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5DFD3860" w14:textId="77777777" w:rsidTr="0061561E">
        <w:tc>
          <w:tcPr>
            <w:tcW w:w="2268" w:type="dxa"/>
          </w:tcPr>
          <w:p w14:paraId="656E84D6" w14:textId="184D38F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BEAE919" w14:textId="77777777" w:rsidR="006E4E11" w:rsidRDefault="006E4E11" w:rsidP="007242A3">
            <w:pPr>
              <w:framePr w:w="5035" w:h="1644" w:wrap="notBeside" w:vAnchor="page" w:hAnchor="page" w:x="6573" w:y="721"/>
              <w:rPr>
                <w:rFonts w:ascii="TradeGothic" w:hAnsi="TradeGothic"/>
                <w:i/>
                <w:sz w:val="18"/>
              </w:rPr>
            </w:pPr>
          </w:p>
        </w:tc>
      </w:tr>
      <w:tr w:rsidR="0061561E" w14:paraId="071ACB44" w14:textId="77777777" w:rsidTr="0061561E">
        <w:tc>
          <w:tcPr>
            <w:tcW w:w="5267" w:type="dxa"/>
            <w:gridSpan w:val="3"/>
          </w:tcPr>
          <w:p w14:paraId="5668A1FA" w14:textId="77777777" w:rsidR="0061561E" w:rsidRDefault="0061561E"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6F204169" w14:textId="77777777" w:rsidTr="0061561E">
        <w:tc>
          <w:tcPr>
            <w:tcW w:w="3402" w:type="dxa"/>
            <w:gridSpan w:val="2"/>
          </w:tcPr>
          <w:p w14:paraId="29F4A235" w14:textId="77777777" w:rsidR="006E4E11" w:rsidRDefault="006E4E11" w:rsidP="007242A3">
            <w:pPr>
              <w:framePr w:w="5035" w:h="1644" w:wrap="notBeside" w:vAnchor="page" w:hAnchor="page" w:x="6573" w:y="721"/>
            </w:pPr>
          </w:p>
        </w:tc>
        <w:tc>
          <w:tcPr>
            <w:tcW w:w="1865" w:type="dxa"/>
          </w:tcPr>
          <w:p w14:paraId="28FF8F11" w14:textId="77777777" w:rsidR="006E4E11" w:rsidRDefault="006E4E11" w:rsidP="007242A3">
            <w:pPr>
              <w:framePr w:w="5035" w:h="1644" w:wrap="notBeside" w:vAnchor="page" w:hAnchor="page" w:x="6573" w:y="721"/>
            </w:pPr>
          </w:p>
        </w:tc>
      </w:tr>
      <w:tr w:rsidR="006E4E11" w14:paraId="46C248AD" w14:textId="77777777" w:rsidTr="0061561E">
        <w:tc>
          <w:tcPr>
            <w:tcW w:w="2268" w:type="dxa"/>
          </w:tcPr>
          <w:p w14:paraId="437A48DD" w14:textId="1CA31661" w:rsidR="006E4E11" w:rsidRDefault="00665378" w:rsidP="007242A3">
            <w:pPr>
              <w:framePr w:w="5035" w:h="1644" w:wrap="notBeside" w:vAnchor="page" w:hAnchor="page" w:x="6573" w:y="721"/>
            </w:pPr>
            <w:r>
              <w:t>2014-11-14</w:t>
            </w:r>
          </w:p>
        </w:tc>
        <w:tc>
          <w:tcPr>
            <w:tcW w:w="2999" w:type="dxa"/>
            <w:gridSpan w:val="2"/>
          </w:tcPr>
          <w:p w14:paraId="454A1988" w14:textId="5F2E1DD2" w:rsidR="006E4E11" w:rsidRPr="00ED583F" w:rsidRDefault="006E4E11" w:rsidP="007242A3">
            <w:pPr>
              <w:framePr w:w="5035" w:h="1644" w:wrap="notBeside" w:vAnchor="page" w:hAnchor="page" w:x="6573" w:y="721"/>
              <w:rPr>
                <w:sz w:val="20"/>
              </w:rPr>
            </w:pPr>
          </w:p>
        </w:tc>
      </w:tr>
      <w:tr w:rsidR="006E4E11" w14:paraId="517B605A" w14:textId="77777777" w:rsidTr="0061561E">
        <w:tc>
          <w:tcPr>
            <w:tcW w:w="2268" w:type="dxa"/>
          </w:tcPr>
          <w:p w14:paraId="266AFF9F" w14:textId="77777777" w:rsidR="006E4E11" w:rsidRDefault="006E4E11" w:rsidP="007242A3">
            <w:pPr>
              <w:framePr w:w="5035" w:h="1644" w:wrap="notBeside" w:vAnchor="page" w:hAnchor="page" w:x="6573" w:y="721"/>
            </w:pPr>
          </w:p>
        </w:tc>
        <w:tc>
          <w:tcPr>
            <w:tcW w:w="2999" w:type="dxa"/>
            <w:gridSpan w:val="2"/>
          </w:tcPr>
          <w:p w14:paraId="71DD4A6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BAAFDA7" w14:textId="77777777">
        <w:trPr>
          <w:trHeight w:val="284"/>
        </w:trPr>
        <w:tc>
          <w:tcPr>
            <w:tcW w:w="4911" w:type="dxa"/>
          </w:tcPr>
          <w:p w14:paraId="052C32F1" w14:textId="77777777" w:rsidR="006E4E11" w:rsidRDefault="0061561E">
            <w:pPr>
              <w:pStyle w:val="Avsndare"/>
              <w:framePr w:h="2483" w:wrap="notBeside" w:x="1504"/>
              <w:rPr>
                <w:b/>
                <w:i w:val="0"/>
                <w:sz w:val="22"/>
              </w:rPr>
            </w:pPr>
            <w:r>
              <w:rPr>
                <w:b/>
                <w:i w:val="0"/>
                <w:sz w:val="22"/>
              </w:rPr>
              <w:t>Utbildningsdepartementet</w:t>
            </w:r>
          </w:p>
        </w:tc>
      </w:tr>
      <w:tr w:rsidR="006E4E11" w14:paraId="3B414A8B" w14:textId="77777777">
        <w:trPr>
          <w:trHeight w:val="284"/>
        </w:trPr>
        <w:tc>
          <w:tcPr>
            <w:tcW w:w="4911" w:type="dxa"/>
          </w:tcPr>
          <w:p w14:paraId="39D1A8B0" w14:textId="77777777" w:rsidR="006E4E11" w:rsidRDefault="006E4E11">
            <w:pPr>
              <w:pStyle w:val="Avsndare"/>
              <w:framePr w:h="2483" w:wrap="notBeside" w:x="1504"/>
              <w:rPr>
                <w:bCs/>
                <w:iCs/>
              </w:rPr>
            </w:pPr>
          </w:p>
        </w:tc>
      </w:tr>
      <w:tr w:rsidR="006E4E11" w14:paraId="66488253" w14:textId="77777777">
        <w:trPr>
          <w:trHeight w:val="284"/>
        </w:trPr>
        <w:tc>
          <w:tcPr>
            <w:tcW w:w="4911" w:type="dxa"/>
          </w:tcPr>
          <w:p w14:paraId="52D591D5" w14:textId="77777777" w:rsidR="006E4E11" w:rsidRDefault="0061561E">
            <w:pPr>
              <w:pStyle w:val="Avsndare"/>
              <w:framePr w:h="2483" w:wrap="notBeside" w:x="1504"/>
              <w:rPr>
                <w:bCs/>
                <w:iCs/>
              </w:rPr>
            </w:pPr>
            <w:r>
              <w:rPr>
                <w:bCs/>
                <w:iCs/>
              </w:rPr>
              <w:t>Forskningspolitiska enheten</w:t>
            </w:r>
          </w:p>
        </w:tc>
      </w:tr>
      <w:tr w:rsidR="006E4E11" w14:paraId="0DF48157" w14:textId="77777777">
        <w:trPr>
          <w:trHeight w:val="284"/>
        </w:trPr>
        <w:tc>
          <w:tcPr>
            <w:tcW w:w="4911" w:type="dxa"/>
          </w:tcPr>
          <w:p w14:paraId="06BCA437" w14:textId="77777777" w:rsidR="006E4E11" w:rsidRDefault="006E4E11">
            <w:pPr>
              <w:pStyle w:val="Avsndare"/>
              <w:framePr w:h="2483" w:wrap="notBeside" w:x="1504"/>
              <w:rPr>
                <w:bCs/>
                <w:iCs/>
              </w:rPr>
            </w:pPr>
          </w:p>
        </w:tc>
      </w:tr>
      <w:tr w:rsidR="006E4E11" w14:paraId="7B82F6BF" w14:textId="77777777">
        <w:trPr>
          <w:trHeight w:val="284"/>
        </w:trPr>
        <w:tc>
          <w:tcPr>
            <w:tcW w:w="4911" w:type="dxa"/>
          </w:tcPr>
          <w:p w14:paraId="78129249" w14:textId="77777777" w:rsidR="006E4E11" w:rsidRDefault="006E4E11">
            <w:pPr>
              <w:pStyle w:val="Avsndare"/>
              <w:framePr w:h="2483" w:wrap="notBeside" w:x="1504"/>
              <w:rPr>
                <w:bCs/>
                <w:iCs/>
              </w:rPr>
            </w:pPr>
          </w:p>
        </w:tc>
      </w:tr>
      <w:tr w:rsidR="006E4E11" w14:paraId="5B3910FF" w14:textId="77777777">
        <w:trPr>
          <w:trHeight w:val="284"/>
        </w:trPr>
        <w:tc>
          <w:tcPr>
            <w:tcW w:w="4911" w:type="dxa"/>
          </w:tcPr>
          <w:p w14:paraId="6A4103BB" w14:textId="77777777" w:rsidR="006E4E11" w:rsidRDefault="006E4E11">
            <w:pPr>
              <w:pStyle w:val="Avsndare"/>
              <w:framePr w:h="2483" w:wrap="notBeside" w:x="1504"/>
              <w:rPr>
                <w:bCs/>
                <w:iCs/>
              </w:rPr>
            </w:pPr>
          </w:p>
        </w:tc>
      </w:tr>
      <w:tr w:rsidR="006E4E11" w14:paraId="43BD4211" w14:textId="77777777">
        <w:trPr>
          <w:trHeight w:val="284"/>
        </w:trPr>
        <w:tc>
          <w:tcPr>
            <w:tcW w:w="4911" w:type="dxa"/>
          </w:tcPr>
          <w:p w14:paraId="374DEE57" w14:textId="77777777" w:rsidR="006E4E11" w:rsidRDefault="006E4E11">
            <w:pPr>
              <w:pStyle w:val="Avsndare"/>
              <w:framePr w:h="2483" w:wrap="notBeside" w:x="1504"/>
              <w:rPr>
                <w:bCs/>
                <w:iCs/>
              </w:rPr>
            </w:pPr>
          </w:p>
        </w:tc>
      </w:tr>
      <w:tr w:rsidR="006E4E11" w14:paraId="60C5E37E" w14:textId="77777777">
        <w:trPr>
          <w:trHeight w:val="284"/>
        </w:trPr>
        <w:tc>
          <w:tcPr>
            <w:tcW w:w="4911" w:type="dxa"/>
          </w:tcPr>
          <w:p w14:paraId="4E9C646F" w14:textId="77777777" w:rsidR="006E4E11" w:rsidRDefault="006E4E11">
            <w:pPr>
              <w:pStyle w:val="Avsndare"/>
              <w:framePr w:h="2483" w:wrap="notBeside" w:x="1504"/>
              <w:rPr>
                <w:bCs/>
                <w:iCs/>
              </w:rPr>
            </w:pPr>
          </w:p>
        </w:tc>
      </w:tr>
      <w:tr w:rsidR="006E4E11" w14:paraId="2020B7A5" w14:textId="77777777">
        <w:trPr>
          <w:trHeight w:val="284"/>
        </w:trPr>
        <w:tc>
          <w:tcPr>
            <w:tcW w:w="4911" w:type="dxa"/>
          </w:tcPr>
          <w:p w14:paraId="22B54B91" w14:textId="77777777" w:rsidR="006E4E11" w:rsidRDefault="006E4E11">
            <w:pPr>
              <w:pStyle w:val="Avsndare"/>
              <w:framePr w:h="2483" w:wrap="notBeside" w:x="1504"/>
              <w:rPr>
                <w:bCs/>
                <w:iCs/>
              </w:rPr>
            </w:pPr>
          </w:p>
        </w:tc>
      </w:tr>
    </w:tbl>
    <w:p w14:paraId="2231F0BD" w14:textId="77777777" w:rsidR="006E4E11" w:rsidRPr="0061561E" w:rsidRDefault="006E4E11">
      <w:pPr>
        <w:framePr w:w="4400" w:h="2523" w:wrap="notBeside" w:vAnchor="page" w:hAnchor="page" w:x="6453" w:y="2445"/>
        <w:ind w:left="142"/>
        <w:rPr>
          <w:b/>
        </w:rPr>
      </w:pPr>
    </w:p>
    <w:p w14:paraId="70ED342F" w14:textId="658F2635" w:rsidR="0061561E" w:rsidRDefault="00156796">
      <w:pPr>
        <w:pStyle w:val="RKrubrik"/>
        <w:pBdr>
          <w:bottom w:val="single" w:sz="6" w:space="1" w:color="auto"/>
        </w:pBdr>
      </w:pPr>
      <w:bookmarkStart w:id="0" w:name="bRubrik"/>
      <w:bookmarkEnd w:id="0"/>
      <w:r>
        <w:rPr>
          <w:b w:val="0"/>
          <w:noProof/>
          <w:lang w:eastAsia="sv-SE"/>
        </w:rPr>
        <mc:AlternateContent>
          <mc:Choice Requires="wps">
            <w:drawing>
              <wp:anchor distT="0" distB="0" distL="114300" distR="114300" simplePos="0" relativeHeight="251659776" behindDoc="0" locked="0" layoutInCell="1" allowOverlap="1" wp14:editId="5A0B87D8">
                <wp:simplePos x="0" y="0"/>
                <wp:positionH relativeFrom="column">
                  <wp:posOffset>3920490</wp:posOffset>
                </wp:positionH>
                <wp:positionV relativeFrom="paragraph">
                  <wp:posOffset>-1426210</wp:posOffset>
                </wp:positionV>
                <wp:extent cx="1746250" cy="640080"/>
                <wp:effectExtent l="0" t="0" r="0" b="7620"/>
                <wp:wrapNone/>
                <wp:docPr id="3" name="Textruta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6250" cy="64008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55E4DCDA" w14:textId="2000FA33" w:rsidR="00156796" w:rsidRPr="00156796" w:rsidRDefault="00156796" w:rsidP="00156796">
                            <w:pPr>
                              <w:rPr>
                                <w:rFonts w:ascii="Times New Roman" w:hAnsi="Times New Roman"/>
                              </w:rPr>
                            </w:pPr>
                            <w:r w:rsidRPr="00156796">
                              <w:rPr>
                                <w:rFonts w:ascii="Times New Roman" w:hAnsi="Times New Roman"/>
                              </w:rPr>
                              <w:t>KKR</w:t>
                            </w:r>
                            <w:r w:rsidRPr="00156796">
                              <w:rPr>
                                <w:rFonts w:ascii="Times New Roman" w:hAnsi="Times New Roman"/>
                              </w:rPr>
                              <w:t xml:space="preserve">, </w:t>
                            </w:r>
                            <w:proofErr w:type="spellStart"/>
                            <w:r w:rsidRPr="00156796">
                              <w:rPr>
                                <w:rFonts w:ascii="Times New Roman" w:hAnsi="Times New Roman"/>
                              </w:rPr>
                              <w:t>dp</w:t>
                            </w:r>
                            <w:proofErr w:type="spellEnd"/>
                            <w:r w:rsidRPr="00156796">
                              <w:rPr>
                                <w:rFonts w:ascii="Times New Roman" w:hAnsi="Times New Roman"/>
                              </w:rPr>
                              <w:t>. 1</w:t>
                            </w:r>
                            <w:r>
                              <w:rPr>
                                <w:rFonts w:ascii="Times New Roman" w:hAnsi="Times New Roman"/>
                              </w:rPr>
                              <w:t>5</w:t>
                            </w:r>
                            <w:r w:rsidRPr="00156796">
                              <w:rPr>
                                <w:rFonts w:ascii="Times New Roman" w:hAnsi="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3" o:spid="_x0000_s1026" type="#_x0000_t202" style="position:absolute;margin-left:308.7pt;margin-top:-112.3pt;width:137.5pt;height:5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" filled="f" stroked="f" strokeweight=".5pt">
                <v:path arrowok="t"/>
                <v:textbox>
                  <w:txbxContent>
                    <w:p w14:paraId="55E4DCDA" w14:textId="2000FA33" w:rsidR="00156796" w:rsidRPr="00156796" w:rsidRDefault="00156796" w:rsidP="00156796">
                      <w:pPr>
                        <w:rPr>
                          <w:rFonts w:ascii="Times New Roman" w:hAnsi="Times New Roman"/>
                        </w:rPr>
                      </w:pPr>
                      <w:r w:rsidRPr="00156796">
                        <w:rPr>
                          <w:rFonts w:ascii="Times New Roman" w:hAnsi="Times New Roman"/>
                        </w:rPr>
                        <w:t>KKR</w:t>
                      </w:r>
                      <w:r w:rsidRPr="00156796">
                        <w:rPr>
                          <w:rFonts w:ascii="Times New Roman" w:hAnsi="Times New Roman"/>
                        </w:rPr>
                        <w:t xml:space="preserve">, </w:t>
                      </w:r>
                      <w:proofErr w:type="spellStart"/>
                      <w:r w:rsidRPr="00156796">
                        <w:rPr>
                          <w:rFonts w:ascii="Times New Roman" w:hAnsi="Times New Roman"/>
                        </w:rPr>
                        <w:t>dp</w:t>
                      </w:r>
                      <w:proofErr w:type="spellEnd"/>
                      <w:r w:rsidRPr="00156796">
                        <w:rPr>
                          <w:rFonts w:ascii="Times New Roman" w:hAnsi="Times New Roman"/>
                        </w:rPr>
                        <w:t>. 1</w:t>
                      </w:r>
                      <w:r>
                        <w:rPr>
                          <w:rFonts w:ascii="Times New Roman" w:hAnsi="Times New Roman"/>
                        </w:rPr>
                        <w:t>5</w:t>
                      </w:r>
                      <w:r w:rsidRPr="00156796">
                        <w:rPr>
                          <w:rFonts w:ascii="Times New Roman" w:hAnsi="Times New Roman"/>
                        </w:rPr>
                        <w:t xml:space="preserve"> </w:t>
                      </w:r>
                    </w:p>
                  </w:txbxContent>
                </v:textbox>
              </v:shape>
            </w:pict>
          </mc:Fallback>
        </mc:AlternateContent>
      </w:r>
      <w:r w:rsidR="0061561E">
        <w:t xml:space="preserve">Konkurrenskraftsrådets </w:t>
      </w:r>
      <w:r w:rsidR="00BE15BD">
        <w:t xml:space="preserve">(KKR) </w:t>
      </w:r>
      <w:r w:rsidR="0061561E">
        <w:t xml:space="preserve">möte </w:t>
      </w:r>
      <w:r w:rsidR="00BE15BD">
        <w:t xml:space="preserve">4-5 december </w:t>
      </w:r>
      <w:r w:rsidR="0061561E">
        <w:t>2014</w:t>
      </w:r>
      <w:bookmarkStart w:id="1" w:name="_GoBack"/>
      <w:bookmarkEnd w:id="1"/>
    </w:p>
    <w:p w14:paraId="56F7F1C0" w14:textId="77777777" w:rsidR="0061561E" w:rsidRDefault="0061561E">
      <w:pPr>
        <w:pStyle w:val="RKnormal"/>
      </w:pPr>
    </w:p>
    <w:p w14:paraId="01022434" w14:textId="12EEAB34" w:rsidR="0061561E" w:rsidRDefault="00BE15BD">
      <w:pPr>
        <w:pStyle w:val="RKnormal"/>
      </w:pPr>
      <w:r w:rsidRPr="002506FA">
        <w:rPr>
          <w:b/>
        </w:rPr>
        <w:t>Dagordningspunkt</w:t>
      </w:r>
      <w:r w:rsidR="002506FA">
        <w:rPr>
          <w:b/>
        </w:rPr>
        <w:t>:</w:t>
      </w:r>
      <w:r>
        <w:t xml:space="preserve"> 1</w:t>
      </w:r>
      <w:r w:rsidR="007B3CC1">
        <w:t>5</w:t>
      </w:r>
    </w:p>
    <w:p w14:paraId="4A337D03" w14:textId="60DB5580" w:rsidR="0061561E" w:rsidRDefault="0061561E">
      <w:pPr>
        <w:pStyle w:val="RKnormal"/>
      </w:pPr>
    </w:p>
    <w:p w14:paraId="344FB6AE" w14:textId="635471B5" w:rsidR="0061561E" w:rsidRDefault="0061561E">
      <w:pPr>
        <w:pStyle w:val="RKnormal"/>
      </w:pPr>
      <w:r w:rsidRPr="002506FA">
        <w:rPr>
          <w:b/>
        </w:rPr>
        <w:t>Rubrik:</w:t>
      </w:r>
      <w:r>
        <w:t xml:space="preserve"> </w:t>
      </w:r>
      <w:r w:rsidR="00BE15BD">
        <w:t>Rådsslutsatser om f</w:t>
      </w:r>
      <w:r>
        <w:t>orskning och inn</w:t>
      </w:r>
      <w:r w:rsidR="006D35B1">
        <w:t>ovation som</w:t>
      </w:r>
      <w:r w:rsidR="00BE15BD">
        <w:t xml:space="preserve"> källor </w:t>
      </w:r>
      <w:r>
        <w:t>till förnyad tillväxt</w:t>
      </w:r>
    </w:p>
    <w:p w14:paraId="7120074D" w14:textId="77777777" w:rsidR="0061561E" w:rsidRDefault="0061561E">
      <w:pPr>
        <w:pStyle w:val="RKnormal"/>
      </w:pPr>
    </w:p>
    <w:p w14:paraId="74C509DC" w14:textId="030AE5BE" w:rsidR="0061561E" w:rsidRDefault="0061561E">
      <w:pPr>
        <w:pStyle w:val="RKnormal"/>
      </w:pPr>
      <w:r w:rsidRPr="002D2EBB">
        <w:rPr>
          <w:b/>
        </w:rPr>
        <w:t>Dokument:</w:t>
      </w:r>
      <w:r w:rsidRPr="002506FA">
        <w:t xml:space="preserve"> </w:t>
      </w:r>
      <w:r w:rsidR="002506FA" w:rsidRPr="008E4B4A">
        <w:rPr>
          <w:bCs/>
          <w:iCs/>
        </w:rPr>
        <w:t>15412/14</w:t>
      </w:r>
    </w:p>
    <w:p w14:paraId="4618248C" w14:textId="77777777" w:rsidR="0061561E" w:rsidRDefault="0061561E">
      <w:pPr>
        <w:pStyle w:val="RKnormal"/>
      </w:pPr>
    </w:p>
    <w:p w14:paraId="5EF37A26" w14:textId="721F8C8F" w:rsidR="00395674" w:rsidRDefault="0061561E">
      <w:pPr>
        <w:pStyle w:val="RKnormal"/>
      </w:pPr>
      <w:r w:rsidRPr="002506FA">
        <w:rPr>
          <w:b/>
        </w:rPr>
        <w:t xml:space="preserve">Tidigare </w:t>
      </w:r>
      <w:r w:rsidR="00395674" w:rsidRPr="002506FA">
        <w:rPr>
          <w:b/>
        </w:rPr>
        <w:t>dokument:</w:t>
      </w:r>
      <w:r w:rsidR="00395674">
        <w:t xml:space="preserve"> </w:t>
      </w:r>
      <w:r w:rsidR="00395674" w:rsidRPr="00395674">
        <w:t>COM(2014) 339</w:t>
      </w:r>
    </w:p>
    <w:p w14:paraId="08D4712F" w14:textId="77777777" w:rsidR="00395674" w:rsidRDefault="00395674">
      <w:pPr>
        <w:pStyle w:val="RKnormal"/>
      </w:pPr>
    </w:p>
    <w:p w14:paraId="273EF0CB" w14:textId="5069DFF6" w:rsidR="0061561E" w:rsidRDefault="00395674">
      <w:pPr>
        <w:pStyle w:val="RKnormal"/>
      </w:pPr>
      <w:r w:rsidRPr="002506FA">
        <w:rPr>
          <w:b/>
        </w:rPr>
        <w:t>Fakta-PM:</w:t>
      </w:r>
      <w:r>
        <w:t xml:space="preserve"> </w:t>
      </w:r>
      <w:r w:rsidR="000E6B04">
        <w:t>2013/</w:t>
      </w:r>
      <w:proofErr w:type="gramStart"/>
      <w:r w:rsidR="000E6B04">
        <w:t>14:FPM</w:t>
      </w:r>
      <w:proofErr w:type="gramEnd"/>
      <w:r w:rsidR="000E6B04">
        <w:t>101</w:t>
      </w:r>
    </w:p>
    <w:p w14:paraId="34A85EBC" w14:textId="77777777" w:rsidR="0061561E" w:rsidRDefault="0061561E">
      <w:pPr>
        <w:pStyle w:val="RKnormal"/>
      </w:pPr>
    </w:p>
    <w:p w14:paraId="2CECEDE8" w14:textId="77777777" w:rsidR="002506FA" w:rsidRPr="002506FA" w:rsidRDefault="002506FA">
      <w:pPr>
        <w:pStyle w:val="RKnormal"/>
        <w:rPr>
          <w:b/>
        </w:rPr>
      </w:pPr>
      <w:r w:rsidRPr="002506FA">
        <w:rPr>
          <w:b/>
        </w:rPr>
        <w:t>Tidigare behandlad i utskott:</w:t>
      </w:r>
    </w:p>
    <w:p w14:paraId="0FBFDE39" w14:textId="77777777" w:rsidR="002506FA" w:rsidRDefault="002506FA">
      <w:pPr>
        <w:pStyle w:val="RKnormal"/>
      </w:pPr>
    </w:p>
    <w:p w14:paraId="53EE74FE" w14:textId="42126A00" w:rsidR="0061561E" w:rsidRDefault="0061561E">
      <w:pPr>
        <w:pStyle w:val="RKnormal"/>
      </w:pPr>
      <w:r w:rsidRPr="002506FA">
        <w:rPr>
          <w:b/>
        </w:rPr>
        <w:t>Tidigare behandlad vid samråd med EU-nämnden:</w:t>
      </w:r>
      <w:r>
        <w:t xml:space="preserve"> </w:t>
      </w:r>
      <w:r w:rsidR="00597DB3">
        <w:t>19 september 2014</w:t>
      </w:r>
    </w:p>
    <w:p w14:paraId="7E0B29AF" w14:textId="77777777" w:rsidR="0061561E" w:rsidRDefault="0061561E">
      <w:pPr>
        <w:pStyle w:val="RKrubrik"/>
      </w:pPr>
      <w:r>
        <w:t>Bakgrund</w:t>
      </w:r>
    </w:p>
    <w:p w14:paraId="4E6A7DBA" w14:textId="61D73D06" w:rsidR="004500EB" w:rsidRDefault="004500EB" w:rsidP="004500EB">
      <w:pPr>
        <w:pStyle w:val="RKnormal"/>
      </w:pPr>
      <w:r>
        <w:t xml:space="preserve">Inom ramen för Europa 2020-strategin har medlemsstaterna kommit överens om målsättningen att de totala FoU-utgifterna i </w:t>
      </w:r>
      <w:r w:rsidR="00BC46DE">
        <w:t xml:space="preserve">Europeiska </w:t>
      </w:r>
      <w:r>
        <w:t xml:space="preserve">unionen bör uppgå till 3 % av BNP år 2020. Medlemsstaterna har även satt nationella mål för </w:t>
      </w:r>
      <w:r w:rsidR="00E04125">
        <w:t xml:space="preserve">de totala investeringarna i </w:t>
      </w:r>
      <w:r>
        <w:t>FoU-utgifterna. Sveriges mål är att dessa ska uppgå till ungefär 4</w:t>
      </w:r>
      <w:r w:rsidR="00BC46DE">
        <w:t xml:space="preserve"> </w:t>
      </w:r>
      <w:r>
        <w:t>% av BNP år 2020</w:t>
      </w:r>
      <w:r w:rsidR="00E04125">
        <w:t xml:space="preserve"> i enlighet med vad som presenterades i </w:t>
      </w:r>
      <w:r w:rsidR="00E04125" w:rsidRPr="00E04125">
        <w:t>2011 års ekonomiska vårproposition</w:t>
      </w:r>
      <w:r>
        <w:t>. De ekonomiska svårigheterna i Europa på senare år har inneburit att flera medlemsstater minskat de direkta utgifterna för forskning och innovation. Måluppfyllelsen rapporteras årligen av medlemsstaterna inom ramen för den europeiska terminen. De flesta medlemsstater har långt kvar till sina nationella mål.</w:t>
      </w:r>
    </w:p>
    <w:p w14:paraId="66662D32" w14:textId="77777777" w:rsidR="004500EB" w:rsidRDefault="004500EB" w:rsidP="004500EB"/>
    <w:p w14:paraId="78224DB2" w14:textId="3A299A39" w:rsidR="007E34F1" w:rsidRDefault="007E34F1" w:rsidP="004500EB">
      <w:pPr>
        <w:pStyle w:val="RKnormal"/>
        <w:spacing w:line="240" w:lineRule="auto"/>
      </w:pPr>
      <w:r w:rsidRPr="00650231">
        <w:t xml:space="preserve">I de rådsslutsatser </w:t>
      </w:r>
      <w:r w:rsidR="00BC46DE">
        <w:t xml:space="preserve">(RSS) </w:t>
      </w:r>
      <w:r w:rsidRPr="00650231">
        <w:t xml:space="preserve">som Konkurrenskraftsrådet </w:t>
      </w:r>
      <w:r w:rsidR="00BC46DE">
        <w:t xml:space="preserve">(KKR) </w:t>
      </w:r>
      <w:r w:rsidRPr="00650231">
        <w:t xml:space="preserve">antog i december 2010 om flaggskeppsinitiativet Innovationsunionen framhålls vikten av att investera i forskning och utveckling, innovation samt nyckelteknologier eftersom detta är områden som kan skapa tillväxt och global konkurrenskraft. I </w:t>
      </w:r>
      <w:proofErr w:type="spellStart"/>
      <w:r w:rsidRPr="00650231">
        <w:t>rådsslutsatserna</w:t>
      </w:r>
      <w:proofErr w:type="spellEnd"/>
      <w:r w:rsidRPr="00650231">
        <w:t xml:space="preserve"> framhålls även vikten </w:t>
      </w:r>
      <w:r w:rsidRPr="00650231">
        <w:lastRenderedPageBreak/>
        <w:t>av att maximera inverkan och effektiviteten av resurserna för forskning och innovation.</w:t>
      </w:r>
    </w:p>
    <w:p w14:paraId="4AC72179" w14:textId="77777777" w:rsidR="00550476" w:rsidRDefault="00550476" w:rsidP="004500EB">
      <w:pPr>
        <w:spacing w:line="240" w:lineRule="auto"/>
      </w:pPr>
    </w:p>
    <w:p w14:paraId="68A803C0" w14:textId="128ED45B" w:rsidR="007E34F1" w:rsidRDefault="00550476" w:rsidP="004500EB">
      <w:pPr>
        <w:spacing w:line="240" w:lineRule="atLeast"/>
        <w:rPr>
          <w:rFonts w:eastAsia="Calibri" w:cs="Arial"/>
          <w:szCs w:val="22"/>
        </w:rPr>
      </w:pPr>
      <w:r>
        <w:rPr>
          <w:rFonts w:eastAsia="Calibri" w:cs="Arial"/>
          <w:szCs w:val="22"/>
        </w:rPr>
        <w:t>Europeiska rådet (ER) bestämde 2011 att det E</w:t>
      </w:r>
      <w:r w:rsidRPr="000A3209">
        <w:rPr>
          <w:rFonts w:eastAsia="Calibri" w:cs="Arial"/>
          <w:szCs w:val="22"/>
        </w:rPr>
        <w:t xml:space="preserve">uropeiska forskningsområdet (ERA) ska vara förverkligat i år 2014. </w:t>
      </w:r>
      <w:r w:rsidR="007E34F1">
        <w:rPr>
          <w:rFonts w:eastAsia="Calibri" w:cs="Arial"/>
          <w:szCs w:val="22"/>
        </w:rPr>
        <w:t xml:space="preserve">I juli 2012 presenterade </w:t>
      </w:r>
      <w:r w:rsidR="00BC46DE">
        <w:rPr>
          <w:rFonts w:eastAsia="Calibri" w:cs="Arial"/>
          <w:szCs w:val="22"/>
        </w:rPr>
        <w:t xml:space="preserve">Europeiska </w:t>
      </w:r>
      <w:r w:rsidR="007E34F1">
        <w:rPr>
          <w:rFonts w:eastAsia="Calibri" w:cs="Arial"/>
          <w:szCs w:val="22"/>
        </w:rPr>
        <w:t xml:space="preserve">kommissionen ett meddelande om hur ERA ska kunna förverkligas. Med utgångspunkt i meddelandet antogs rådsslutsatser (RSS) i december 2012. </w:t>
      </w:r>
      <w:proofErr w:type="spellStart"/>
      <w:r w:rsidR="007E34F1">
        <w:rPr>
          <w:rFonts w:eastAsia="Calibri" w:cs="Arial"/>
          <w:szCs w:val="22"/>
        </w:rPr>
        <w:t>Rådsslutsatserna</w:t>
      </w:r>
      <w:proofErr w:type="spellEnd"/>
      <w:r w:rsidR="007E34F1">
        <w:rPr>
          <w:rFonts w:eastAsia="Calibri" w:cs="Arial"/>
          <w:szCs w:val="22"/>
        </w:rPr>
        <w:t xml:space="preserve"> bekräftar </w:t>
      </w:r>
      <w:r w:rsidR="00BC46DE">
        <w:rPr>
          <w:rFonts w:eastAsia="Calibri" w:cs="Arial"/>
          <w:szCs w:val="22"/>
        </w:rPr>
        <w:t xml:space="preserve">Europeiska </w:t>
      </w:r>
      <w:r w:rsidR="007E34F1">
        <w:rPr>
          <w:rFonts w:eastAsia="Calibri" w:cs="Arial"/>
          <w:szCs w:val="22"/>
        </w:rPr>
        <w:t>kommissionens förslag på prioriteringar för ERA.</w:t>
      </w:r>
    </w:p>
    <w:p w14:paraId="5F2C6A19" w14:textId="77777777" w:rsidR="007E34F1" w:rsidRDefault="007E34F1" w:rsidP="004500EB">
      <w:pPr>
        <w:spacing w:line="240" w:lineRule="atLeast"/>
        <w:rPr>
          <w:rFonts w:eastAsia="Calibri" w:cs="Arial"/>
          <w:szCs w:val="22"/>
        </w:rPr>
      </w:pPr>
    </w:p>
    <w:p w14:paraId="341EEBB0" w14:textId="444776DC" w:rsidR="002D2EBB" w:rsidRDefault="002D2EBB" w:rsidP="004500EB">
      <w:pPr>
        <w:spacing w:line="240" w:lineRule="atLeast"/>
      </w:pPr>
      <w:r>
        <w:t xml:space="preserve">En av </w:t>
      </w:r>
      <w:r w:rsidR="007E34F1">
        <w:t>ERA-</w:t>
      </w:r>
      <w:r>
        <w:t>prioriteringarna handlar om ”Effektivare nationella forskningssystem” och framhåller bl.a. att nyttan av forskningsinvesteringar ökar om forskningsmedel fördelas i konkurrens.</w:t>
      </w:r>
    </w:p>
    <w:p w14:paraId="09E18352" w14:textId="77777777" w:rsidR="004500EB" w:rsidRDefault="004500EB" w:rsidP="004500EB">
      <w:pPr>
        <w:spacing w:line="240" w:lineRule="atLeast"/>
      </w:pPr>
    </w:p>
    <w:p w14:paraId="5221991C" w14:textId="45BE5ED0" w:rsidR="00C9713C" w:rsidRDefault="004500EB" w:rsidP="00C9713C">
      <w:pPr>
        <w:spacing w:line="240" w:lineRule="atLeast"/>
      </w:pPr>
      <w:r>
        <w:t xml:space="preserve">Meddelandet om ”Forskning och innovation som källor till förnyad tillväxt” </w:t>
      </w:r>
      <w:r w:rsidR="00C9713C">
        <w:t xml:space="preserve">presenterades den 10 juni 2014 och utgjorde grund för en </w:t>
      </w:r>
      <w:r w:rsidR="007A7755">
        <w:t xml:space="preserve">riktlinjedebatt </w:t>
      </w:r>
      <w:r w:rsidR="00C9713C">
        <w:t xml:space="preserve">under KKR 26 september 2014. </w:t>
      </w:r>
    </w:p>
    <w:p w14:paraId="6CD4F9CC" w14:textId="77777777" w:rsidR="00C9713C" w:rsidRDefault="00C9713C" w:rsidP="00C9713C">
      <w:pPr>
        <w:pStyle w:val="RKnormal"/>
      </w:pPr>
    </w:p>
    <w:p w14:paraId="75C07E4B" w14:textId="6DFBB829" w:rsidR="004500EB" w:rsidRDefault="004500EB" w:rsidP="00C9713C">
      <w:pPr>
        <w:pStyle w:val="RKnormal"/>
      </w:pPr>
      <w:r>
        <w:t xml:space="preserve">Ordförandeskapets ambition är att </w:t>
      </w:r>
      <w:proofErr w:type="spellStart"/>
      <w:r>
        <w:t>rådsslutsatserna</w:t>
      </w:r>
      <w:proofErr w:type="spellEnd"/>
      <w:r>
        <w:t xml:space="preserve"> om forskning och innovation som källor till förnyad tillväxt ska antas vid KKR den 5 december.</w:t>
      </w:r>
    </w:p>
    <w:p w14:paraId="7BDA5FC9" w14:textId="77777777" w:rsidR="0061561E" w:rsidRDefault="0061561E">
      <w:pPr>
        <w:pStyle w:val="RKrubrik"/>
      </w:pPr>
      <w:r>
        <w:t>Rättslig grund och beslutsförfarande</w:t>
      </w:r>
    </w:p>
    <w:p w14:paraId="34E9195F" w14:textId="3C9D8BCD" w:rsidR="0061561E" w:rsidRDefault="00CD694E">
      <w:pPr>
        <w:pStyle w:val="RKnormal"/>
      </w:pPr>
      <w:r>
        <w:t>Artikel 179 EUF-fördraget.</w:t>
      </w:r>
    </w:p>
    <w:p w14:paraId="6D7F3204" w14:textId="77777777" w:rsidR="0061561E" w:rsidRDefault="0061561E">
      <w:pPr>
        <w:pStyle w:val="RKrubrik"/>
        <w:rPr>
          <w:i/>
          <w:iCs/>
        </w:rPr>
      </w:pPr>
      <w:r>
        <w:rPr>
          <w:i/>
          <w:iCs/>
        </w:rPr>
        <w:t>Svensk ståndpunkt</w:t>
      </w:r>
    </w:p>
    <w:p w14:paraId="61967A37" w14:textId="2CE72973" w:rsidR="00C9713C" w:rsidRDefault="00C9713C" w:rsidP="004500EB">
      <w:pPr>
        <w:pStyle w:val="RKnormal"/>
      </w:pPr>
      <w:r>
        <w:t xml:space="preserve">Regeringen välkomnar </w:t>
      </w:r>
      <w:proofErr w:type="spellStart"/>
      <w:r>
        <w:t>rådsslutsatser</w:t>
      </w:r>
      <w:r w:rsidR="00C17CA3">
        <w:t>na</w:t>
      </w:r>
      <w:proofErr w:type="spellEnd"/>
      <w:r w:rsidR="004500EB">
        <w:t xml:space="preserve"> </w:t>
      </w:r>
      <w:r>
        <w:t>om f</w:t>
      </w:r>
      <w:r w:rsidR="004500EB">
        <w:t>orskning och innovation för förn</w:t>
      </w:r>
      <w:r>
        <w:t>yad tillväxt.</w:t>
      </w:r>
    </w:p>
    <w:p w14:paraId="55AD32F4" w14:textId="77777777" w:rsidR="00C9713C" w:rsidRDefault="00C9713C" w:rsidP="004500EB">
      <w:pPr>
        <w:pStyle w:val="RKnormal"/>
      </w:pPr>
    </w:p>
    <w:p w14:paraId="6B3AF223" w14:textId="6692A3B4" w:rsidR="00571986" w:rsidRPr="00571986" w:rsidRDefault="00571986" w:rsidP="00571986">
      <w:pPr>
        <w:pStyle w:val="RKnormal"/>
      </w:pPr>
      <w:r w:rsidRPr="00571986">
        <w:t xml:space="preserve">Regeringen instämmer i att det är mycket viktigt med redskap </w:t>
      </w:r>
      <w:r>
        <w:t xml:space="preserve">och reformer </w:t>
      </w:r>
      <w:r w:rsidRPr="00571986">
        <w:t>för att maximera inverkan och effektiviteten av resurserna för forskning och innovation och att man betonar att investeringar i forskning och innovation leder till ökad tillväxt.</w:t>
      </w:r>
    </w:p>
    <w:p w14:paraId="658EE87C" w14:textId="77777777" w:rsidR="00571986" w:rsidRDefault="00571986" w:rsidP="00571986">
      <w:pPr>
        <w:pStyle w:val="RKnormal"/>
      </w:pPr>
    </w:p>
    <w:p w14:paraId="32498F28" w14:textId="1BCE8ACA" w:rsidR="004500EB" w:rsidRDefault="00571986" w:rsidP="004500EB">
      <w:pPr>
        <w:pStyle w:val="RKnormal"/>
      </w:pPr>
      <w:proofErr w:type="spellStart"/>
      <w:r w:rsidRPr="00571986">
        <w:t>Rådsslutsatserna</w:t>
      </w:r>
      <w:proofErr w:type="spellEnd"/>
      <w:r w:rsidRPr="00571986">
        <w:t xml:space="preserve"> är särskilt viktiga nu då flera av EU:s medlemsstater drar ner på investeringar i forskning och innovation på grund av den ekonomiska krisen vilket innebär att 3 % målet </w:t>
      </w:r>
      <w:r w:rsidR="004D3E18">
        <w:t>för FoU-investeringar totalt i EU</w:t>
      </w:r>
      <w:r w:rsidR="00C93F48">
        <w:t xml:space="preserve"> </w:t>
      </w:r>
      <w:r w:rsidRPr="00571986">
        <w:t>är mycket svårt att nå till 2020.</w:t>
      </w:r>
    </w:p>
    <w:p w14:paraId="224FD8E2" w14:textId="77777777" w:rsidR="0061561E" w:rsidRDefault="0061561E">
      <w:pPr>
        <w:pStyle w:val="RKrubrik"/>
      </w:pPr>
      <w:r>
        <w:t>Europaparlamentets inställning</w:t>
      </w:r>
    </w:p>
    <w:p w14:paraId="6C402646" w14:textId="492128B4" w:rsidR="0061561E" w:rsidRDefault="00B932AC">
      <w:pPr>
        <w:pStyle w:val="RKnormal"/>
      </w:pPr>
      <w:proofErr w:type="gramStart"/>
      <w:r>
        <w:t>Ej</w:t>
      </w:r>
      <w:proofErr w:type="gramEnd"/>
      <w:r>
        <w:t xml:space="preserve"> känd ännu.</w:t>
      </w:r>
    </w:p>
    <w:p w14:paraId="740932E7" w14:textId="77777777" w:rsidR="0061561E" w:rsidRDefault="0061561E">
      <w:pPr>
        <w:pStyle w:val="RKrubrik"/>
        <w:rPr>
          <w:i/>
          <w:iCs/>
        </w:rPr>
      </w:pPr>
      <w:r>
        <w:rPr>
          <w:i/>
          <w:iCs/>
        </w:rPr>
        <w:t>Förslaget</w:t>
      </w:r>
    </w:p>
    <w:p w14:paraId="2154ACAB" w14:textId="77777777" w:rsidR="00571986" w:rsidRDefault="00CA3C82" w:rsidP="00571986">
      <w:pPr>
        <w:pStyle w:val="RKnormal"/>
      </w:pPr>
      <w:proofErr w:type="spellStart"/>
      <w:r>
        <w:t>Rådsslutsatserna</w:t>
      </w:r>
      <w:proofErr w:type="spellEnd"/>
      <w:r>
        <w:t xml:space="preserve"> tar sin utgångspunkt i </w:t>
      </w:r>
      <w:r w:rsidR="007E34F1" w:rsidRPr="002D2EBB">
        <w:t>hur resurser f</w:t>
      </w:r>
      <w:r w:rsidR="007E34F1">
        <w:t xml:space="preserve">ör forskning och innovation kan </w:t>
      </w:r>
      <w:r w:rsidR="007E34F1" w:rsidRPr="002D2EBB">
        <w:t xml:space="preserve">användas på ett mer effektivt och kvalitativt sätt för att skapa </w:t>
      </w:r>
      <w:r>
        <w:t xml:space="preserve">ökad </w:t>
      </w:r>
      <w:r w:rsidR="007E34F1" w:rsidRPr="002D2EBB">
        <w:t xml:space="preserve">tillväxt. </w:t>
      </w:r>
    </w:p>
    <w:p w14:paraId="21472A79" w14:textId="77777777" w:rsidR="008E4B4A" w:rsidRDefault="008E4B4A" w:rsidP="00571986">
      <w:pPr>
        <w:pStyle w:val="RKnormal"/>
      </w:pPr>
    </w:p>
    <w:p w14:paraId="65C8A73B" w14:textId="4870CED9" w:rsidR="00571986" w:rsidRDefault="00571986" w:rsidP="00571986">
      <w:pPr>
        <w:pStyle w:val="RKnormal"/>
      </w:pPr>
      <w:r>
        <w:lastRenderedPageBreak/>
        <w:t xml:space="preserve">Vidare betonas i </w:t>
      </w:r>
      <w:proofErr w:type="spellStart"/>
      <w:r>
        <w:t>rådsslutsatserna</w:t>
      </w:r>
      <w:proofErr w:type="spellEnd"/>
      <w:r>
        <w:t xml:space="preserve"> vikten av att verka för </w:t>
      </w:r>
      <w:r w:rsidRPr="00CA3C82">
        <w:t>f</w:t>
      </w:r>
      <w:r>
        <w:t>örbättrad kvalitet och effektivitet för offentlig</w:t>
      </w:r>
      <w:r w:rsidRPr="00CA3C82">
        <w:t>fi</w:t>
      </w:r>
      <w:r>
        <w:t xml:space="preserve">nansierad forskning och innovation. </w:t>
      </w:r>
    </w:p>
    <w:p w14:paraId="71343FDF" w14:textId="77777777" w:rsidR="007E34F1" w:rsidRDefault="007E34F1" w:rsidP="007E34F1">
      <w:pPr>
        <w:pStyle w:val="RKnormal"/>
      </w:pPr>
    </w:p>
    <w:p w14:paraId="6DF1E257" w14:textId="7C318C6C" w:rsidR="00B510E4" w:rsidRDefault="00CA3C82">
      <w:pPr>
        <w:pStyle w:val="RKnormal"/>
      </w:pPr>
      <w:proofErr w:type="spellStart"/>
      <w:r>
        <w:t>Rådsslutsatserna</w:t>
      </w:r>
      <w:proofErr w:type="spellEnd"/>
      <w:r>
        <w:t xml:space="preserve"> framhåller att </w:t>
      </w:r>
      <w:r w:rsidR="007E34F1" w:rsidRPr="002D2EBB">
        <w:t xml:space="preserve">offentliga investeringar </w:t>
      </w:r>
      <w:r>
        <w:t xml:space="preserve">bör </w:t>
      </w:r>
      <w:r w:rsidR="007E34F1" w:rsidRPr="002D2EBB">
        <w:t>komb</w:t>
      </w:r>
      <w:r w:rsidR="007E34F1">
        <w:t xml:space="preserve">ineras med långtgående </w:t>
      </w:r>
      <w:r w:rsidR="007E34F1" w:rsidRPr="002D2EBB">
        <w:t>reformer av forsknings- och innovationssysteme</w:t>
      </w:r>
      <w:r w:rsidR="007E34F1">
        <w:t>n</w:t>
      </w:r>
      <w:r w:rsidR="00571986">
        <w:t xml:space="preserve">, vilket även skulle </w:t>
      </w:r>
      <w:r w:rsidR="007E34F1">
        <w:t xml:space="preserve">bidra till </w:t>
      </w:r>
      <w:r w:rsidR="007E34F1" w:rsidRPr="002D2EBB">
        <w:t>att öka den privat</w:t>
      </w:r>
      <w:r>
        <w:t>a sektorns investeringar i forskning och innovation</w:t>
      </w:r>
      <w:r w:rsidR="007E34F1">
        <w:t xml:space="preserve">. </w:t>
      </w:r>
      <w:r w:rsidR="00C17CA3">
        <w:t>Det</w:t>
      </w:r>
      <w:r w:rsidR="00B510E4">
        <w:t xml:space="preserve"> inkluderar </w:t>
      </w:r>
      <w:r w:rsidR="00C17CA3">
        <w:t xml:space="preserve">även </w:t>
      </w:r>
      <w:r w:rsidR="00B510E4">
        <w:t>ett fullt förverkligat Europeiskt forskningsområde liksom grundläggande förutsättningar för transnationellt samarbete på både nationell och EU-nivå.</w:t>
      </w:r>
    </w:p>
    <w:p w14:paraId="4A8FC75F" w14:textId="77777777" w:rsidR="0061561E" w:rsidRPr="00C17CA3" w:rsidRDefault="0061561E">
      <w:pPr>
        <w:pStyle w:val="RKrubrik"/>
        <w:rPr>
          <w:iCs/>
        </w:rPr>
      </w:pPr>
      <w:r w:rsidRPr="00C17CA3">
        <w:rPr>
          <w:iCs/>
        </w:rPr>
        <w:t>Gällande svenska regler och förslagets effekter på dessa</w:t>
      </w:r>
    </w:p>
    <w:p w14:paraId="62A36397" w14:textId="3F588BE0" w:rsidR="00C17CA3" w:rsidRPr="00C17CA3" w:rsidRDefault="00C17CA3" w:rsidP="00C17CA3">
      <w:pPr>
        <w:pStyle w:val="RKnormal"/>
      </w:pPr>
      <w:r>
        <w:t>-</w:t>
      </w:r>
    </w:p>
    <w:p w14:paraId="215A29F9" w14:textId="77777777" w:rsidR="0061561E" w:rsidRDefault="0061561E">
      <w:pPr>
        <w:pStyle w:val="RKrubrik"/>
      </w:pPr>
      <w:r>
        <w:t>Ekonomiska konsekvenser</w:t>
      </w:r>
    </w:p>
    <w:p w14:paraId="1B0902EF" w14:textId="26D20BFD" w:rsidR="0061561E" w:rsidRDefault="007E34F1" w:rsidP="007E34F1">
      <w:pPr>
        <w:pStyle w:val="RKnormal"/>
      </w:pPr>
      <w:r>
        <w:t xml:space="preserve">RSS har inga </w:t>
      </w:r>
      <w:r w:rsidRPr="005C3BF6">
        <w:t>ekonomiska kons</w:t>
      </w:r>
      <w:r>
        <w:t>ek</w:t>
      </w:r>
      <w:r w:rsidRPr="005C3BF6">
        <w:t>venser</w:t>
      </w:r>
      <w:r>
        <w:t>.</w:t>
      </w:r>
    </w:p>
    <w:p w14:paraId="43C25D9F" w14:textId="77777777" w:rsidR="0061561E" w:rsidRDefault="0061561E">
      <w:pPr>
        <w:pStyle w:val="RKrubrik"/>
      </w:pPr>
      <w:r>
        <w:t>Övrigt</w:t>
      </w:r>
    </w:p>
    <w:p w14:paraId="48592435" w14:textId="7F128741" w:rsidR="004500EB" w:rsidRPr="004500EB" w:rsidRDefault="004500EB" w:rsidP="007E34F1">
      <w:pPr>
        <w:pStyle w:val="RKnormal"/>
        <w:rPr>
          <w:u w:val="single"/>
        </w:rPr>
      </w:pPr>
      <w:r w:rsidRPr="004500EB">
        <w:rPr>
          <w:u w:val="single"/>
        </w:rPr>
        <w:t>ERA</w:t>
      </w:r>
    </w:p>
    <w:p w14:paraId="70D2E975" w14:textId="1385921B" w:rsidR="007E34F1" w:rsidRDefault="007E34F1" w:rsidP="007E34F1">
      <w:pPr>
        <w:pStyle w:val="RKnormal"/>
      </w:pPr>
      <w:r>
        <w:t>De ERA-prioriteringar som rådet ställt sig bakom sedan tidigare är följande:</w:t>
      </w:r>
    </w:p>
    <w:p w14:paraId="66531D4B" w14:textId="77777777" w:rsidR="007E34F1" w:rsidRDefault="007E34F1" w:rsidP="007E34F1">
      <w:pPr>
        <w:pStyle w:val="RKnormal"/>
      </w:pPr>
    </w:p>
    <w:p w14:paraId="1D97C6C0" w14:textId="77777777" w:rsidR="007E34F1" w:rsidRDefault="007E34F1" w:rsidP="007E34F1">
      <w:pPr>
        <w:pStyle w:val="RKnormal"/>
        <w:numPr>
          <w:ilvl w:val="0"/>
          <w:numId w:val="3"/>
        </w:numPr>
      </w:pPr>
      <w:r>
        <w:t>Effektivare nationella forskningssystem</w:t>
      </w:r>
    </w:p>
    <w:p w14:paraId="62B07AEE" w14:textId="77777777" w:rsidR="007E34F1" w:rsidRDefault="007E34F1" w:rsidP="007E34F1">
      <w:pPr>
        <w:pStyle w:val="RKnormal"/>
        <w:numPr>
          <w:ilvl w:val="0"/>
          <w:numId w:val="3"/>
        </w:numPr>
      </w:pPr>
      <w:r>
        <w:t>Optimalt transnationellt samarbete och konkurrens</w:t>
      </w:r>
    </w:p>
    <w:p w14:paraId="2768EBBB" w14:textId="77777777" w:rsidR="007E34F1" w:rsidRDefault="007E34F1" w:rsidP="007E34F1">
      <w:pPr>
        <w:pStyle w:val="RKnormal"/>
        <w:numPr>
          <w:ilvl w:val="0"/>
          <w:numId w:val="3"/>
        </w:numPr>
      </w:pPr>
      <w:r>
        <w:t>Öppen arbetsmarknad för forskare</w:t>
      </w:r>
    </w:p>
    <w:p w14:paraId="7F2834A7" w14:textId="77777777" w:rsidR="007E34F1" w:rsidRDefault="007E34F1" w:rsidP="007E34F1">
      <w:pPr>
        <w:pStyle w:val="RKnormal"/>
        <w:numPr>
          <w:ilvl w:val="0"/>
          <w:numId w:val="3"/>
        </w:numPr>
      </w:pPr>
      <w:r>
        <w:t>Jämställdhet och genusperspektiv</w:t>
      </w:r>
    </w:p>
    <w:p w14:paraId="4478F510" w14:textId="77777777" w:rsidR="007E34F1" w:rsidRDefault="007E34F1" w:rsidP="007E34F1">
      <w:pPr>
        <w:pStyle w:val="RKnormal"/>
        <w:numPr>
          <w:ilvl w:val="0"/>
          <w:numId w:val="3"/>
        </w:numPr>
      </w:pPr>
      <w:r>
        <w:t>Optimal cirkulering, tillgång till och spridning av vetenskaplig kunskap</w:t>
      </w:r>
    </w:p>
    <w:p w14:paraId="6F5E2D2B" w14:textId="77777777" w:rsidR="007E34F1" w:rsidRDefault="007E34F1" w:rsidP="007E34F1">
      <w:pPr>
        <w:pStyle w:val="RKnormal"/>
        <w:numPr>
          <w:ilvl w:val="0"/>
          <w:numId w:val="3"/>
        </w:numPr>
      </w:pPr>
      <w:r>
        <w:t>Internationellt samarbete.</w:t>
      </w:r>
    </w:p>
    <w:p w14:paraId="128E6B97" w14:textId="24CEADC2" w:rsidR="0061561E" w:rsidRDefault="0061561E">
      <w:pPr>
        <w:pStyle w:val="RKnormal"/>
      </w:pPr>
    </w:p>
    <w:p w14:paraId="118C0DDD" w14:textId="77777777" w:rsidR="004500EB" w:rsidRDefault="004500EB" w:rsidP="004500EB">
      <w:pPr>
        <w:pStyle w:val="RKnormal"/>
      </w:pPr>
    </w:p>
    <w:p w14:paraId="41B68FDC" w14:textId="77777777" w:rsidR="0061561E" w:rsidRDefault="0061561E">
      <w:pPr>
        <w:pStyle w:val="RKnormal"/>
        <w:ind w:left="-1134"/>
      </w:pPr>
    </w:p>
    <w:p w14:paraId="13B9CECE" w14:textId="77777777" w:rsidR="006E4E11" w:rsidRDefault="006E4E11">
      <w:pPr>
        <w:pStyle w:val="RKrubrik"/>
        <w:spacing w:before="0" w:after="0"/>
      </w:pPr>
    </w:p>
    <w:p w14:paraId="5A3F6D2E" w14:textId="77777777" w:rsidR="006E4E11" w:rsidRDefault="006E4E11">
      <w:pPr>
        <w:pStyle w:val="RKnormal"/>
      </w:pPr>
    </w:p>
    <w:sectPr w:rsidR="006E4E1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143FD" w14:textId="77777777" w:rsidR="0061561E" w:rsidRDefault="0061561E">
      <w:r>
        <w:separator/>
      </w:r>
    </w:p>
  </w:endnote>
  <w:endnote w:type="continuationSeparator" w:id="0">
    <w:p w14:paraId="594F53F8" w14:textId="77777777" w:rsidR="0061561E" w:rsidRDefault="00615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C6E54" w14:textId="77777777" w:rsidR="0061561E" w:rsidRDefault="0061561E">
      <w:r>
        <w:separator/>
      </w:r>
    </w:p>
  </w:footnote>
  <w:footnote w:type="continuationSeparator" w:id="0">
    <w:p w14:paraId="33392258" w14:textId="77777777" w:rsidR="0061561E" w:rsidRDefault="006156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2AEA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A084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7B06375" w14:textId="77777777">
      <w:trPr>
        <w:cantSplit/>
      </w:trPr>
      <w:tc>
        <w:tcPr>
          <w:tcW w:w="3119" w:type="dxa"/>
        </w:tcPr>
        <w:p w14:paraId="24329D0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4BFBC89" w14:textId="77777777" w:rsidR="00E80146" w:rsidRDefault="00E80146">
          <w:pPr>
            <w:pStyle w:val="Sidhuvud"/>
            <w:ind w:right="360"/>
          </w:pPr>
        </w:p>
      </w:tc>
      <w:tc>
        <w:tcPr>
          <w:tcW w:w="1525" w:type="dxa"/>
        </w:tcPr>
        <w:p w14:paraId="0AB0B22F" w14:textId="77777777" w:rsidR="00E80146" w:rsidRDefault="00E80146">
          <w:pPr>
            <w:pStyle w:val="Sidhuvud"/>
            <w:ind w:right="360"/>
          </w:pPr>
        </w:p>
      </w:tc>
    </w:tr>
  </w:tbl>
  <w:p w14:paraId="04E443B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F209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A0846">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7025533" w14:textId="77777777">
      <w:trPr>
        <w:cantSplit/>
      </w:trPr>
      <w:tc>
        <w:tcPr>
          <w:tcW w:w="3119" w:type="dxa"/>
        </w:tcPr>
        <w:p w14:paraId="5ED12FB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A2085E8" w14:textId="77777777" w:rsidR="00E80146" w:rsidRDefault="00E80146">
          <w:pPr>
            <w:pStyle w:val="Sidhuvud"/>
            <w:ind w:right="360"/>
          </w:pPr>
        </w:p>
      </w:tc>
      <w:tc>
        <w:tcPr>
          <w:tcW w:w="1525" w:type="dxa"/>
        </w:tcPr>
        <w:p w14:paraId="6CBDC382" w14:textId="77777777" w:rsidR="00E80146" w:rsidRDefault="00E80146">
          <w:pPr>
            <w:pStyle w:val="Sidhuvud"/>
            <w:ind w:right="360"/>
          </w:pPr>
        </w:p>
      </w:tc>
    </w:tr>
  </w:tbl>
  <w:p w14:paraId="3F8B72D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05F41" w14:textId="3D8B0590" w:rsidR="0061561E" w:rsidRDefault="003473D7">
    <w:pPr>
      <w:framePr w:w="2948" w:h="1321" w:hRule="exact" w:wrap="notBeside" w:vAnchor="page" w:hAnchor="page" w:x="1362" w:y="653"/>
    </w:pPr>
    <w:r>
      <w:rPr>
        <w:noProof/>
        <w:lang w:eastAsia="sv-SE"/>
      </w:rPr>
      <w:drawing>
        <wp:inline distT="0" distB="0" distL="0" distR="0" wp14:anchorId="6E91612E" wp14:editId="085B9C6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262FD28" w14:textId="77777777" w:rsidR="00E80146" w:rsidRDefault="00E80146">
    <w:pPr>
      <w:pStyle w:val="RKrubrik"/>
      <w:keepNext w:val="0"/>
      <w:tabs>
        <w:tab w:val="clear" w:pos="1134"/>
        <w:tab w:val="clear" w:pos="2835"/>
      </w:tabs>
      <w:spacing w:before="0" w:after="0" w:line="320" w:lineRule="atLeast"/>
      <w:rPr>
        <w:bCs/>
      </w:rPr>
    </w:pPr>
  </w:p>
  <w:p w14:paraId="3A96B861" w14:textId="77777777" w:rsidR="00E80146" w:rsidRDefault="00E80146">
    <w:pPr>
      <w:rPr>
        <w:rFonts w:ascii="TradeGothic" w:hAnsi="TradeGothic"/>
        <w:b/>
        <w:bCs/>
        <w:spacing w:val="12"/>
        <w:sz w:val="22"/>
      </w:rPr>
    </w:pPr>
  </w:p>
  <w:p w14:paraId="432C3AB4" w14:textId="77777777" w:rsidR="00E80146" w:rsidRDefault="00E80146">
    <w:pPr>
      <w:pStyle w:val="RKrubrik"/>
      <w:keepNext w:val="0"/>
      <w:tabs>
        <w:tab w:val="clear" w:pos="1134"/>
        <w:tab w:val="clear" w:pos="2835"/>
      </w:tabs>
      <w:spacing w:before="0" w:after="0" w:line="320" w:lineRule="atLeast"/>
      <w:rPr>
        <w:bCs/>
      </w:rPr>
    </w:pPr>
  </w:p>
  <w:p w14:paraId="12D4E096"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51BC6"/>
    <w:multiLevelType w:val="hybridMultilevel"/>
    <w:tmpl w:val="53287862"/>
    <w:lvl w:ilvl="0" w:tplc="68480E52">
      <w:start w:val="7"/>
      <w:numFmt w:val="bullet"/>
      <w:lvlText w:val="-"/>
      <w:lvlJc w:val="left"/>
      <w:pPr>
        <w:ind w:left="720" w:hanging="360"/>
      </w:pPr>
      <w:rPr>
        <w:rFonts w:ascii="OrigGarmnd BT" w:eastAsia="Times New Roman"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AC6466F"/>
    <w:multiLevelType w:val="hybridMultilevel"/>
    <w:tmpl w:val="E1E0EFE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nsid w:val="556D75D2"/>
    <w:multiLevelType w:val="hybridMultilevel"/>
    <w:tmpl w:val="92868F7A"/>
    <w:lvl w:ilvl="0" w:tplc="EF7CE7E0">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Utbildningsdepartementet"/>
    <w:docVar w:name="Regering" w:val="N"/>
  </w:docVars>
  <w:rsids>
    <w:rsidRoot w:val="0061561E"/>
    <w:rsid w:val="000D05AA"/>
    <w:rsid w:val="000E6B04"/>
    <w:rsid w:val="00142DD7"/>
    <w:rsid w:val="00150384"/>
    <w:rsid w:val="00156796"/>
    <w:rsid w:val="00160901"/>
    <w:rsid w:val="001805B7"/>
    <w:rsid w:val="001F7E18"/>
    <w:rsid w:val="00235808"/>
    <w:rsid w:val="002506FA"/>
    <w:rsid w:val="002A0846"/>
    <w:rsid w:val="002B7359"/>
    <w:rsid w:val="002D2EBB"/>
    <w:rsid w:val="003473D7"/>
    <w:rsid w:val="00367B1C"/>
    <w:rsid w:val="00383FD5"/>
    <w:rsid w:val="003853DE"/>
    <w:rsid w:val="00395674"/>
    <w:rsid w:val="004500EB"/>
    <w:rsid w:val="0045252A"/>
    <w:rsid w:val="004A328D"/>
    <w:rsid w:val="004D3E18"/>
    <w:rsid w:val="00550476"/>
    <w:rsid w:val="00571986"/>
    <w:rsid w:val="0058762B"/>
    <w:rsid w:val="00597DB3"/>
    <w:rsid w:val="005B7725"/>
    <w:rsid w:val="005D034C"/>
    <w:rsid w:val="0061561E"/>
    <w:rsid w:val="006358FC"/>
    <w:rsid w:val="006530FC"/>
    <w:rsid w:val="00665378"/>
    <w:rsid w:val="00691693"/>
    <w:rsid w:val="006D35B1"/>
    <w:rsid w:val="006E4E11"/>
    <w:rsid w:val="006F7152"/>
    <w:rsid w:val="007242A3"/>
    <w:rsid w:val="0076452B"/>
    <w:rsid w:val="00771BAB"/>
    <w:rsid w:val="007A6855"/>
    <w:rsid w:val="007A7755"/>
    <w:rsid w:val="007B3CC1"/>
    <w:rsid w:val="007E34F1"/>
    <w:rsid w:val="008E4B4A"/>
    <w:rsid w:val="0092027A"/>
    <w:rsid w:val="00925ECC"/>
    <w:rsid w:val="00955E31"/>
    <w:rsid w:val="00992E72"/>
    <w:rsid w:val="00A15F07"/>
    <w:rsid w:val="00A51412"/>
    <w:rsid w:val="00A62A91"/>
    <w:rsid w:val="00A64D87"/>
    <w:rsid w:val="00AF26D1"/>
    <w:rsid w:val="00B510E4"/>
    <w:rsid w:val="00B932AC"/>
    <w:rsid w:val="00BC46DE"/>
    <w:rsid w:val="00BE15BD"/>
    <w:rsid w:val="00C17CA3"/>
    <w:rsid w:val="00C86F81"/>
    <w:rsid w:val="00C8752E"/>
    <w:rsid w:val="00C91C56"/>
    <w:rsid w:val="00C92F8D"/>
    <w:rsid w:val="00C93F48"/>
    <w:rsid w:val="00C9713C"/>
    <w:rsid w:val="00CA12F7"/>
    <w:rsid w:val="00CA3C82"/>
    <w:rsid w:val="00CD694E"/>
    <w:rsid w:val="00D133D7"/>
    <w:rsid w:val="00DB7AB3"/>
    <w:rsid w:val="00E04125"/>
    <w:rsid w:val="00E80146"/>
    <w:rsid w:val="00E904D0"/>
    <w:rsid w:val="00EC25F9"/>
    <w:rsid w:val="00ED583F"/>
    <w:rsid w:val="00F718E8"/>
    <w:rsid w:val="00FE43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5214C80"/>
  <w15:docId w15:val="{80BDFB68-69E5-4AA3-BE85-2D9FB9D0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473D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473D7"/>
    <w:rPr>
      <w:rFonts w:ascii="Tahoma" w:hAnsi="Tahoma" w:cs="Tahoma"/>
      <w:sz w:val="16"/>
      <w:szCs w:val="16"/>
      <w:lang w:eastAsia="en-US"/>
    </w:rPr>
  </w:style>
  <w:style w:type="character" w:customStyle="1" w:styleId="RKnormalChar">
    <w:name w:val="RKnormal Char"/>
    <w:link w:val="RKnormal"/>
    <w:rsid w:val="00C86F81"/>
    <w:rPr>
      <w:rFonts w:ascii="OrigGarmnd BT" w:hAnsi="OrigGarmnd BT"/>
      <w:sz w:val="24"/>
      <w:lang w:eastAsia="en-US"/>
    </w:rPr>
  </w:style>
  <w:style w:type="paragraph" w:styleId="Liststycke">
    <w:name w:val="List Paragraph"/>
    <w:basedOn w:val="Normal"/>
    <w:uiPriority w:val="34"/>
    <w:qFormat/>
    <w:rsid w:val="00B932AC"/>
    <w:pPr>
      <w:overflowPunct/>
      <w:autoSpaceDE/>
      <w:autoSpaceDN/>
      <w:adjustRightInd/>
      <w:spacing w:before="122" w:line="245" w:lineRule="exact"/>
      <w:ind w:left="1304"/>
      <w:jc w:val="both"/>
      <w:textAlignment w:val="auto"/>
    </w:pPr>
    <w:rPr>
      <w:rFonts w:ascii="Times New Roman" w:hAnsi="Times New Roman"/>
      <w:sz w:val="19"/>
      <w:lang w:eastAsia="sv-SE"/>
    </w:rPr>
  </w:style>
  <w:style w:type="character" w:styleId="Kommentarsreferens">
    <w:name w:val="annotation reference"/>
    <w:basedOn w:val="Standardstycketeckensnitt"/>
    <w:rsid w:val="00383FD5"/>
    <w:rPr>
      <w:sz w:val="16"/>
      <w:szCs w:val="16"/>
    </w:rPr>
  </w:style>
  <w:style w:type="paragraph" w:styleId="Kommentarer">
    <w:name w:val="annotation text"/>
    <w:basedOn w:val="Normal"/>
    <w:link w:val="KommentarerChar"/>
    <w:rsid w:val="00383FD5"/>
    <w:pPr>
      <w:spacing w:line="240" w:lineRule="auto"/>
    </w:pPr>
    <w:rPr>
      <w:sz w:val="20"/>
    </w:rPr>
  </w:style>
  <w:style w:type="character" w:customStyle="1" w:styleId="KommentarerChar">
    <w:name w:val="Kommentarer Char"/>
    <w:basedOn w:val="Standardstycketeckensnitt"/>
    <w:link w:val="Kommentarer"/>
    <w:rsid w:val="00383FD5"/>
    <w:rPr>
      <w:rFonts w:ascii="OrigGarmnd BT" w:hAnsi="OrigGarmnd BT"/>
      <w:lang w:eastAsia="en-US"/>
    </w:rPr>
  </w:style>
  <w:style w:type="paragraph" w:styleId="Kommentarsmne">
    <w:name w:val="annotation subject"/>
    <w:basedOn w:val="Kommentarer"/>
    <w:next w:val="Kommentarer"/>
    <w:link w:val="KommentarsmneChar"/>
    <w:rsid w:val="00383FD5"/>
    <w:rPr>
      <w:b/>
      <w:bCs/>
    </w:rPr>
  </w:style>
  <w:style w:type="character" w:customStyle="1" w:styleId="KommentarsmneChar">
    <w:name w:val="Kommentarsämne Char"/>
    <w:basedOn w:val="KommentarerChar"/>
    <w:link w:val="Kommentarsmne"/>
    <w:rsid w:val="00383FD5"/>
    <w:rPr>
      <w:rFonts w:ascii="OrigGarmnd BT" w:hAnsi="OrigGarmnd BT"/>
      <w:b/>
      <w:bCs/>
      <w:lang w:eastAsia="en-US"/>
    </w:rPr>
  </w:style>
  <w:style w:type="character" w:styleId="Hyperlnk">
    <w:name w:val="Hyperlink"/>
    <w:basedOn w:val="Standardstycketeckensnitt"/>
    <w:rsid w:val="00383FD5"/>
    <w:rPr>
      <w:color w:val="0000FF" w:themeColor="hyperlink"/>
      <w:u w:val="single"/>
    </w:rPr>
  </w:style>
  <w:style w:type="character" w:styleId="AnvndHyperlnk">
    <w:name w:val="FollowedHyperlink"/>
    <w:basedOn w:val="Standardstycketeckensnitt"/>
    <w:rsid w:val="001F7E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755103">
      <w:bodyDiv w:val="1"/>
      <w:marLeft w:val="0"/>
      <w:marRight w:val="0"/>
      <w:marTop w:val="0"/>
      <w:marBottom w:val="0"/>
      <w:divBdr>
        <w:top w:val="none" w:sz="0" w:space="0" w:color="auto"/>
        <w:left w:val="none" w:sz="0" w:space="0" w:color="auto"/>
        <w:bottom w:val="none" w:sz="0" w:space="0" w:color="auto"/>
        <w:right w:val="none" w:sz="0" w:space="0" w:color="auto"/>
      </w:divBdr>
    </w:div>
    <w:div w:id="410782086">
      <w:bodyDiv w:val="1"/>
      <w:marLeft w:val="0"/>
      <w:marRight w:val="0"/>
      <w:marTop w:val="0"/>
      <w:marBottom w:val="0"/>
      <w:divBdr>
        <w:top w:val="none" w:sz="0" w:space="0" w:color="auto"/>
        <w:left w:val="none" w:sz="0" w:space="0" w:color="auto"/>
        <w:bottom w:val="none" w:sz="0" w:space="0" w:color="auto"/>
        <w:right w:val="none" w:sz="0" w:space="0" w:color="auto"/>
      </w:divBdr>
    </w:div>
    <w:div w:id="500656670">
      <w:bodyDiv w:val="1"/>
      <w:marLeft w:val="0"/>
      <w:marRight w:val="0"/>
      <w:marTop w:val="0"/>
      <w:marBottom w:val="0"/>
      <w:divBdr>
        <w:top w:val="none" w:sz="0" w:space="0" w:color="auto"/>
        <w:left w:val="none" w:sz="0" w:space="0" w:color="auto"/>
        <w:bottom w:val="none" w:sz="0" w:space="0" w:color="auto"/>
        <w:right w:val="none" w:sz="0" w:space="0" w:color="auto"/>
      </w:divBdr>
    </w:div>
    <w:div w:id="1732582002">
      <w:bodyDiv w:val="1"/>
      <w:marLeft w:val="0"/>
      <w:marRight w:val="0"/>
      <w:marTop w:val="0"/>
      <w:marBottom w:val="0"/>
      <w:divBdr>
        <w:top w:val="none" w:sz="0" w:space="0" w:color="auto"/>
        <w:left w:val="none" w:sz="0" w:space="0" w:color="auto"/>
        <w:bottom w:val="none" w:sz="0" w:space="0" w:color="auto"/>
        <w:right w:val="none" w:sz="0" w:space="0" w:color="auto"/>
      </w:divBdr>
    </w:div>
    <w:div w:id="201858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6b197b-0621-48b5-aef5-577d70961355"/>
    <c9cd366cc722410295b9eacffbd73909 xmlns="f16b197b-0621-48b5-aef5-577d70961355">
      <Terms xmlns="http://schemas.microsoft.com/office/infopath/2007/PartnerControls"/>
    </c9cd366cc722410295b9eacffbd73909>
    <k46d94c0acf84ab9a79866a9d8b1905f xmlns="f16b197b-0621-48b5-aef5-577d70961355">
      <Terms xmlns="http://schemas.microsoft.com/office/infopath/2007/PartnerControls"/>
    </k46d94c0acf84ab9a79866a9d8b1905f>
    <RKOrdnaClass xmlns="6c5ac6a1-6424-40fe-b644-47b2fe1b4564" xsi:nil="true"/>
    <Diarienummer xmlns="f16b197b-0621-48b5-aef5-577d70961355" xsi:nil="true"/>
    <RKOrdnaCheckInComment xmlns="6c5ac6a1-6424-40fe-b644-47b2fe1b4564" xsi:nil="true"/>
    <Nyckelord xmlns="f16b197b-0621-48b5-aef5-577d70961355" xsi:nil="true"/>
    <Sekretess xmlns="f16b197b-0621-48b5-aef5-577d70961355" xsi:nil="true"/>
    <_dlc_DocId xmlns="f16b197b-0621-48b5-aef5-577d70961355">WC5HESE2CEK2-13-5808</_dlc_DocId>
    <_dlc_DocIdUrl xmlns="f16b197b-0621-48b5-aef5-577d70961355">
      <Url>http://rkdhs-u/enhet/FP/_layouts/DocIdRedir.aspx?ID=WC5HESE2CEK2-13-5808</Url>
      <Description>WC5HESE2CEK2-13-5808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71C30A2A98223B4594CDC4429D65CC14" ma:contentTypeVersion="12" ma:contentTypeDescription="Skapa ett nytt dokument." ma:contentTypeScope="" ma:versionID="a5f43a03fa85fa6976948ac2ea68f13b">
  <xsd:schema xmlns:xsd="http://www.w3.org/2001/XMLSchema" xmlns:xs="http://www.w3.org/2001/XMLSchema" xmlns:p="http://schemas.microsoft.com/office/2006/metadata/properties" xmlns:ns2="f16b197b-0621-48b5-aef5-577d70961355" xmlns:ns3="6c5ac6a1-6424-40fe-b644-47b2fe1b4564" targetNamespace="http://schemas.microsoft.com/office/2006/metadata/properties" ma:root="true" ma:fieldsID="5bb9f0c81f65b38589673b2fd9678563" ns2:_="" ns3:_="">
    <xsd:import namespace="f16b197b-0621-48b5-aef5-577d70961355"/>
    <xsd:import namespace="6c5ac6a1-6424-40fe-b644-47b2fe1b45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b197b-0621-48b5-aef5-577d70961355"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3506d46-cdad-43d5-9aef-bc8cd533ec8b}" ma:internalName="TaxCatchAll" ma:showField="CatchAllData"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3506d46-cdad-43d5-9aef-bc8cd533ec8b}" ma:internalName="TaxCatchAllLabel" ma:readOnly="true" ma:showField="CatchAllDataLabel"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5ac6a1-6424-40fe-b644-47b2fe1b456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CDBCCF1C-8063-486F-8598-3330E4798C97}">
  <ds:schemaRefs>
    <ds:schemaRef ds:uri="http://schemas.microsoft.com/sharepoint/v3/contenttype/forms"/>
  </ds:schemaRefs>
</ds:datastoreItem>
</file>

<file path=customXml/itemProps2.xml><?xml version="1.0" encoding="utf-8"?>
<ds:datastoreItem xmlns:ds="http://schemas.openxmlformats.org/officeDocument/2006/customXml" ds:itemID="{FC96F308-8388-47E4-A634-E147DE5FA248}">
  <ds:schemaRefs>
    <ds:schemaRef ds:uri="http://schemas.microsoft.com/office/2006/metadata/properties"/>
    <ds:schemaRef ds:uri="http://schemas.microsoft.com/office/infopath/2007/PartnerControls"/>
    <ds:schemaRef ds:uri="f16b197b-0621-48b5-aef5-577d70961355"/>
    <ds:schemaRef ds:uri="6c5ac6a1-6424-40fe-b644-47b2fe1b4564"/>
  </ds:schemaRefs>
</ds:datastoreItem>
</file>

<file path=customXml/itemProps3.xml><?xml version="1.0" encoding="utf-8"?>
<ds:datastoreItem xmlns:ds="http://schemas.openxmlformats.org/officeDocument/2006/customXml" ds:itemID="{961CF520-8BF2-43FA-9667-2F2C13166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b197b-0621-48b5-aef5-577d70961355"/>
    <ds:schemaRef ds:uri="6c5ac6a1-6424-40fe-b644-47b2fe1b4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18E250-A7E9-485B-9ED2-F2AC70646D35}">
  <ds:schemaRefs>
    <ds:schemaRef ds:uri="http://schemas.microsoft.com/sharepoint/events"/>
  </ds:schemaRefs>
</ds:datastoreItem>
</file>

<file path=customXml/itemProps5.xml><?xml version="1.0" encoding="utf-8"?>
<ds:datastoreItem xmlns:ds="http://schemas.openxmlformats.org/officeDocument/2006/customXml" ds:itemID="{BE2F192B-5970-48D8-B4EA-D854B674AAB3}">
  <ds:schemaRefs>
    <ds:schemaRef ds:uri="http://schemas.microsoft.com/office/2006/metadata/customXsn"/>
  </ds:schemaRefs>
</ds:datastoreItem>
</file>

<file path=customXml/itemProps6.xml><?xml version="1.0" encoding="utf-8"?>
<ds:datastoreItem xmlns:ds="http://schemas.openxmlformats.org/officeDocument/2006/customXml" ds:itemID="{96ABA50C-FACF-406D-862E-2DD73D4D7585}">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595</Words>
  <Characters>3821</Characters>
  <Application>Microsoft Office Word</Application>
  <DocSecurity>4</DocSecurity>
  <Lines>146</Lines>
  <Paragraphs>47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Stensköld</dc:creator>
  <cp:lastModifiedBy>Johan Eriksson</cp:lastModifiedBy>
  <cp:revision>2</cp:revision>
  <cp:lastPrinted>2014-11-24T12:51:00Z</cp:lastPrinted>
  <dcterms:created xsi:type="dcterms:W3CDTF">2014-11-24T12:52:00Z</dcterms:created>
  <dcterms:modified xsi:type="dcterms:W3CDTF">2014-11-24T12:52:00Z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0x01010053E1D612BA3F4E21AA250ECD751942B30071C30A2A98223B4594CDC4429D65CC14</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4c05bf2b-db54-46fb-95cc-730d9f8dddec</vt:lpwstr>
  </property>
</Properties>
</file>