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9B1E46" w14:paraId="3D694AE4" w14:textId="77777777" w:rsidTr="00E02B7B">
        <w:tc>
          <w:tcPr>
            <w:tcW w:w="2268" w:type="dxa"/>
          </w:tcPr>
          <w:p w14:paraId="2F280B1B" w14:textId="2AA64557" w:rsidR="009B1E46" w:rsidRDefault="00C03C70" w:rsidP="00E02B7B">
            <w:pPr>
              <w:framePr w:w="4400" w:h="1644" w:wrap="notBeside" w:vAnchor="page" w:hAnchor="page" w:x="6573" w:y="721"/>
              <w:rPr>
                <w:rFonts w:ascii="TradeGothic" w:hAnsi="TradeGothic"/>
                <w:i/>
                <w:sz w:val="18"/>
              </w:rPr>
            </w:pPr>
            <w:r>
              <w:rPr>
                <w:rFonts w:ascii="TradeGothic" w:hAnsi="TradeGothic"/>
                <w:i/>
                <w:sz w:val="18"/>
              </w:rPr>
              <w:t>Slutlig</w:t>
            </w:r>
          </w:p>
        </w:tc>
        <w:tc>
          <w:tcPr>
            <w:tcW w:w="2347" w:type="dxa"/>
            <w:gridSpan w:val="2"/>
          </w:tcPr>
          <w:p w14:paraId="2E3EE1CD" w14:textId="77777777" w:rsidR="009B1E46" w:rsidRDefault="009B1E46" w:rsidP="00E02B7B">
            <w:pPr>
              <w:framePr w:w="4400" w:h="1644" w:wrap="notBeside" w:vAnchor="page" w:hAnchor="page" w:x="6573" w:y="721"/>
              <w:rPr>
                <w:rFonts w:ascii="TradeGothic" w:hAnsi="TradeGothic"/>
                <w:i/>
                <w:sz w:val="18"/>
              </w:rPr>
            </w:pPr>
          </w:p>
        </w:tc>
      </w:tr>
      <w:tr w:rsidR="009B1E46" w14:paraId="2B8BCC33" w14:textId="77777777" w:rsidTr="00E02B7B">
        <w:tc>
          <w:tcPr>
            <w:tcW w:w="2268" w:type="dxa"/>
          </w:tcPr>
          <w:p w14:paraId="0B6AE95E" w14:textId="77777777" w:rsidR="009B1E46" w:rsidRDefault="009B1E46" w:rsidP="00E02B7B">
            <w:pPr>
              <w:framePr w:w="4400" w:h="1644" w:wrap="notBeside" w:vAnchor="page" w:hAnchor="page" w:x="6573" w:y="721"/>
              <w:rPr>
                <w:rFonts w:ascii="TradeGothic" w:hAnsi="TradeGothic"/>
                <w:b/>
                <w:sz w:val="22"/>
              </w:rPr>
            </w:pPr>
            <w:r>
              <w:rPr>
                <w:rFonts w:ascii="TradeGothic" w:hAnsi="TradeGothic"/>
                <w:b/>
                <w:sz w:val="22"/>
              </w:rPr>
              <w:t xml:space="preserve">Kommenterad dagordning </w:t>
            </w:r>
          </w:p>
        </w:tc>
        <w:tc>
          <w:tcPr>
            <w:tcW w:w="2347" w:type="dxa"/>
            <w:gridSpan w:val="2"/>
          </w:tcPr>
          <w:p w14:paraId="1F877B24" w14:textId="77777777" w:rsidR="009B1E46" w:rsidRDefault="009B1E46" w:rsidP="00E02B7B">
            <w:pPr>
              <w:framePr w:w="4400" w:h="1644" w:wrap="notBeside" w:vAnchor="page" w:hAnchor="page" w:x="6573" w:y="721"/>
              <w:rPr>
                <w:rFonts w:ascii="TradeGothic" w:hAnsi="TradeGothic"/>
                <w:b/>
                <w:sz w:val="22"/>
              </w:rPr>
            </w:pPr>
          </w:p>
        </w:tc>
      </w:tr>
      <w:tr w:rsidR="009B1E46" w14:paraId="0E708482" w14:textId="77777777" w:rsidTr="00E02B7B">
        <w:tc>
          <w:tcPr>
            <w:tcW w:w="3402" w:type="dxa"/>
            <w:gridSpan w:val="2"/>
          </w:tcPr>
          <w:p w14:paraId="2D259C3E" w14:textId="77777777" w:rsidR="009B1E46" w:rsidRDefault="009B1E46" w:rsidP="00E02B7B">
            <w:pPr>
              <w:framePr w:w="4400" w:h="1644" w:wrap="notBeside" w:vAnchor="page" w:hAnchor="page" w:x="6573" w:y="721"/>
            </w:pPr>
          </w:p>
          <w:p w14:paraId="16E7B697" w14:textId="77777777" w:rsidR="009B1E46" w:rsidRDefault="009B1E46" w:rsidP="00E02B7B">
            <w:pPr>
              <w:framePr w:w="4400" w:h="1644" w:wrap="notBeside" w:vAnchor="page" w:hAnchor="page" w:x="6573" w:y="721"/>
            </w:pPr>
          </w:p>
        </w:tc>
        <w:tc>
          <w:tcPr>
            <w:tcW w:w="1213" w:type="dxa"/>
          </w:tcPr>
          <w:p w14:paraId="52547DF2" w14:textId="77777777" w:rsidR="009B1E46" w:rsidRDefault="009B1E46" w:rsidP="00E02B7B">
            <w:pPr>
              <w:framePr w:w="4400" w:h="1644" w:wrap="notBeside" w:vAnchor="page" w:hAnchor="page" w:x="6573" w:y="721"/>
            </w:pPr>
          </w:p>
        </w:tc>
      </w:tr>
      <w:tr w:rsidR="009B1E46" w14:paraId="41C83F49" w14:textId="77777777" w:rsidTr="00E02B7B">
        <w:tc>
          <w:tcPr>
            <w:tcW w:w="2268" w:type="dxa"/>
          </w:tcPr>
          <w:p w14:paraId="0D982FAB" w14:textId="77777777" w:rsidR="009B1E46" w:rsidRDefault="009B1E46" w:rsidP="00E02B7B">
            <w:pPr>
              <w:framePr w:w="4400" w:h="1644" w:wrap="notBeside" w:vAnchor="page" w:hAnchor="page" w:x="6573" w:y="721"/>
            </w:pPr>
          </w:p>
        </w:tc>
        <w:tc>
          <w:tcPr>
            <w:tcW w:w="2347" w:type="dxa"/>
            <w:gridSpan w:val="2"/>
          </w:tcPr>
          <w:p w14:paraId="22696EB1" w14:textId="77777777" w:rsidR="009B1E46" w:rsidRDefault="009B1E46" w:rsidP="00E02B7B">
            <w:pPr>
              <w:framePr w:w="4400" w:h="1644" w:wrap="notBeside" w:vAnchor="page" w:hAnchor="page" w:x="6573" w:y="721"/>
            </w:pPr>
          </w:p>
        </w:tc>
      </w:tr>
      <w:tr w:rsidR="009B1E46" w14:paraId="64237C75" w14:textId="77777777" w:rsidTr="00E02B7B">
        <w:tc>
          <w:tcPr>
            <w:tcW w:w="2268" w:type="dxa"/>
          </w:tcPr>
          <w:p w14:paraId="3A30BC32" w14:textId="77777777" w:rsidR="009B1E46" w:rsidRDefault="009B1E46" w:rsidP="00E02B7B">
            <w:pPr>
              <w:framePr w:w="4400" w:h="1644" w:wrap="notBeside" w:vAnchor="page" w:hAnchor="page" w:x="6573" w:y="721"/>
            </w:pPr>
          </w:p>
        </w:tc>
        <w:tc>
          <w:tcPr>
            <w:tcW w:w="2347" w:type="dxa"/>
            <w:gridSpan w:val="2"/>
          </w:tcPr>
          <w:p w14:paraId="7AB09A7C" w14:textId="77777777" w:rsidR="009B1E46" w:rsidRDefault="009B1E46" w:rsidP="00E02B7B">
            <w:pPr>
              <w:framePr w:w="4400" w:h="1644" w:wrap="notBeside" w:vAnchor="page" w:hAnchor="page" w:x="6573" w:y="721"/>
            </w:pPr>
          </w:p>
        </w:tc>
      </w:tr>
    </w:tbl>
    <w:p w14:paraId="406A869F" w14:textId="77777777" w:rsidR="009B1E46" w:rsidRPr="006B3638" w:rsidRDefault="009B1E46" w:rsidP="009B1E46">
      <w:pPr>
        <w:rPr>
          <w:vanish/>
        </w:rPr>
      </w:pPr>
    </w:p>
    <w:tbl>
      <w:tblPr>
        <w:tblW w:w="0" w:type="auto"/>
        <w:tblLayout w:type="fixed"/>
        <w:tblLook w:val="0000" w:firstRow="0" w:lastRow="0" w:firstColumn="0" w:lastColumn="0" w:noHBand="0" w:noVBand="0"/>
      </w:tblPr>
      <w:tblGrid>
        <w:gridCol w:w="4911"/>
      </w:tblGrid>
      <w:tr w:rsidR="009B1E46" w14:paraId="19A22C8C" w14:textId="77777777" w:rsidTr="00E02B7B">
        <w:trPr>
          <w:trHeight w:val="284"/>
        </w:trPr>
        <w:tc>
          <w:tcPr>
            <w:tcW w:w="4911" w:type="dxa"/>
          </w:tcPr>
          <w:p w14:paraId="51BB4DBD" w14:textId="77777777" w:rsidR="009B1E46" w:rsidRDefault="009B1E46" w:rsidP="00E02B7B">
            <w:pPr>
              <w:pStyle w:val="Avsndare"/>
              <w:framePr w:h="2483" w:wrap="notBeside" w:x="1504"/>
              <w:rPr>
                <w:b/>
                <w:i w:val="0"/>
                <w:sz w:val="22"/>
              </w:rPr>
            </w:pPr>
            <w:r>
              <w:rPr>
                <w:b/>
                <w:i w:val="0"/>
                <w:sz w:val="22"/>
              </w:rPr>
              <w:t>Landsbygdsdepartementet</w:t>
            </w:r>
          </w:p>
        </w:tc>
      </w:tr>
      <w:tr w:rsidR="009B1E46" w14:paraId="242E6019" w14:textId="77777777" w:rsidTr="00E02B7B">
        <w:trPr>
          <w:trHeight w:val="284"/>
        </w:trPr>
        <w:tc>
          <w:tcPr>
            <w:tcW w:w="4911" w:type="dxa"/>
          </w:tcPr>
          <w:p w14:paraId="7D93A503" w14:textId="77777777" w:rsidR="009B1E46" w:rsidRDefault="009B1E46" w:rsidP="00E02B7B">
            <w:pPr>
              <w:pStyle w:val="Avsndare"/>
              <w:framePr w:h="2483" w:wrap="notBeside" w:x="1504"/>
              <w:rPr>
                <w:bCs/>
                <w:iCs/>
              </w:rPr>
            </w:pPr>
          </w:p>
        </w:tc>
      </w:tr>
      <w:tr w:rsidR="009B1E46" w14:paraId="29DD60C1" w14:textId="77777777" w:rsidTr="00E02B7B">
        <w:trPr>
          <w:trHeight w:val="284"/>
        </w:trPr>
        <w:tc>
          <w:tcPr>
            <w:tcW w:w="4911" w:type="dxa"/>
          </w:tcPr>
          <w:p w14:paraId="22296A3D" w14:textId="77777777" w:rsidR="009B1E46" w:rsidRDefault="009B1E46" w:rsidP="00E02B7B">
            <w:pPr>
              <w:pStyle w:val="Avsndare"/>
              <w:framePr w:h="2483" w:wrap="notBeside" w:x="1504"/>
              <w:rPr>
                <w:bCs/>
                <w:iCs/>
              </w:rPr>
            </w:pPr>
          </w:p>
        </w:tc>
      </w:tr>
    </w:tbl>
    <w:p w14:paraId="2CD5A79A" w14:textId="77777777" w:rsidR="009B1E46" w:rsidRDefault="009B1E46" w:rsidP="009B1E46">
      <w:pPr>
        <w:framePr w:w="4400" w:h="2523" w:wrap="notBeside" w:vAnchor="page" w:hAnchor="page" w:x="6453" w:y="2445"/>
        <w:ind w:firstLine="720"/>
      </w:pPr>
    </w:p>
    <w:p w14:paraId="1B8B9078" w14:textId="70AC05B8" w:rsidR="009B1E46" w:rsidRDefault="00C03C70" w:rsidP="009B1E46">
      <w:pPr>
        <w:framePr w:w="4400" w:h="2523" w:wrap="notBeside" w:vAnchor="page" w:hAnchor="page" w:x="6453" w:y="2445"/>
        <w:ind w:left="142"/>
      </w:pPr>
      <w:r>
        <w:t>2014-03-14</w:t>
      </w:r>
    </w:p>
    <w:p w14:paraId="5432170C" w14:textId="310A23A8" w:rsidR="009B1E46" w:rsidRDefault="009B1E46" w:rsidP="009B1E46">
      <w:pPr>
        <w:pStyle w:val="RKrubrik"/>
        <w:pBdr>
          <w:bottom w:val="single" w:sz="4" w:space="1" w:color="000000"/>
        </w:pBdr>
        <w:spacing w:before="0" w:after="0"/>
      </w:pPr>
      <w:bookmarkStart w:id="0" w:name="_GoBack"/>
      <w:bookmarkEnd w:id="0"/>
      <w:r>
        <w:t xml:space="preserve">Kommenterad dagordning inför Jordbruks- och fiskerådet den </w:t>
      </w:r>
      <w:r w:rsidR="00C65D1D">
        <w:t xml:space="preserve">24 mars </w:t>
      </w:r>
      <w:r>
        <w:t>2014</w:t>
      </w:r>
    </w:p>
    <w:p w14:paraId="20AAFDD4" w14:textId="77777777" w:rsidR="009B1E46" w:rsidRDefault="009B1E46" w:rsidP="009B1E46">
      <w:pPr>
        <w:pStyle w:val="RKnormal"/>
      </w:pPr>
    </w:p>
    <w:p w14:paraId="5C54FBDC" w14:textId="77777777" w:rsidR="009B1E46" w:rsidRDefault="009B1E46" w:rsidP="009B1E46">
      <w:pPr>
        <w:pStyle w:val="RKnormal"/>
        <w:rPr>
          <w:iCs/>
        </w:rPr>
      </w:pPr>
    </w:p>
    <w:p w14:paraId="434EFD18" w14:textId="77777777" w:rsidR="009B1E46" w:rsidRDefault="009B1E46" w:rsidP="009B1E46">
      <w:pPr>
        <w:pStyle w:val="RKrubrik"/>
        <w:rPr>
          <w:u w:val="single"/>
        </w:rPr>
      </w:pPr>
      <w:r>
        <w:rPr>
          <w:u w:val="single"/>
        </w:rPr>
        <w:t>Lagstiftande verksamhet</w:t>
      </w:r>
    </w:p>
    <w:p w14:paraId="485047DA" w14:textId="77777777" w:rsidR="009B1E46" w:rsidRDefault="009B1E46" w:rsidP="009B1E46">
      <w:pPr>
        <w:pStyle w:val="RKrubrik"/>
        <w:rPr>
          <w:u w:val="single"/>
        </w:rPr>
      </w:pPr>
      <w:r w:rsidRPr="00CB1E84">
        <w:rPr>
          <w:u w:val="single"/>
        </w:rPr>
        <w:t>JORDBRUK</w:t>
      </w:r>
    </w:p>
    <w:p w14:paraId="17252FEA" w14:textId="61235D68" w:rsidR="00C65D1D" w:rsidRPr="00C65D1D" w:rsidRDefault="00C65D1D" w:rsidP="00C65D1D">
      <w:pPr>
        <w:pStyle w:val="PointManual"/>
        <w:rPr>
          <w:rFonts w:ascii="TradeGothic" w:hAnsi="TradeGothic"/>
          <w:b/>
          <w:sz w:val="22"/>
          <w:szCs w:val="22"/>
        </w:rPr>
      </w:pPr>
      <w:r w:rsidRPr="00C65D1D">
        <w:rPr>
          <w:rFonts w:ascii="TradeGothic" w:hAnsi="TradeGothic"/>
          <w:b/>
          <w:sz w:val="22"/>
          <w:szCs w:val="22"/>
        </w:rPr>
        <w:t xml:space="preserve">4. </w:t>
      </w:r>
      <w:r w:rsidRPr="00C65D1D">
        <w:rPr>
          <w:rFonts w:ascii="TradeGothic" w:hAnsi="TradeGothic"/>
          <w:b/>
          <w:sz w:val="22"/>
          <w:szCs w:val="22"/>
        </w:rPr>
        <w:tab/>
        <w:t xml:space="preserve">Förslag till Europaparlamentets och rådets förordning om informationsåtgärder och säljfrämjande åtgärder för jordbruksprodukter på den inre marknaden och i tredjeland </w:t>
      </w:r>
    </w:p>
    <w:p w14:paraId="4EBD5811" w14:textId="62F842B8" w:rsidR="009B1E46" w:rsidRPr="008524B2" w:rsidRDefault="00C65D1D" w:rsidP="009B1E46">
      <w:pPr>
        <w:pStyle w:val="Dash1"/>
        <w:rPr>
          <w:rFonts w:ascii="Garamond" w:hAnsi="Garamond"/>
          <w:b/>
          <w:i/>
          <w:szCs w:val="20"/>
        </w:rPr>
      </w:pPr>
      <w:r w:rsidRPr="00C65D1D">
        <w:rPr>
          <w:rFonts w:ascii="Garamond" w:hAnsi="Garamond"/>
          <w:b/>
          <w:i/>
        </w:rPr>
        <w:t>Riktlinjedebatt</w:t>
      </w:r>
    </w:p>
    <w:p w14:paraId="082A89E1" w14:textId="77777777" w:rsidR="008524B2" w:rsidRDefault="008524B2" w:rsidP="008524B2">
      <w:pPr>
        <w:pStyle w:val="Dash1"/>
        <w:numPr>
          <w:ilvl w:val="0"/>
          <w:numId w:val="0"/>
        </w:numPr>
        <w:ind w:left="567"/>
        <w:rPr>
          <w:rFonts w:ascii="Garamond" w:hAnsi="Garamond"/>
          <w:b/>
          <w:i/>
        </w:rPr>
      </w:pPr>
    </w:p>
    <w:p w14:paraId="5A0E8E2B" w14:textId="77777777" w:rsidR="008524B2" w:rsidRDefault="008524B2" w:rsidP="008524B2">
      <w:pPr>
        <w:pStyle w:val="RKnormal"/>
        <w:rPr>
          <w:i/>
          <w:iCs/>
        </w:rPr>
      </w:pPr>
      <w:r>
        <w:rPr>
          <w:i/>
          <w:iCs/>
        </w:rPr>
        <w:t>Dokumentbeteckning</w:t>
      </w:r>
    </w:p>
    <w:p w14:paraId="7B70E6DA" w14:textId="77777777" w:rsidR="008524B2" w:rsidRPr="00FB30C6" w:rsidRDefault="008524B2" w:rsidP="008524B2">
      <w:pPr>
        <w:pStyle w:val="RKnormal"/>
        <w:rPr>
          <w:iCs/>
        </w:rPr>
      </w:pPr>
      <w:r w:rsidRPr="00FB30C6">
        <w:rPr>
          <w:iCs/>
        </w:rPr>
        <w:t>KOM (2013) 812</w:t>
      </w:r>
    </w:p>
    <w:p w14:paraId="3555343B" w14:textId="77777777" w:rsidR="008524B2" w:rsidRPr="00FB30C6" w:rsidRDefault="008524B2" w:rsidP="008524B2">
      <w:pPr>
        <w:pStyle w:val="RKnormal"/>
        <w:rPr>
          <w:iCs/>
        </w:rPr>
      </w:pPr>
      <w:r w:rsidRPr="00FB30C6">
        <w:rPr>
          <w:iCs/>
        </w:rPr>
        <w:t xml:space="preserve"> </w:t>
      </w:r>
    </w:p>
    <w:p w14:paraId="20C178A7" w14:textId="77777777" w:rsidR="008524B2" w:rsidRPr="0017755A" w:rsidRDefault="008524B2" w:rsidP="008524B2">
      <w:pPr>
        <w:pStyle w:val="RKnormal"/>
        <w:rPr>
          <w:iCs/>
        </w:rPr>
      </w:pPr>
      <w:r w:rsidRPr="00FB30C6">
        <w:rPr>
          <w:iCs/>
        </w:rPr>
        <w:t>Förslag till Europaparlamentets och rådets förordning om informationskampanjer och säljfrämjande åtgärder för jordbruksprodukter på den inre marknaden och i tredje land</w:t>
      </w:r>
    </w:p>
    <w:p w14:paraId="393E6181" w14:textId="77777777" w:rsidR="008524B2" w:rsidRDefault="008524B2" w:rsidP="008524B2">
      <w:pPr>
        <w:pStyle w:val="RKnormal"/>
        <w:rPr>
          <w:i/>
          <w:iCs/>
        </w:rPr>
      </w:pPr>
    </w:p>
    <w:p w14:paraId="292F6C9A" w14:textId="77777777" w:rsidR="008524B2" w:rsidRDefault="008524B2" w:rsidP="008524B2">
      <w:pPr>
        <w:pStyle w:val="RKnormal"/>
        <w:rPr>
          <w:i/>
          <w:iCs/>
        </w:rPr>
      </w:pPr>
      <w:r>
        <w:rPr>
          <w:i/>
          <w:iCs/>
        </w:rPr>
        <w:t>Rättslig grund</w:t>
      </w:r>
    </w:p>
    <w:p w14:paraId="1B662883" w14:textId="2FF9171F" w:rsidR="008524B2" w:rsidRPr="000613A4" w:rsidRDefault="00C3635D" w:rsidP="000613A4">
      <w:pPr>
        <w:pStyle w:val="Dash1"/>
        <w:numPr>
          <w:ilvl w:val="0"/>
          <w:numId w:val="0"/>
        </w:numPr>
        <w:rPr>
          <w:rFonts w:ascii="OrigGarmnd BT" w:hAnsi="OrigGarmnd BT"/>
        </w:rPr>
      </w:pPr>
      <w:r>
        <w:rPr>
          <w:iCs/>
        </w:rPr>
        <w:t>F</w:t>
      </w:r>
      <w:r w:rsidRPr="00B43E44">
        <w:rPr>
          <w:iCs/>
        </w:rPr>
        <w:t>örslagets rättsliga grund</w:t>
      </w:r>
      <w:r w:rsidRPr="00B43E44" w:rsidDel="00C3635D">
        <w:rPr>
          <w:iCs/>
        </w:rPr>
        <w:t xml:space="preserve"> </w:t>
      </w:r>
      <w:r>
        <w:rPr>
          <w:iCs/>
        </w:rPr>
        <w:t xml:space="preserve">är </w:t>
      </w:r>
      <w:r w:rsidR="008524B2" w:rsidRPr="00B43E44">
        <w:rPr>
          <w:iCs/>
        </w:rPr>
        <w:t>artiklarna 42 och 43 i fördraget om Europeiska unionens funktionssätt</w:t>
      </w:r>
      <w:r>
        <w:rPr>
          <w:iCs/>
        </w:rPr>
        <w:t>.</w:t>
      </w:r>
      <w:r w:rsidR="008524B2" w:rsidRPr="00B43E44">
        <w:rPr>
          <w:iCs/>
        </w:rPr>
        <w:t xml:space="preserve"> .</w:t>
      </w:r>
      <w:r w:rsidR="000D575A">
        <w:rPr>
          <w:iCs/>
        </w:rPr>
        <w:t xml:space="preserve"> </w:t>
      </w:r>
      <w:r w:rsidR="00CC0F03">
        <w:rPr>
          <w:iCs/>
        </w:rPr>
        <w:t>O</w:t>
      </w:r>
      <w:r w:rsidR="000D575A">
        <w:rPr>
          <w:iCs/>
        </w:rPr>
        <w:t>r</w:t>
      </w:r>
      <w:r w:rsidR="00CC0F03">
        <w:rPr>
          <w:iCs/>
        </w:rPr>
        <w:t xml:space="preserve">dinarie beslutsförfarande, </w:t>
      </w:r>
      <w:r w:rsidR="00CC0F03">
        <w:rPr>
          <w:rFonts w:ascii="OrigGarmnd BT" w:hAnsi="OrigGarmnd BT"/>
        </w:rPr>
        <w:t>b</w:t>
      </w:r>
      <w:r w:rsidR="00CC0F03" w:rsidRPr="00607B90">
        <w:rPr>
          <w:rFonts w:ascii="OrigGarmnd BT" w:hAnsi="OrigGarmnd BT"/>
        </w:rPr>
        <w:t>eslut fattas av rådet med kvalificerad majoritet efter förslag från kommissionen.</w:t>
      </w:r>
    </w:p>
    <w:p w14:paraId="392CF7E4" w14:textId="77777777" w:rsidR="008524B2" w:rsidRDefault="008524B2" w:rsidP="008524B2">
      <w:pPr>
        <w:pStyle w:val="RKnormal"/>
        <w:rPr>
          <w:i/>
          <w:iCs/>
        </w:rPr>
      </w:pPr>
    </w:p>
    <w:p w14:paraId="0D2EB88D" w14:textId="77777777" w:rsidR="008524B2" w:rsidRDefault="008524B2" w:rsidP="008524B2">
      <w:pPr>
        <w:pStyle w:val="RKnormal"/>
        <w:rPr>
          <w:i/>
          <w:iCs/>
        </w:rPr>
      </w:pPr>
      <w:r>
        <w:rPr>
          <w:i/>
          <w:iCs/>
        </w:rPr>
        <w:t>Bakgrund</w:t>
      </w:r>
    </w:p>
    <w:p w14:paraId="546AC114" w14:textId="408F433E" w:rsidR="008524B2" w:rsidRPr="008118D7" w:rsidRDefault="008524B2" w:rsidP="008524B2">
      <w:pPr>
        <w:pStyle w:val="RKnormal"/>
        <w:rPr>
          <w:iCs/>
        </w:rPr>
      </w:pPr>
      <w:r w:rsidRPr="008118D7">
        <w:rPr>
          <w:iCs/>
        </w:rPr>
        <w:t>Politiken för informationskampanjer och säljfrämjande åtgärder till stöd för jordbruksprodukter skapades i början av 1980-talet. Den har successivt utvidgats till att omfatta de flesta av jordbrukets prod</w:t>
      </w:r>
      <w:r>
        <w:rPr>
          <w:iCs/>
        </w:rPr>
        <w:t xml:space="preserve">ukter i första förädlingsledet och syftar till </w:t>
      </w:r>
      <w:r w:rsidRPr="008118D7">
        <w:rPr>
          <w:iCs/>
        </w:rPr>
        <w:t>att stärka jordbrukssektorns konkurrenskraft, både på den inre m</w:t>
      </w:r>
      <w:r>
        <w:rPr>
          <w:iCs/>
        </w:rPr>
        <w:t>arknaden och i tredjeland. Målen</w:t>
      </w:r>
      <w:r w:rsidRPr="008118D7">
        <w:rPr>
          <w:iCs/>
        </w:rPr>
        <w:t xml:space="preserve"> är att öka konsumente</w:t>
      </w:r>
      <w:r>
        <w:rPr>
          <w:iCs/>
        </w:rPr>
        <w:t xml:space="preserve">rnas kunskaper om </w:t>
      </w:r>
      <w:r w:rsidRPr="008118D7">
        <w:rPr>
          <w:iCs/>
        </w:rPr>
        <w:t>produkternas höga kvalitet, utveckla och öppna nya marknader samt att öka jordbrukspolitikens effektivitet.</w:t>
      </w:r>
      <w:r w:rsidRPr="001C3772">
        <w:t xml:space="preserve"> </w:t>
      </w:r>
    </w:p>
    <w:p w14:paraId="1E7DFD86" w14:textId="77777777" w:rsidR="008524B2" w:rsidRPr="008118D7" w:rsidRDefault="008524B2" w:rsidP="008524B2">
      <w:pPr>
        <w:pStyle w:val="RKnormal"/>
        <w:rPr>
          <w:iCs/>
        </w:rPr>
      </w:pPr>
    </w:p>
    <w:p w14:paraId="6273CEAD" w14:textId="406AFEE9" w:rsidR="008524B2" w:rsidRDefault="00C3635D" w:rsidP="008524B2">
      <w:pPr>
        <w:pStyle w:val="RKnormal"/>
        <w:rPr>
          <w:iCs/>
        </w:rPr>
      </w:pPr>
      <w:r>
        <w:rPr>
          <w:iCs/>
        </w:rPr>
        <w:lastRenderedPageBreak/>
        <w:t>I</w:t>
      </w:r>
      <w:r w:rsidR="008524B2" w:rsidRPr="008118D7">
        <w:rPr>
          <w:iCs/>
        </w:rPr>
        <w:t xml:space="preserve"> juli 2011 offentliggjorde kommissionen ”Grönbok om säljfrämjande åtgärder och informationskampanjer för jordbruksprodukter - en strategi med stort europeiskt mervärde för att främja Europas smaker”, se fakta</w:t>
      </w:r>
      <w:r w:rsidR="009A3758">
        <w:rPr>
          <w:iCs/>
        </w:rPr>
        <w:t>-</w:t>
      </w:r>
      <w:r w:rsidR="008524B2" w:rsidRPr="008118D7">
        <w:rPr>
          <w:iCs/>
        </w:rPr>
        <w:t xml:space="preserve">pm 2010/11:FPM152. </w:t>
      </w:r>
      <w:r w:rsidR="008524B2">
        <w:rPr>
          <w:iCs/>
        </w:rPr>
        <w:t>J</w:t>
      </w:r>
      <w:r w:rsidR="008524B2" w:rsidRPr="001E571D">
        <w:rPr>
          <w:iCs/>
        </w:rPr>
        <w:t xml:space="preserve">ordbruks- och fiskerådet </w:t>
      </w:r>
      <w:r w:rsidR="008524B2" w:rsidRPr="008118D7">
        <w:rPr>
          <w:iCs/>
        </w:rPr>
        <w:t xml:space="preserve">antog slutsatser om grönboken vid sitt möte i december 2011. </w:t>
      </w:r>
    </w:p>
    <w:p w14:paraId="0FCCAA41" w14:textId="77777777" w:rsidR="008524B2" w:rsidRDefault="008524B2" w:rsidP="008524B2">
      <w:pPr>
        <w:pStyle w:val="RKnormal"/>
        <w:rPr>
          <w:iCs/>
        </w:rPr>
      </w:pPr>
    </w:p>
    <w:p w14:paraId="39AC2634" w14:textId="1675C1C9" w:rsidR="008524B2" w:rsidRDefault="00C3635D" w:rsidP="008524B2">
      <w:pPr>
        <w:pStyle w:val="RKnormal"/>
        <w:rPr>
          <w:iCs/>
        </w:rPr>
      </w:pPr>
      <w:r>
        <w:rPr>
          <w:iCs/>
        </w:rPr>
        <w:t xml:space="preserve">I </w:t>
      </w:r>
      <w:r w:rsidR="008524B2" w:rsidRPr="008118D7">
        <w:rPr>
          <w:iCs/>
        </w:rPr>
        <w:t>november 2013 of</w:t>
      </w:r>
      <w:r w:rsidR="008524B2">
        <w:rPr>
          <w:iCs/>
        </w:rPr>
        <w:t xml:space="preserve">fentliggjorde kommissionen ett </w:t>
      </w:r>
      <w:r w:rsidR="008524B2" w:rsidRPr="008118D7">
        <w:rPr>
          <w:iCs/>
        </w:rPr>
        <w:t xml:space="preserve">förslag till </w:t>
      </w:r>
      <w:r w:rsidR="008524B2">
        <w:rPr>
          <w:iCs/>
        </w:rPr>
        <w:t xml:space="preserve">ny förordning som ska ersätta </w:t>
      </w:r>
      <w:r w:rsidR="008524B2" w:rsidRPr="001C3772">
        <w:rPr>
          <w:iCs/>
        </w:rPr>
        <w:t xml:space="preserve">rådets </w:t>
      </w:r>
      <w:r w:rsidR="008524B2">
        <w:rPr>
          <w:iCs/>
        </w:rPr>
        <w:t xml:space="preserve">förordning (EG) nr 3/2008. </w:t>
      </w:r>
      <w:r w:rsidR="008524B2" w:rsidRPr="001C3772">
        <w:rPr>
          <w:iCs/>
        </w:rPr>
        <w:t>Förslaget</w:t>
      </w:r>
      <w:r w:rsidR="008524B2">
        <w:rPr>
          <w:iCs/>
        </w:rPr>
        <w:t>,</w:t>
      </w:r>
      <w:r w:rsidR="008524B2" w:rsidRPr="001C3772">
        <w:rPr>
          <w:iCs/>
        </w:rPr>
        <w:t xml:space="preserve"> </w:t>
      </w:r>
      <w:r w:rsidR="008524B2">
        <w:rPr>
          <w:iCs/>
        </w:rPr>
        <w:t xml:space="preserve">som syftar till att modernisera nuvarande politik, presenterades för första gången </w:t>
      </w:r>
      <w:r w:rsidR="008524B2" w:rsidRPr="001C3772">
        <w:rPr>
          <w:iCs/>
        </w:rPr>
        <w:t xml:space="preserve">på rådets möte </w:t>
      </w:r>
      <w:r w:rsidR="00113C01">
        <w:rPr>
          <w:iCs/>
        </w:rPr>
        <w:t>i</w:t>
      </w:r>
      <w:r>
        <w:rPr>
          <w:iCs/>
        </w:rPr>
        <w:t xml:space="preserve"> </w:t>
      </w:r>
      <w:r w:rsidR="008524B2" w:rsidRPr="001C3772">
        <w:rPr>
          <w:iCs/>
        </w:rPr>
        <w:t>december</w:t>
      </w:r>
      <w:r w:rsidR="008524B2">
        <w:rPr>
          <w:iCs/>
        </w:rPr>
        <w:t xml:space="preserve"> 2013 och var </w:t>
      </w:r>
      <w:r>
        <w:rPr>
          <w:iCs/>
        </w:rPr>
        <w:t xml:space="preserve">i </w:t>
      </w:r>
      <w:r w:rsidR="008524B2">
        <w:rPr>
          <w:iCs/>
        </w:rPr>
        <w:t>februari 2014 föremål för en riktlinjedebatt.</w:t>
      </w:r>
      <w:r w:rsidR="00113C01">
        <w:rPr>
          <w:iCs/>
        </w:rPr>
        <w:t xml:space="preserve"> </w:t>
      </w:r>
    </w:p>
    <w:p w14:paraId="0E9227F8" w14:textId="77777777" w:rsidR="00C3635D" w:rsidRDefault="00C3635D" w:rsidP="008524B2">
      <w:pPr>
        <w:pStyle w:val="RKnormal"/>
        <w:rPr>
          <w:iCs/>
        </w:rPr>
      </w:pPr>
    </w:p>
    <w:p w14:paraId="1C426146" w14:textId="77777777" w:rsidR="008524B2" w:rsidRDefault="008524B2" w:rsidP="008524B2">
      <w:pPr>
        <w:pStyle w:val="RKnormal"/>
        <w:rPr>
          <w:i/>
          <w:iCs/>
        </w:rPr>
      </w:pPr>
    </w:p>
    <w:p w14:paraId="399A7FBD" w14:textId="77777777" w:rsidR="008524B2" w:rsidRDefault="008524B2" w:rsidP="008524B2">
      <w:pPr>
        <w:pStyle w:val="RKnormal"/>
        <w:rPr>
          <w:i/>
          <w:iCs/>
        </w:rPr>
      </w:pPr>
      <w:r>
        <w:rPr>
          <w:i/>
          <w:iCs/>
        </w:rPr>
        <w:t>Förslag till svensk ståndpunkt</w:t>
      </w:r>
    </w:p>
    <w:p w14:paraId="7723502C" w14:textId="77777777" w:rsidR="008524B2" w:rsidRPr="008118D7" w:rsidRDefault="008524B2" w:rsidP="008524B2">
      <w:pPr>
        <w:pStyle w:val="RKnormal"/>
        <w:rPr>
          <w:iCs/>
        </w:rPr>
      </w:pPr>
      <w:r w:rsidRPr="008118D7">
        <w:rPr>
          <w:iCs/>
        </w:rPr>
        <w:t>Regeringens övergripande ståndpunkt är att informationskampanjer och säljfrämjande åtgärder inte bör finansieras via EU-budgeten</w:t>
      </w:r>
      <w:r>
        <w:rPr>
          <w:iCs/>
        </w:rPr>
        <w:t xml:space="preserve">. Denna typ av kostnader </w:t>
      </w:r>
      <w:r w:rsidRPr="00F54D8A">
        <w:rPr>
          <w:iCs/>
        </w:rPr>
        <w:t>ska ma</w:t>
      </w:r>
      <w:r>
        <w:rPr>
          <w:iCs/>
        </w:rPr>
        <w:t>rknadens aktörer bekosta själva</w:t>
      </w:r>
      <w:r w:rsidRPr="008118D7">
        <w:rPr>
          <w:iCs/>
        </w:rPr>
        <w:t xml:space="preserve">. Inför det faktum att politiken med EU-stöd till informationskampanjer och säljfrämjande redan är etablerat och har ett brett stöd inom unionen, ligger det i svenskt intresse att verka för förbättringar som gör att gemenskapens medel kan utnyttjas mer effektivt i framtiden. </w:t>
      </w:r>
    </w:p>
    <w:p w14:paraId="20C79203" w14:textId="77777777" w:rsidR="008524B2" w:rsidRPr="008118D7" w:rsidRDefault="008524B2" w:rsidP="008524B2">
      <w:pPr>
        <w:pStyle w:val="RKnormal"/>
        <w:rPr>
          <w:iCs/>
        </w:rPr>
      </w:pPr>
    </w:p>
    <w:p w14:paraId="710BAB82" w14:textId="399A2369" w:rsidR="00CC0F03" w:rsidRDefault="008524B2" w:rsidP="00CC0F03">
      <w:pPr>
        <w:pStyle w:val="RKnormal"/>
        <w:rPr>
          <w:iCs/>
        </w:rPr>
      </w:pPr>
      <w:r w:rsidRPr="008118D7">
        <w:rPr>
          <w:iCs/>
        </w:rPr>
        <w:t>Regeringen motsätter sig kommissionens förslag att öka budgeten</w:t>
      </w:r>
      <w:r w:rsidR="00C3635D">
        <w:rPr>
          <w:iCs/>
        </w:rPr>
        <w:t xml:space="preserve">. I övrigt </w:t>
      </w:r>
      <w:r w:rsidRPr="008118D7">
        <w:rPr>
          <w:iCs/>
        </w:rPr>
        <w:t xml:space="preserve">kan </w:t>
      </w:r>
      <w:r w:rsidR="00C3635D">
        <w:rPr>
          <w:iCs/>
        </w:rPr>
        <w:t xml:space="preserve">regeringen </w:t>
      </w:r>
      <w:r w:rsidRPr="008118D7">
        <w:rPr>
          <w:iCs/>
        </w:rPr>
        <w:t>i huvudsak acceptera de förändringar som föreslås</w:t>
      </w:r>
      <w:r w:rsidR="00C3635D">
        <w:rPr>
          <w:iCs/>
        </w:rPr>
        <w:t xml:space="preserve"> i kommissionens förslag</w:t>
      </w:r>
      <w:r w:rsidRPr="008118D7">
        <w:rPr>
          <w:iCs/>
        </w:rPr>
        <w:t>.</w:t>
      </w:r>
      <w:r w:rsidR="00CC0F03">
        <w:rPr>
          <w:iCs/>
        </w:rPr>
        <w:t xml:space="preserve"> För regeringen är det viktigt att </w:t>
      </w:r>
      <w:r w:rsidR="00CC0F03" w:rsidRPr="008118D7">
        <w:rPr>
          <w:iCs/>
        </w:rPr>
        <w:t>budgetrestriktivitet, regelförenkling och en ökad marknadsorientering av jordbrukssektorn eftersträvas; att regelverket kan tillämpas på ett sätt som innebär att alla medlemsstater behandlas lika; att marknadsföring av produkter som kan vara skadliga för hälsan motverkas samt att åtgärderna är förenliga med gröna boxens kriterier i WTO:s jordbruksavtal.</w:t>
      </w:r>
    </w:p>
    <w:p w14:paraId="31518A1F" w14:textId="77777777" w:rsidR="008524B2" w:rsidRPr="008118D7" w:rsidRDefault="008524B2" w:rsidP="008524B2">
      <w:pPr>
        <w:pStyle w:val="RKnormal"/>
        <w:rPr>
          <w:iCs/>
        </w:rPr>
      </w:pPr>
    </w:p>
    <w:p w14:paraId="69DA0360" w14:textId="77777777" w:rsidR="008524B2" w:rsidRDefault="008524B2" w:rsidP="008524B2">
      <w:pPr>
        <w:pStyle w:val="RKnormal"/>
        <w:rPr>
          <w:i/>
          <w:iCs/>
        </w:rPr>
      </w:pPr>
    </w:p>
    <w:p w14:paraId="6BC06D30" w14:textId="77777777" w:rsidR="008524B2" w:rsidRDefault="008524B2" w:rsidP="008524B2">
      <w:pPr>
        <w:pStyle w:val="RKnormal"/>
        <w:rPr>
          <w:i/>
          <w:iCs/>
        </w:rPr>
      </w:pPr>
      <w:r>
        <w:rPr>
          <w:i/>
          <w:iCs/>
        </w:rPr>
        <w:t>EU-nämnden och MJU</w:t>
      </w:r>
    </w:p>
    <w:p w14:paraId="5029B92E" w14:textId="460674EB" w:rsidR="008524B2" w:rsidRDefault="008524B2" w:rsidP="008524B2">
      <w:pPr>
        <w:pStyle w:val="RKnormal"/>
      </w:pPr>
      <w:r>
        <w:t xml:space="preserve">Frågan var föremål för information i MJU den 12 december 2013 och samråd med EU-nämnden den 13 december 2013 inför rådets möte </w:t>
      </w:r>
      <w:r w:rsidRPr="00037400">
        <w:t>16–17 december 2013</w:t>
      </w:r>
      <w:r>
        <w:t>. En särskild överläggning i frågan hölls i MJU den 23 januari 2014.</w:t>
      </w:r>
      <w:r w:rsidRPr="003A5B89">
        <w:t xml:space="preserve"> Frågan </w:t>
      </w:r>
      <w:r>
        <w:t xml:space="preserve">var också </w:t>
      </w:r>
      <w:r w:rsidRPr="003A5B89">
        <w:t>före</w:t>
      </w:r>
      <w:r>
        <w:t>mål för skriftlig information till MJU vecka 7 2014</w:t>
      </w:r>
      <w:r w:rsidRPr="003A5B89">
        <w:t xml:space="preserve"> </w:t>
      </w:r>
      <w:r>
        <w:t xml:space="preserve">och samråd med EU-nämnden den 14 februari 2014 inför rådets möte den </w:t>
      </w:r>
      <w:r w:rsidRPr="00037400">
        <w:t>17</w:t>
      </w:r>
      <w:r>
        <w:t xml:space="preserve"> februari 2014</w:t>
      </w:r>
      <w:r w:rsidRPr="003A5B89">
        <w:t>.</w:t>
      </w:r>
    </w:p>
    <w:p w14:paraId="1A8B0179" w14:textId="77777777" w:rsidR="000613A4" w:rsidRDefault="000613A4" w:rsidP="008524B2">
      <w:pPr>
        <w:pStyle w:val="RKnormal"/>
      </w:pPr>
    </w:p>
    <w:p w14:paraId="42A991A3" w14:textId="77777777" w:rsidR="000613A4" w:rsidRDefault="000613A4">
      <w:pPr>
        <w:overflowPunct/>
        <w:autoSpaceDE/>
        <w:autoSpaceDN/>
        <w:adjustRightInd/>
        <w:spacing w:after="200" w:line="276" w:lineRule="auto"/>
        <w:textAlignment w:val="auto"/>
      </w:pPr>
      <w:r>
        <w:br w:type="page"/>
      </w:r>
    </w:p>
    <w:p w14:paraId="0E2F9EBC" w14:textId="433778DD" w:rsidR="00C65D1D" w:rsidRPr="00C65D1D" w:rsidRDefault="000613A4" w:rsidP="000613A4">
      <w:pPr>
        <w:pStyle w:val="PointManual"/>
        <w:ind w:left="0" w:firstLine="0"/>
        <w:rPr>
          <w:rFonts w:ascii="TradeGothic" w:hAnsi="TradeGothic"/>
          <w:b/>
          <w:sz w:val="22"/>
          <w:szCs w:val="22"/>
        </w:rPr>
      </w:pPr>
      <w:r>
        <w:rPr>
          <w:rFonts w:ascii="TradeGothic" w:hAnsi="TradeGothic"/>
          <w:b/>
          <w:sz w:val="22"/>
          <w:szCs w:val="22"/>
        </w:rPr>
        <w:lastRenderedPageBreak/>
        <w:t xml:space="preserve">5. </w:t>
      </w:r>
      <w:r w:rsidR="00C65D1D" w:rsidRPr="00C65D1D">
        <w:rPr>
          <w:rFonts w:ascii="TradeGothic" w:hAnsi="TradeGothic"/>
          <w:b/>
          <w:sz w:val="22"/>
          <w:szCs w:val="22"/>
        </w:rPr>
        <w:t xml:space="preserve">(ev.) Förslag till Europaparlamentets och rådets förordning om ekologisk produktion och märkning av ekologiska produkter, om ändring av Europaparlamentets och rådets förordning (EU) nr XXX/XXX [förordningen om offentlig kontroll] och om upphävande av rådets förordning (EG) nr 834/2007 </w:t>
      </w:r>
      <w:r w:rsidR="00C65D1D" w:rsidRPr="00C65D1D">
        <w:rPr>
          <w:rFonts w:ascii="TradeGothic" w:hAnsi="TradeGothic"/>
          <w:b/>
          <w:bCs/>
          <w:sz w:val="22"/>
          <w:szCs w:val="22"/>
        </w:rPr>
        <w:t>(första behandlingen)</w:t>
      </w:r>
    </w:p>
    <w:p w14:paraId="53E94087" w14:textId="77777777" w:rsidR="00C65D1D" w:rsidRPr="00C65D1D" w:rsidRDefault="00C65D1D" w:rsidP="00C65D1D">
      <w:pPr>
        <w:pStyle w:val="Dash1"/>
        <w:rPr>
          <w:rFonts w:ascii="Garamond" w:hAnsi="Garamond"/>
          <w:b/>
          <w:i/>
          <w:iCs/>
        </w:rPr>
      </w:pPr>
      <w:r w:rsidRPr="00C65D1D">
        <w:rPr>
          <w:rFonts w:ascii="Garamond" w:hAnsi="Garamond"/>
          <w:b/>
          <w:i/>
          <w:iCs/>
        </w:rPr>
        <w:t>Föredragning av kommissionen</w:t>
      </w:r>
    </w:p>
    <w:p w14:paraId="7756BC01" w14:textId="77777777" w:rsidR="009B1E46" w:rsidRDefault="009B1E46" w:rsidP="009B1E46">
      <w:pPr>
        <w:pStyle w:val="Text2"/>
        <w:ind w:left="567"/>
      </w:pPr>
    </w:p>
    <w:p w14:paraId="0539CD91" w14:textId="77777777" w:rsidR="009C1EA2" w:rsidRDefault="009C1EA2" w:rsidP="009C1EA2">
      <w:pPr>
        <w:pStyle w:val="RKnormal"/>
        <w:rPr>
          <w:i/>
          <w:iCs/>
        </w:rPr>
      </w:pPr>
      <w:r>
        <w:rPr>
          <w:i/>
          <w:iCs/>
        </w:rPr>
        <w:t>Dokumentbeteckning</w:t>
      </w:r>
    </w:p>
    <w:p w14:paraId="158FF218" w14:textId="54403C9E" w:rsidR="009C1EA2" w:rsidRPr="00A00236" w:rsidRDefault="009C1EA2" w:rsidP="009C1EA2">
      <w:r>
        <w:t>-</w:t>
      </w:r>
    </w:p>
    <w:p w14:paraId="4E4741F5" w14:textId="77777777" w:rsidR="009C1EA2" w:rsidRDefault="009C1EA2" w:rsidP="009C1EA2">
      <w:pPr>
        <w:pStyle w:val="RKnormal"/>
        <w:rPr>
          <w:i/>
          <w:iCs/>
        </w:rPr>
      </w:pPr>
    </w:p>
    <w:p w14:paraId="1EBA3989" w14:textId="77777777" w:rsidR="009C1EA2" w:rsidRDefault="009C1EA2" w:rsidP="009C1EA2">
      <w:pPr>
        <w:pStyle w:val="RKnormal"/>
        <w:rPr>
          <w:i/>
          <w:iCs/>
        </w:rPr>
      </w:pPr>
      <w:r>
        <w:rPr>
          <w:i/>
          <w:iCs/>
        </w:rPr>
        <w:t>Rättslig grund</w:t>
      </w:r>
    </w:p>
    <w:p w14:paraId="693DF4F7" w14:textId="77777777" w:rsidR="009C1EA2" w:rsidRDefault="009C1EA2" w:rsidP="009C1EA2">
      <w:r>
        <w:t>Inte aktuellt i detta skede.</w:t>
      </w:r>
    </w:p>
    <w:p w14:paraId="08EB8A6A" w14:textId="77777777" w:rsidR="009C1EA2" w:rsidRDefault="009C1EA2" w:rsidP="009C1EA2">
      <w:pPr>
        <w:pStyle w:val="RKnormal"/>
        <w:rPr>
          <w:i/>
          <w:iCs/>
        </w:rPr>
      </w:pPr>
    </w:p>
    <w:p w14:paraId="4F29C073" w14:textId="77777777" w:rsidR="009C1EA2" w:rsidRDefault="009C1EA2" w:rsidP="009C1EA2">
      <w:pPr>
        <w:pStyle w:val="RKnormal"/>
        <w:rPr>
          <w:i/>
          <w:iCs/>
        </w:rPr>
      </w:pPr>
      <w:r>
        <w:rPr>
          <w:i/>
          <w:iCs/>
        </w:rPr>
        <w:t>Bakgrund</w:t>
      </w:r>
    </w:p>
    <w:p w14:paraId="0FC8E19C" w14:textId="77777777" w:rsidR="009C1EA2" w:rsidRDefault="009C1EA2" w:rsidP="009C1EA2">
      <w:pPr>
        <w:pStyle w:val="RKnormal"/>
        <w:rPr>
          <w:iCs/>
        </w:rPr>
      </w:pPr>
      <w:r>
        <w:rPr>
          <w:iCs/>
        </w:rPr>
        <w:t xml:space="preserve">Kommissionen avser att presentera ett helt nytt lagstiftningspaket </w:t>
      </w:r>
    </w:p>
    <w:p w14:paraId="2883CB61" w14:textId="4224990A" w:rsidR="009C1EA2" w:rsidRDefault="009C1EA2" w:rsidP="009C1EA2">
      <w:pPr>
        <w:pStyle w:val="RKnormal"/>
        <w:rPr>
          <w:iCs/>
        </w:rPr>
      </w:pPr>
      <w:r>
        <w:rPr>
          <w:iCs/>
        </w:rPr>
        <w:t xml:space="preserve">om ekologisk produktion den 21 mars 2014. </w:t>
      </w:r>
    </w:p>
    <w:p w14:paraId="631E1A6F" w14:textId="77777777" w:rsidR="009C1EA2" w:rsidRDefault="009C1EA2" w:rsidP="009C1EA2">
      <w:pPr>
        <w:pStyle w:val="RKnormal"/>
        <w:rPr>
          <w:iCs/>
        </w:rPr>
      </w:pPr>
      <w:r>
        <w:rPr>
          <w:iCs/>
        </w:rPr>
        <w:t xml:space="preserve">I lagstiftningspaketet ingår lagförslag och en ny handlingsplan för ekologiskt jordbruk. </w:t>
      </w:r>
    </w:p>
    <w:p w14:paraId="14E8F822" w14:textId="77777777" w:rsidR="009C1EA2" w:rsidRDefault="009C1EA2" w:rsidP="009C1EA2">
      <w:pPr>
        <w:pStyle w:val="RKnormal"/>
        <w:rPr>
          <w:iCs/>
        </w:rPr>
      </w:pPr>
    </w:p>
    <w:p w14:paraId="4883E1BB" w14:textId="64EFFF0F" w:rsidR="009C1EA2" w:rsidRDefault="009C1EA2" w:rsidP="009C1EA2">
      <w:pPr>
        <w:pStyle w:val="RKnormal"/>
        <w:rPr>
          <w:iCs/>
        </w:rPr>
      </w:pPr>
      <w:r>
        <w:rPr>
          <w:iCs/>
        </w:rPr>
        <w:t xml:space="preserve">Det grekiska ordförandeskapet har deklarerat att de prioriterar lagstiftningspaketet om ekologisk produktion och att förhandlingar kommer att påbörjas under senvåren 2014. </w:t>
      </w:r>
      <w:r w:rsidRPr="00903CD2">
        <w:rPr>
          <w:iCs/>
        </w:rPr>
        <w:t xml:space="preserve">Paketet förväntas </w:t>
      </w:r>
      <w:r w:rsidR="008A2CC6">
        <w:rPr>
          <w:iCs/>
        </w:rPr>
        <w:t>vara färdigförhandlat</w:t>
      </w:r>
      <w:r w:rsidRPr="00903CD2">
        <w:rPr>
          <w:iCs/>
        </w:rPr>
        <w:t xml:space="preserve"> 2016.</w:t>
      </w:r>
    </w:p>
    <w:p w14:paraId="06779150" w14:textId="77777777" w:rsidR="009C1EA2" w:rsidRDefault="009C1EA2" w:rsidP="009C1EA2">
      <w:pPr>
        <w:pStyle w:val="RKnormal"/>
        <w:rPr>
          <w:i/>
          <w:iCs/>
        </w:rPr>
      </w:pPr>
    </w:p>
    <w:p w14:paraId="340E5D64" w14:textId="77777777" w:rsidR="009C1EA2" w:rsidRDefault="009C1EA2" w:rsidP="009C1EA2">
      <w:pPr>
        <w:pStyle w:val="RKnormal"/>
        <w:rPr>
          <w:i/>
          <w:iCs/>
        </w:rPr>
      </w:pPr>
      <w:r>
        <w:rPr>
          <w:i/>
          <w:iCs/>
        </w:rPr>
        <w:t>Förslag till svensk ståndpunkt</w:t>
      </w:r>
    </w:p>
    <w:p w14:paraId="18EBAD10" w14:textId="35073B07" w:rsidR="000613A4" w:rsidRDefault="00CC0F03" w:rsidP="009C1EA2">
      <w:pPr>
        <w:pStyle w:val="RKnormal"/>
      </w:pPr>
      <w:r>
        <w:t xml:space="preserve">Regeringen </w:t>
      </w:r>
      <w:r w:rsidR="009A3758">
        <w:t xml:space="preserve">välkomnar </w:t>
      </w:r>
      <w:r>
        <w:t>översyn</w:t>
      </w:r>
      <w:r w:rsidR="009A3758">
        <w:t>en</w:t>
      </w:r>
      <w:r>
        <w:t xml:space="preserve"> av regelverket </w:t>
      </w:r>
      <w:r w:rsidR="009A3758">
        <w:t xml:space="preserve">med förhoppning om att den kommer att leda till </w:t>
      </w:r>
      <w:r>
        <w:t>förenklingar och förbättringar.</w:t>
      </w:r>
    </w:p>
    <w:p w14:paraId="6F940C71" w14:textId="245B0E8A" w:rsidR="009C1EA2" w:rsidRDefault="00CC0F03" w:rsidP="009C1EA2">
      <w:pPr>
        <w:pStyle w:val="RKnormal"/>
        <w:rPr>
          <w:i/>
          <w:iCs/>
        </w:rPr>
      </w:pPr>
      <w:r>
        <w:t xml:space="preserve"> </w:t>
      </w:r>
    </w:p>
    <w:p w14:paraId="1DAE3EE4" w14:textId="77777777" w:rsidR="009C1EA2" w:rsidRDefault="009C1EA2" w:rsidP="009C1EA2">
      <w:pPr>
        <w:pStyle w:val="RKnormal"/>
        <w:rPr>
          <w:i/>
          <w:iCs/>
        </w:rPr>
      </w:pPr>
      <w:r>
        <w:rPr>
          <w:i/>
          <w:iCs/>
        </w:rPr>
        <w:t>EU-nämnden och MJU</w:t>
      </w:r>
    </w:p>
    <w:p w14:paraId="40AF83A0" w14:textId="77777777" w:rsidR="009C1EA2" w:rsidRDefault="009C1EA2" w:rsidP="009C1EA2">
      <w:pPr>
        <w:pStyle w:val="RKnormal"/>
      </w:pPr>
      <w:r>
        <w:t>Frågan har inte tidigare varit föremål för samråd med EU-nämnden eller information i MJU.</w:t>
      </w:r>
    </w:p>
    <w:p w14:paraId="2754C42C" w14:textId="77777777" w:rsidR="000C305A" w:rsidRDefault="000C305A" w:rsidP="009B1E46">
      <w:pPr>
        <w:pStyle w:val="Text2"/>
        <w:ind w:left="567"/>
      </w:pPr>
    </w:p>
    <w:p w14:paraId="4F9DCF09" w14:textId="094CADA7" w:rsidR="000C305A" w:rsidRDefault="000C305A" w:rsidP="009B1E46">
      <w:pPr>
        <w:pStyle w:val="Text2"/>
        <w:ind w:left="567"/>
      </w:pPr>
    </w:p>
    <w:p w14:paraId="1C447517" w14:textId="77777777" w:rsidR="000C305A" w:rsidRPr="008E2612" w:rsidRDefault="000C305A" w:rsidP="009B1E46">
      <w:pPr>
        <w:pStyle w:val="Text2"/>
        <w:ind w:left="567"/>
      </w:pPr>
    </w:p>
    <w:p w14:paraId="26C05A28" w14:textId="77777777" w:rsidR="006E49A0" w:rsidRPr="006E49A0" w:rsidRDefault="006E49A0" w:rsidP="006E49A0">
      <w:pPr>
        <w:widowControl w:val="0"/>
        <w:outlineLvl w:val="0"/>
        <w:rPr>
          <w:rFonts w:ascii="TradeGothic" w:hAnsi="TradeGothic"/>
          <w:b/>
          <w:u w:val="single"/>
        </w:rPr>
      </w:pPr>
      <w:r w:rsidRPr="006E49A0">
        <w:rPr>
          <w:rFonts w:ascii="TradeGothic" w:hAnsi="TradeGothic"/>
          <w:b/>
          <w:u w:val="single"/>
        </w:rPr>
        <w:t>Icke lagstiftande verksamhet</w:t>
      </w:r>
    </w:p>
    <w:p w14:paraId="3C4F673B" w14:textId="77777777" w:rsidR="006E49A0" w:rsidRPr="006E49A0" w:rsidRDefault="006E49A0" w:rsidP="006E49A0">
      <w:pPr>
        <w:pStyle w:val="HeadingLeft"/>
        <w:rPr>
          <w:rFonts w:ascii="TradeGothic" w:hAnsi="TradeGothic"/>
        </w:rPr>
      </w:pPr>
      <w:r w:rsidRPr="006E49A0">
        <w:rPr>
          <w:rFonts w:ascii="TradeGothic" w:hAnsi="TradeGothic"/>
        </w:rPr>
        <w:t xml:space="preserve">FISKE </w:t>
      </w:r>
    </w:p>
    <w:p w14:paraId="4D380CD6" w14:textId="77777777" w:rsidR="006E49A0" w:rsidRPr="006E49A0" w:rsidRDefault="006E49A0" w:rsidP="006E49A0">
      <w:pPr>
        <w:pStyle w:val="PointManual"/>
        <w:rPr>
          <w:rFonts w:ascii="TradeGothic" w:hAnsi="TradeGothic"/>
          <w:b/>
          <w:szCs w:val="20"/>
          <w:u w:val="single"/>
        </w:rPr>
      </w:pPr>
      <w:r w:rsidRPr="006E49A0">
        <w:rPr>
          <w:rFonts w:ascii="TradeGothic" w:hAnsi="TradeGothic"/>
          <w:b/>
        </w:rPr>
        <w:t>6.</w:t>
      </w:r>
      <w:r w:rsidRPr="006E49A0">
        <w:rPr>
          <w:rFonts w:ascii="TradeGothic" w:hAnsi="TradeGothic"/>
          <w:b/>
        </w:rPr>
        <w:tab/>
        <w:t>(ev.) Förvaltningen av tobisfisk – Fastställande av en TAC för 2014</w:t>
      </w:r>
    </w:p>
    <w:p w14:paraId="7A5155BD" w14:textId="77777777" w:rsidR="006E49A0" w:rsidRPr="006E49A0" w:rsidRDefault="006E49A0" w:rsidP="006E49A0">
      <w:pPr>
        <w:pStyle w:val="Dash1"/>
        <w:rPr>
          <w:rFonts w:ascii="Garamond" w:hAnsi="Garamond"/>
          <w:b/>
          <w:i/>
          <w:iCs/>
        </w:rPr>
      </w:pPr>
      <w:r w:rsidRPr="006E49A0">
        <w:rPr>
          <w:rFonts w:ascii="Garamond" w:hAnsi="Garamond"/>
          <w:b/>
          <w:i/>
          <w:iCs/>
        </w:rPr>
        <w:t>Politisk överenskommelse/Antagande</w:t>
      </w:r>
    </w:p>
    <w:p w14:paraId="58346F68" w14:textId="77777777" w:rsidR="00607B90" w:rsidRDefault="00607B90" w:rsidP="00607B90">
      <w:pPr>
        <w:pStyle w:val="Dash1"/>
        <w:numPr>
          <w:ilvl w:val="0"/>
          <w:numId w:val="0"/>
        </w:numPr>
        <w:ind w:left="567"/>
        <w:rPr>
          <w:rFonts w:ascii="OrigGarmnd BT" w:hAnsi="OrigGarmnd BT"/>
        </w:rPr>
      </w:pPr>
    </w:p>
    <w:p w14:paraId="5CAFE23E" w14:textId="6EA2CBE9" w:rsidR="00607B90" w:rsidRPr="00607B90" w:rsidRDefault="00607B90" w:rsidP="00B9045E">
      <w:pPr>
        <w:pStyle w:val="Dash1"/>
        <w:numPr>
          <w:ilvl w:val="0"/>
          <w:numId w:val="0"/>
        </w:numPr>
        <w:rPr>
          <w:rFonts w:ascii="OrigGarmnd BT" w:hAnsi="OrigGarmnd BT"/>
          <w:i/>
        </w:rPr>
      </w:pPr>
      <w:r w:rsidRPr="00607B90">
        <w:rPr>
          <w:rFonts w:ascii="OrigGarmnd BT" w:hAnsi="OrigGarmnd BT"/>
          <w:i/>
        </w:rPr>
        <w:t>Dokumentbeteckning</w:t>
      </w:r>
    </w:p>
    <w:p w14:paraId="62873FDC" w14:textId="30CE5D22" w:rsidR="00607B90" w:rsidRPr="00607B90" w:rsidRDefault="00607B90" w:rsidP="00B9045E">
      <w:pPr>
        <w:pStyle w:val="Dash1"/>
        <w:numPr>
          <w:ilvl w:val="0"/>
          <w:numId w:val="0"/>
        </w:numPr>
        <w:rPr>
          <w:rFonts w:ascii="OrigGarmnd BT" w:hAnsi="OrigGarmnd BT"/>
        </w:rPr>
      </w:pPr>
      <w:r>
        <w:rPr>
          <w:rFonts w:ascii="OrigGarmnd BT" w:hAnsi="OrigGarmnd BT"/>
        </w:rPr>
        <w:t>Ej inkommit.</w:t>
      </w:r>
    </w:p>
    <w:p w14:paraId="00F272B6" w14:textId="77777777" w:rsidR="00607B90" w:rsidRPr="00607B90" w:rsidRDefault="00607B90" w:rsidP="00B9045E">
      <w:pPr>
        <w:pStyle w:val="Dash1"/>
        <w:numPr>
          <w:ilvl w:val="0"/>
          <w:numId w:val="0"/>
        </w:numPr>
        <w:rPr>
          <w:rFonts w:ascii="OrigGarmnd BT" w:hAnsi="OrigGarmnd BT"/>
        </w:rPr>
      </w:pPr>
    </w:p>
    <w:p w14:paraId="70275F8B" w14:textId="77777777" w:rsidR="00607B90" w:rsidRPr="00607B90" w:rsidRDefault="00607B90" w:rsidP="00B9045E">
      <w:pPr>
        <w:pStyle w:val="Dash1"/>
        <w:numPr>
          <w:ilvl w:val="0"/>
          <w:numId w:val="0"/>
        </w:numPr>
        <w:rPr>
          <w:rFonts w:ascii="OrigGarmnd BT" w:hAnsi="OrigGarmnd BT"/>
          <w:i/>
        </w:rPr>
      </w:pPr>
      <w:r w:rsidRPr="00607B90">
        <w:rPr>
          <w:rFonts w:ascii="OrigGarmnd BT" w:hAnsi="OrigGarmnd BT"/>
          <w:i/>
        </w:rPr>
        <w:t>Rättslig grund</w:t>
      </w:r>
    </w:p>
    <w:p w14:paraId="318956E0" w14:textId="77777777" w:rsidR="00607B90" w:rsidRPr="00607B90" w:rsidRDefault="00607B90" w:rsidP="00B9045E">
      <w:pPr>
        <w:pStyle w:val="Dash1"/>
        <w:numPr>
          <w:ilvl w:val="0"/>
          <w:numId w:val="0"/>
        </w:numPr>
        <w:rPr>
          <w:rFonts w:ascii="OrigGarmnd BT" w:hAnsi="OrigGarmnd BT"/>
        </w:rPr>
      </w:pPr>
      <w:r w:rsidRPr="00607B90">
        <w:rPr>
          <w:rFonts w:ascii="OrigGarmnd BT" w:hAnsi="OrigGarmnd BT"/>
        </w:rPr>
        <w:lastRenderedPageBreak/>
        <w:t>Artikel 43.3 i Fördraget om Europeiska unionens funktionssätt. Beslut fattas av rådet med kvalificerad majoritet efter förslag från kommissionen.</w:t>
      </w:r>
    </w:p>
    <w:p w14:paraId="52AAAEB4" w14:textId="77777777" w:rsidR="00607B90" w:rsidRPr="00607B90" w:rsidRDefault="00607B90" w:rsidP="00B9045E">
      <w:pPr>
        <w:pStyle w:val="Dash1"/>
        <w:numPr>
          <w:ilvl w:val="0"/>
          <w:numId w:val="0"/>
        </w:numPr>
        <w:rPr>
          <w:rFonts w:ascii="OrigGarmnd BT" w:hAnsi="OrigGarmnd BT"/>
        </w:rPr>
      </w:pPr>
    </w:p>
    <w:p w14:paraId="78FD0B06" w14:textId="77777777" w:rsidR="00607B90" w:rsidRPr="00607B90" w:rsidRDefault="00607B90" w:rsidP="00B9045E">
      <w:pPr>
        <w:pStyle w:val="Dash1"/>
        <w:numPr>
          <w:ilvl w:val="0"/>
          <w:numId w:val="0"/>
        </w:numPr>
        <w:rPr>
          <w:rFonts w:ascii="OrigGarmnd BT" w:hAnsi="OrigGarmnd BT"/>
          <w:i/>
        </w:rPr>
      </w:pPr>
      <w:r w:rsidRPr="00607B90">
        <w:rPr>
          <w:rFonts w:ascii="OrigGarmnd BT" w:hAnsi="OrigGarmnd BT"/>
          <w:i/>
        </w:rPr>
        <w:t>Bakgrund</w:t>
      </w:r>
    </w:p>
    <w:p w14:paraId="1E9CEB01" w14:textId="3791CBB4" w:rsidR="00607B90" w:rsidRPr="00607B90" w:rsidRDefault="00607B90" w:rsidP="00B9045E">
      <w:pPr>
        <w:pStyle w:val="Dash1"/>
        <w:numPr>
          <w:ilvl w:val="0"/>
          <w:numId w:val="0"/>
        </w:numPr>
        <w:rPr>
          <w:rFonts w:ascii="OrigGarmnd BT" w:hAnsi="OrigGarmnd BT"/>
        </w:rPr>
      </w:pPr>
      <w:r w:rsidRPr="00607B90">
        <w:rPr>
          <w:rFonts w:ascii="OrigGarmnd BT" w:hAnsi="OrigGarmnd BT"/>
        </w:rPr>
        <w:t xml:space="preserve">I TAC- och kvotförordningen för 2014 (Förordning (EU) nr 43/2014) beslutades att fastställande av total tillåten fångstmängd (TAC) för tobis för </w:t>
      </w:r>
      <w:r w:rsidR="000613A4">
        <w:rPr>
          <w:rFonts w:ascii="OrigGarmnd BT" w:hAnsi="OrigGarmnd BT"/>
        </w:rPr>
        <w:t>2014</w:t>
      </w:r>
      <w:r w:rsidRPr="00607B90">
        <w:rPr>
          <w:rFonts w:ascii="OrigGarmnd BT" w:hAnsi="OrigGarmnd BT"/>
        </w:rPr>
        <w:t xml:space="preserve"> ska göras genom en ändring av nämnda förordning. Tidigare har TAC fastställts genom genomförandeakt. Tobis är en kortlivad art där ICES rådgivning för innevarande år offentliggörs i början på året. För 2014 offentliggjordes ICES rådgivning den 21 februari.</w:t>
      </w:r>
    </w:p>
    <w:p w14:paraId="04F04894" w14:textId="77777777" w:rsidR="00607B90" w:rsidRPr="00607B90" w:rsidRDefault="00607B90" w:rsidP="00B9045E">
      <w:pPr>
        <w:pStyle w:val="Dash1"/>
        <w:numPr>
          <w:ilvl w:val="0"/>
          <w:numId w:val="0"/>
        </w:numPr>
        <w:rPr>
          <w:rFonts w:ascii="OrigGarmnd BT" w:hAnsi="OrigGarmnd BT"/>
        </w:rPr>
      </w:pPr>
    </w:p>
    <w:p w14:paraId="111D069F" w14:textId="77777777" w:rsidR="00607B90" w:rsidRPr="00607B90" w:rsidRDefault="00607B90" w:rsidP="00B9045E">
      <w:pPr>
        <w:pStyle w:val="Dash1"/>
        <w:numPr>
          <w:ilvl w:val="0"/>
          <w:numId w:val="0"/>
        </w:numPr>
        <w:rPr>
          <w:rFonts w:ascii="OrigGarmnd BT" w:hAnsi="OrigGarmnd BT"/>
        </w:rPr>
      </w:pPr>
      <w:r w:rsidRPr="00607B90">
        <w:rPr>
          <w:rFonts w:ascii="OrigGarmnd BT" w:hAnsi="OrigGarmnd BT"/>
        </w:rPr>
        <w:t>Frågan har satts upp som en möjlig fråga på rådsdagordningen för att möjliggöra ett beslut om TAC innan fiskestarten den 1 april.</w:t>
      </w:r>
    </w:p>
    <w:p w14:paraId="3D151A61" w14:textId="77777777" w:rsidR="00607B90" w:rsidRPr="00607B90" w:rsidRDefault="00607B90" w:rsidP="00B9045E">
      <w:pPr>
        <w:pStyle w:val="Dash1"/>
        <w:numPr>
          <w:ilvl w:val="0"/>
          <w:numId w:val="0"/>
        </w:numPr>
        <w:rPr>
          <w:rFonts w:ascii="OrigGarmnd BT" w:hAnsi="OrigGarmnd BT"/>
        </w:rPr>
      </w:pPr>
    </w:p>
    <w:p w14:paraId="6DA1E2B6" w14:textId="77777777" w:rsidR="00607B90" w:rsidRPr="00607B90" w:rsidRDefault="00607B90" w:rsidP="00B9045E">
      <w:pPr>
        <w:pStyle w:val="Dash1"/>
        <w:numPr>
          <w:ilvl w:val="0"/>
          <w:numId w:val="0"/>
        </w:numPr>
        <w:rPr>
          <w:rFonts w:ascii="OrigGarmnd BT" w:hAnsi="OrigGarmnd BT"/>
          <w:i/>
        </w:rPr>
      </w:pPr>
      <w:r w:rsidRPr="00607B90">
        <w:rPr>
          <w:rFonts w:ascii="OrigGarmnd BT" w:hAnsi="OrigGarmnd BT"/>
          <w:i/>
        </w:rPr>
        <w:t>Förslag till svensk ståndpunkt</w:t>
      </w:r>
    </w:p>
    <w:p w14:paraId="76835A66" w14:textId="57C0B20A" w:rsidR="00607B90" w:rsidRPr="00607B90" w:rsidRDefault="00607B90" w:rsidP="00B9045E">
      <w:pPr>
        <w:pStyle w:val="Dash1"/>
        <w:numPr>
          <w:ilvl w:val="0"/>
          <w:numId w:val="0"/>
        </w:numPr>
        <w:rPr>
          <w:rFonts w:ascii="OrigGarmnd BT" w:hAnsi="OrigGarmnd BT"/>
        </w:rPr>
      </w:pPr>
      <w:r w:rsidRPr="00607B90">
        <w:rPr>
          <w:rFonts w:ascii="OrigGarmnd BT" w:hAnsi="OrigGarmnd BT"/>
        </w:rPr>
        <w:t>Regeringen förespråkar att den vetenskapliga rådgivningen utgör grund för beslut om total tillåten fångstmängd av tobis 2014.</w:t>
      </w:r>
    </w:p>
    <w:p w14:paraId="508B09F8" w14:textId="77777777" w:rsidR="00607B90" w:rsidRPr="00607B90" w:rsidRDefault="00607B90" w:rsidP="00B9045E">
      <w:pPr>
        <w:pStyle w:val="Dash1"/>
        <w:numPr>
          <w:ilvl w:val="0"/>
          <w:numId w:val="0"/>
        </w:numPr>
        <w:rPr>
          <w:rFonts w:ascii="OrigGarmnd BT" w:hAnsi="OrigGarmnd BT"/>
        </w:rPr>
      </w:pPr>
    </w:p>
    <w:p w14:paraId="010A4D0F" w14:textId="77777777" w:rsidR="00607B90" w:rsidRPr="00607B90" w:rsidRDefault="00607B90" w:rsidP="00B9045E">
      <w:pPr>
        <w:pStyle w:val="Dash1"/>
        <w:numPr>
          <w:ilvl w:val="0"/>
          <w:numId w:val="0"/>
        </w:numPr>
        <w:rPr>
          <w:rFonts w:ascii="OrigGarmnd BT" w:hAnsi="OrigGarmnd BT"/>
          <w:i/>
        </w:rPr>
      </w:pPr>
      <w:r w:rsidRPr="00607B90">
        <w:rPr>
          <w:rFonts w:ascii="OrigGarmnd BT" w:hAnsi="OrigGarmnd BT"/>
          <w:i/>
        </w:rPr>
        <w:t>EU-nämnden och MJU</w:t>
      </w:r>
    </w:p>
    <w:p w14:paraId="033AE363" w14:textId="77777777" w:rsidR="00607B90" w:rsidRPr="00607B90" w:rsidRDefault="00607B90" w:rsidP="00B9045E">
      <w:pPr>
        <w:pStyle w:val="Dash1"/>
        <w:numPr>
          <w:ilvl w:val="0"/>
          <w:numId w:val="0"/>
        </w:numPr>
        <w:rPr>
          <w:rFonts w:ascii="OrigGarmnd BT" w:hAnsi="OrigGarmnd BT"/>
        </w:rPr>
      </w:pPr>
      <w:r w:rsidRPr="00607B90">
        <w:rPr>
          <w:rFonts w:ascii="OrigGarmnd BT" w:hAnsi="OrigGarmnd BT"/>
        </w:rPr>
        <w:t>Frågan har inte tidigare varit föremål för samråd med EU-nämnden eller information i MJU.</w:t>
      </w:r>
    </w:p>
    <w:p w14:paraId="71851A58" w14:textId="77777777" w:rsidR="006E49A0" w:rsidRDefault="006E49A0" w:rsidP="00B9045E">
      <w:pPr>
        <w:pStyle w:val="Dash1"/>
        <w:numPr>
          <w:ilvl w:val="0"/>
          <w:numId w:val="0"/>
        </w:numPr>
        <w:rPr>
          <w:i/>
          <w:iCs/>
        </w:rPr>
      </w:pPr>
    </w:p>
    <w:p w14:paraId="1A509476" w14:textId="77777777" w:rsidR="006E49A0" w:rsidRPr="005D2320" w:rsidRDefault="006E49A0" w:rsidP="006E49A0">
      <w:pPr>
        <w:pStyle w:val="Dash1"/>
        <w:numPr>
          <w:ilvl w:val="0"/>
          <w:numId w:val="0"/>
        </w:numPr>
        <w:ind w:left="1134" w:hanging="567"/>
        <w:rPr>
          <w:i/>
          <w:iCs/>
        </w:rPr>
      </w:pPr>
    </w:p>
    <w:p w14:paraId="1D53385C" w14:textId="77777777" w:rsidR="006E49A0" w:rsidRPr="006E49A0" w:rsidRDefault="006E49A0" w:rsidP="006E49A0">
      <w:pPr>
        <w:pStyle w:val="PointManual"/>
        <w:rPr>
          <w:rFonts w:ascii="TradeGothic" w:hAnsi="TradeGothic"/>
          <w:b/>
          <w:color w:val="000000"/>
        </w:rPr>
      </w:pPr>
      <w:r w:rsidRPr="006E49A0">
        <w:rPr>
          <w:rFonts w:ascii="TradeGothic" w:hAnsi="TradeGothic"/>
          <w:b/>
          <w:color w:val="000000"/>
        </w:rPr>
        <w:t>7.</w:t>
      </w:r>
      <w:r w:rsidRPr="006E49A0">
        <w:rPr>
          <w:rFonts w:ascii="TradeGothic" w:hAnsi="TradeGothic"/>
          <w:b/>
          <w:color w:val="000000"/>
        </w:rPr>
        <w:tab/>
        <w:t>Kuststaternas samråd om makrill och bilaterala samråd EU/Norge</w:t>
      </w:r>
    </w:p>
    <w:p w14:paraId="1CA5EF46" w14:textId="4208D626" w:rsidR="006E49A0" w:rsidRPr="006E49A0" w:rsidRDefault="006E49A0" w:rsidP="008A2CC6">
      <w:pPr>
        <w:pStyle w:val="Dash1"/>
        <w:numPr>
          <w:ilvl w:val="0"/>
          <w:numId w:val="7"/>
        </w:numPr>
        <w:rPr>
          <w:rFonts w:ascii="Garamond" w:hAnsi="Garamond"/>
          <w:b/>
          <w:szCs w:val="20"/>
          <w:u w:val="single"/>
        </w:rPr>
      </w:pPr>
      <w:r w:rsidRPr="006E49A0">
        <w:rPr>
          <w:rFonts w:ascii="Garamond" w:hAnsi="Garamond"/>
          <w:b/>
          <w:i/>
          <w:iCs/>
        </w:rPr>
        <w:t>Lägesrapport och diskussion</w:t>
      </w:r>
    </w:p>
    <w:p w14:paraId="034EE5B8" w14:textId="77777777" w:rsidR="00DE31C7" w:rsidRDefault="00DE31C7" w:rsidP="00DE31C7">
      <w:pPr>
        <w:pStyle w:val="Dash1"/>
        <w:numPr>
          <w:ilvl w:val="0"/>
          <w:numId w:val="0"/>
        </w:numPr>
        <w:ind w:left="567"/>
      </w:pPr>
    </w:p>
    <w:p w14:paraId="22A84495" w14:textId="04CF6D82" w:rsidR="00DE31C7" w:rsidRPr="00DE31C7" w:rsidRDefault="00DE31C7" w:rsidP="00B9045E">
      <w:pPr>
        <w:pStyle w:val="Dash1"/>
        <w:numPr>
          <w:ilvl w:val="0"/>
          <w:numId w:val="0"/>
        </w:numPr>
        <w:rPr>
          <w:rFonts w:ascii="OrigGarmnd BT" w:hAnsi="OrigGarmnd BT"/>
          <w:i/>
        </w:rPr>
      </w:pPr>
      <w:r w:rsidRPr="00DE31C7">
        <w:rPr>
          <w:rFonts w:ascii="OrigGarmnd BT" w:hAnsi="OrigGarmnd BT"/>
          <w:i/>
        </w:rPr>
        <w:t>Dokumentbeteckning</w:t>
      </w:r>
    </w:p>
    <w:p w14:paraId="2C5BBCF4" w14:textId="1A892711" w:rsidR="00DE31C7" w:rsidRPr="00DE31C7" w:rsidRDefault="00050EF1" w:rsidP="00B9045E">
      <w:pPr>
        <w:pStyle w:val="Dash1"/>
        <w:numPr>
          <w:ilvl w:val="0"/>
          <w:numId w:val="0"/>
        </w:numPr>
        <w:rPr>
          <w:rFonts w:ascii="OrigGarmnd BT" w:hAnsi="OrigGarmnd BT"/>
        </w:rPr>
      </w:pPr>
      <w:r>
        <w:rPr>
          <w:rFonts w:ascii="OrigGarmnd BT" w:hAnsi="OrigGarmnd BT"/>
        </w:rPr>
        <w:t>Ej inkommit</w:t>
      </w:r>
    </w:p>
    <w:p w14:paraId="23F4BA9B" w14:textId="77777777" w:rsidR="00DE31C7" w:rsidRPr="00DE31C7" w:rsidRDefault="00DE31C7" w:rsidP="00B9045E">
      <w:pPr>
        <w:pStyle w:val="Dash1"/>
        <w:numPr>
          <w:ilvl w:val="0"/>
          <w:numId w:val="0"/>
        </w:numPr>
        <w:rPr>
          <w:rFonts w:ascii="OrigGarmnd BT" w:hAnsi="OrigGarmnd BT"/>
        </w:rPr>
      </w:pPr>
    </w:p>
    <w:p w14:paraId="7EA7A146" w14:textId="77777777" w:rsidR="00DE31C7" w:rsidRPr="00DE31C7" w:rsidRDefault="00DE31C7" w:rsidP="00B9045E">
      <w:pPr>
        <w:pStyle w:val="Dash1"/>
        <w:numPr>
          <w:ilvl w:val="0"/>
          <w:numId w:val="0"/>
        </w:numPr>
        <w:rPr>
          <w:rFonts w:ascii="OrigGarmnd BT" w:hAnsi="OrigGarmnd BT"/>
          <w:i/>
        </w:rPr>
      </w:pPr>
      <w:r w:rsidRPr="00DE31C7">
        <w:rPr>
          <w:rFonts w:ascii="OrigGarmnd BT" w:hAnsi="OrigGarmnd BT"/>
          <w:i/>
        </w:rPr>
        <w:t>Rättslig grund</w:t>
      </w:r>
    </w:p>
    <w:p w14:paraId="139F77EC" w14:textId="77777777" w:rsidR="00DE31C7" w:rsidRDefault="00DE31C7" w:rsidP="00B9045E">
      <w:pPr>
        <w:pStyle w:val="Dash1"/>
        <w:numPr>
          <w:ilvl w:val="0"/>
          <w:numId w:val="0"/>
        </w:numPr>
        <w:rPr>
          <w:rFonts w:ascii="OrigGarmnd BT" w:hAnsi="OrigGarmnd BT"/>
          <w:noProof/>
        </w:rPr>
      </w:pPr>
      <w:r w:rsidRPr="00DE31C7">
        <w:rPr>
          <w:rFonts w:ascii="OrigGarmnd BT" w:hAnsi="OrigGarmnd BT"/>
          <w:noProof/>
        </w:rPr>
        <w:t xml:space="preserve">Avseende förhandlingsresultatet med Norge: artikel 218 i EUF. Beslut fattas av rådet med kvalificerad majoritet efter Europaparlamentets godkännande. </w:t>
      </w:r>
    </w:p>
    <w:p w14:paraId="0CD825FF" w14:textId="77777777" w:rsidR="00DE31C7" w:rsidRDefault="00DE31C7" w:rsidP="00B9045E">
      <w:pPr>
        <w:pStyle w:val="Dash1"/>
        <w:numPr>
          <w:ilvl w:val="0"/>
          <w:numId w:val="0"/>
        </w:numPr>
        <w:rPr>
          <w:rFonts w:ascii="OrigGarmnd BT" w:hAnsi="OrigGarmnd BT"/>
          <w:noProof/>
        </w:rPr>
      </w:pPr>
    </w:p>
    <w:p w14:paraId="71B9DD51" w14:textId="53FBE0B2" w:rsidR="008A2CC6" w:rsidRDefault="00DE31C7" w:rsidP="00B9045E">
      <w:pPr>
        <w:pStyle w:val="Dash1"/>
        <w:numPr>
          <w:ilvl w:val="0"/>
          <w:numId w:val="0"/>
        </w:numPr>
        <w:rPr>
          <w:rFonts w:ascii="OrigGarmnd BT" w:hAnsi="OrigGarmnd BT"/>
        </w:rPr>
      </w:pPr>
      <w:r w:rsidRPr="00DE31C7">
        <w:rPr>
          <w:rFonts w:ascii="OrigGarmnd BT" w:hAnsi="OrigGarmnd BT"/>
          <w:noProof/>
        </w:rPr>
        <w:t>Vad gäller fastställandet av fiskemöjligheter: artikel 43.3 i EUF</w:t>
      </w:r>
      <w:r w:rsidR="008A2CC6">
        <w:rPr>
          <w:rFonts w:ascii="OrigGarmnd BT" w:hAnsi="OrigGarmnd BT"/>
          <w:noProof/>
        </w:rPr>
        <w:t>,</w:t>
      </w:r>
      <w:r w:rsidRPr="00DE31C7">
        <w:rPr>
          <w:rFonts w:ascii="OrigGarmnd BT" w:hAnsi="OrigGarmnd BT"/>
          <w:noProof/>
        </w:rPr>
        <w:t xml:space="preserve"> B</w:t>
      </w:r>
      <w:r w:rsidR="008A2CC6" w:rsidRPr="00DE31C7">
        <w:rPr>
          <w:rFonts w:ascii="OrigGarmnd BT" w:hAnsi="OrigGarmnd BT"/>
        </w:rPr>
        <w:t>beslut</w:t>
      </w:r>
      <w:r w:rsidRPr="00DE31C7">
        <w:rPr>
          <w:rFonts w:ascii="OrigGarmnd BT" w:hAnsi="OrigGarmnd BT"/>
        </w:rPr>
        <w:t xml:space="preserve"> fattas av rådet med kvalificerad majoritet </w:t>
      </w:r>
      <w:r w:rsidR="0025285C">
        <w:rPr>
          <w:rFonts w:ascii="OrigGarmnd BT" w:hAnsi="OrigGarmnd BT"/>
        </w:rPr>
        <w:t>efter</w:t>
      </w:r>
      <w:r w:rsidR="0025285C" w:rsidRPr="00DE31C7">
        <w:rPr>
          <w:rFonts w:ascii="OrigGarmnd BT" w:hAnsi="OrigGarmnd BT"/>
        </w:rPr>
        <w:t xml:space="preserve"> </w:t>
      </w:r>
      <w:r w:rsidRPr="00DE31C7">
        <w:rPr>
          <w:rFonts w:ascii="OrigGarmnd BT" w:hAnsi="OrigGarmnd BT"/>
        </w:rPr>
        <w:t xml:space="preserve">förslag av kommissionen. </w:t>
      </w:r>
    </w:p>
    <w:p w14:paraId="68054DF7" w14:textId="77777777" w:rsidR="008A2CC6" w:rsidRDefault="008A2CC6" w:rsidP="00B9045E">
      <w:pPr>
        <w:pStyle w:val="Dash1"/>
        <w:numPr>
          <w:ilvl w:val="0"/>
          <w:numId w:val="0"/>
        </w:numPr>
        <w:rPr>
          <w:rFonts w:ascii="OrigGarmnd BT" w:hAnsi="OrigGarmnd BT"/>
        </w:rPr>
      </w:pPr>
    </w:p>
    <w:p w14:paraId="7FE2F9E1" w14:textId="037DBB3F" w:rsidR="00DE31C7" w:rsidRPr="00DE31C7" w:rsidRDefault="00DE31C7" w:rsidP="00B9045E">
      <w:pPr>
        <w:pStyle w:val="Dash1"/>
        <w:numPr>
          <w:ilvl w:val="0"/>
          <w:numId w:val="0"/>
        </w:numPr>
        <w:rPr>
          <w:rFonts w:ascii="OrigGarmnd BT" w:hAnsi="OrigGarmnd BT"/>
          <w:i/>
          <w:iCs/>
        </w:rPr>
      </w:pPr>
      <w:r w:rsidRPr="00DE31C7">
        <w:rPr>
          <w:rFonts w:ascii="OrigGarmnd BT" w:hAnsi="OrigGarmnd BT"/>
        </w:rPr>
        <w:t>Vad gäller kontroll och tekniska regleringar: artikel 43.2 i EUF, ordinarie beslutsförfarande</w:t>
      </w:r>
      <w:r w:rsidR="0025285C">
        <w:rPr>
          <w:rFonts w:ascii="OrigGarmnd BT" w:hAnsi="OrigGarmnd BT"/>
        </w:rPr>
        <w:t>, rådet fattar beslut med kvalificerad majoritet</w:t>
      </w:r>
      <w:r w:rsidRPr="00DE31C7">
        <w:rPr>
          <w:rFonts w:ascii="OrigGarmnd BT" w:hAnsi="OrigGarmnd BT"/>
        </w:rPr>
        <w:t>.</w:t>
      </w:r>
    </w:p>
    <w:p w14:paraId="41992BE4" w14:textId="77777777" w:rsidR="00DE31C7" w:rsidRPr="00DE31C7" w:rsidRDefault="00DE31C7" w:rsidP="00B9045E">
      <w:pPr>
        <w:pStyle w:val="Dash1"/>
        <w:numPr>
          <w:ilvl w:val="0"/>
          <w:numId w:val="0"/>
        </w:numPr>
        <w:rPr>
          <w:rFonts w:ascii="OrigGarmnd BT" w:hAnsi="OrigGarmnd BT"/>
        </w:rPr>
      </w:pPr>
    </w:p>
    <w:p w14:paraId="2C35AD1C" w14:textId="77777777" w:rsidR="00DE31C7" w:rsidRPr="00DE31C7" w:rsidRDefault="00DE31C7" w:rsidP="00B9045E">
      <w:pPr>
        <w:pStyle w:val="Dash1"/>
        <w:numPr>
          <w:ilvl w:val="0"/>
          <w:numId w:val="0"/>
        </w:numPr>
        <w:rPr>
          <w:rFonts w:ascii="OrigGarmnd BT" w:hAnsi="OrigGarmnd BT"/>
          <w:i/>
        </w:rPr>
      </w:pPr>
      <w:r w:rsidRPr="00DE31C7">
        <w:rPr>
          <w:rFonts w:ascii="OrigGarmnd BT" w:hAnsi="OrigGarmnd BT"/>
          <w:i/>
        </w:rPr>
        <w:t>Bakgrund</w:t>
      </w:r>
    </w:p>
    <w:p w14:paraId="223ED880" w14:textId="77777777" w:rsidR="00DE31C7" w:rsidRPr="00DE31C7" w:rsidRDefault="00DE31C7" w:rsidP="00B9045E">
      <w:pPr>
        <w:pStyle w:val="Dash1"/>
        <w:numPr>
          <w:ilvl w:val="0"/>
          <w:numId w:val="0"/>
        </w:numPr>
        <w:rPr>
          <w:rFonts w:ascii="OrigGarmnd BT" w:hAnsi="OrigGarmnd BT"/>
          <w:lang w:eastAsia="sv-SE"/>
        </w:rPr>
      </w:pPr>
    </w:p>
    <w:p w14:paraId="60046B5C" w14:textId="77777777" w:rsidR="00DE31C7" w:rsidRPr="00DE31C7" w:rsidRDefault="00DE31C7" w:rsidP="00B9045E">
      <w:pPr>
        <w:pStyle w:val="Dash1"/>
        <w:numPr>
          <w:ilvl w:val="0"/>
          <w:numId w:val="0"/>
        </w:numPr>
        <w:rPr>
          <w:rFonts w:ascii="OrigGarmnd BT" w:hAnsi="OrigGarmnd BT"/>
          <w:u w:val="single"/>
          <w:lang w:eastAsia="sv-SE"/>
        </w:rPr>
      </w:pPr>
      <w:r w:rsidRPr="00DE31C7">
        <w:rPr>
          <w:rFonts w:ascii="OrigGarmnd BT" w:hAnsi="OrigGarmnd BT"/>
          <w:u w:val="single"/>
          <w:lang w:eastAsia="sv-SE"/>
        </w:rPr>
        <w:t>Makrill</w:t>
      </w:r>
    </w:p>
    <w:p w14:paraId="6302BACC" w14:textId="77777777" w:rsidR="00DE31C7" w:rsidRDefault="00DE31C7" w:rsidP="00B9045E">
      <w:pPr>
        <w:pStyle w:val="Dash1"/>
        <w:numPr>
          <w:ilvl w:val="0"/>
          <w:numId w:val="0"/>
        </w:numPr>
        <w:rPr>
          <w:rFonts w:ascii="OrigGarmnd BT" w:hAnsi="OrigGarmnd BT"/>
        </w:rPr>
      </w:pPr>
      <w:r w:rsidRPr="00DE31C7">
        <w:rPr>
          <w:rFonts w:ascii="OrigGarmnd BT" w:hAnsi="OrigGarmnd BT"/>
        </w:rPr>
        <w:lastRenderedPageBreak/>
        <w:t xml:space="preserve">Makrillförhandlingarna avslutades utan resultat den 5 mars. Parterna har inte kunnat enas om ett avtal för 2014 utan kommer att sätta egna kvoter. Eventuellt kommer tre av parterna (EU, Norge och Färöarna) försöka diskutera vidare för att nå ett avtal. </w:t>
      </w:r>
    </w:p>
    <w:p w14:paraId="2CE1C802" w14:textId="77777777" w:rsidR="00A32D00" w:rsidRPr="00DE31C7" w:rsidRDefault="00A32D00" w:rsidP="00B9045E">
      <w:pPr>
        <w:pStyle w:val="Dash1"/>
        <w:numPr>
          <w:ilvl w:val="0"/>
          <w:numId w:val="0"/>
        </w:numPr>
        <w:rPr>
          <w:rFonts w:ascii="OrigGarmnd BT" w:hAnsi="OrigGarmnd BT"/>
        </w:rPr>
      </w:pPr>
    </w:p>
    <w:p w14:paraId="7AC4FC86" w14:textId="77777777" w:rsidR="00DE31C7" w:rsidRPr="00DE31C7" w:rsidRDefault="00DE31C7" w:rsidP="00B9045E">
      <w:pPr>
        <w:pStyle w:val="Dash1"/>
        <w:numPr>
          <w:ilvl w:val="0"/>
          <w:numId w:val="0"/>
        </w:numPr>
        <w:rPr>
          <w:rFonts w:ascii="OrigGarmnd BT" w:hAnsi="OrigGarmnd BT"/>
          <w:lang w:eastAsia="sv-SE"/>
        </w:rPr>
      </w:pPr>
    </w:p>
    <w:p w14:paraId="72188767" w14:textId="77777777" w:rsidR="00DE31C7" w:rsidRPr="00DE31C7" w:rsidRDefault="00DE31C7" w:rsidP="00B9045E">
      <w:pPr>
        <w:pStyle w:val="Dash1"/>
        <w:numPr>
          <w:ilvl w:val="0"/>
          <w:numId w:val="0"/>
        </w:numPr>
        <w:rPr>
          <w:rFonts w:ascii="OrigGarmnd BT" w:hAnsi="OrigGarmnd BT"/>
          <w:u w:val="single"/>
          <w:lang w:eastAsia="sv-SE"/>
        </w:rPr>
      </w:pPr>
      <w:r w:rsidRPr="00DE31C7">
        <w:rPr>
          <w:rFonts w:ascii="OrigGarmnd BT" w:hAnsi="OrigGarmnd BT"/>
          <w:u w:val="single"/>
          <w:lang w:eastAsia="sv-SE"/>
        </w:rPr>
        <w:t>EU/Norge</w:t>
      </w:r>
    </w:p>
    <w:p w14:paraId="320F7BD2" w14:textId="5D58968B" w:rsidR="00DE31C7" w:rsidRPr="00DE31C7" w:rsidRDefault="00DE31C7" w:rsidP="00B9045E">
      <w:pPr>
        <w:pStyle w:val="Dash1"/>
        <w:numPr>
          <w:ilvl w:val="0"/>
          <w:numId w:val="0"/>
        </w:numPr>
        <w:rPr>
          <w:rFonts w:ascii="OrigGarmnd BT" w:hAnsi="OrigGarmnd BT"/>
          <w:i/>
          <w:iCs/>
        </w:rPr>
      </w:pPr>
      <w:r w:rsidRPr="00DE31C7">
        <w:rPr>
          <w:rFonts w:ascii="OrigGarmnd BT" w:hAnsi="OrigGarmnd BT"/>
          <w:lang w:eastAsia="sv-SE"/>
        </w:rPr>
        <w:t xml:space="preserve">EU förhandlar årligen med Norge om fiskekvoter och övriga regler för fisket för kommande år på gemensamma och gemensamt förvaltade bestånd i Nordsjön och Skagerrak. Årsförhandlingarna baseras på långsiktiga fiskeavtal mellan EU och Norge.  Förhandlingsresultaten förs in i EU:s kvotförordning som fastställs vid jordbruks- och fiskerådet i december. Dagordningspunkten på rådet avser ett meningsutbyte inför årets förhandlingar. </w:t>
      </w:r>
      <w:r w:rsidRPr="00DE31C7">
        <w:rPr>
          <w:rFonts w:ascii="OrigGarmnd BT" w:hAnsi="OrigGarmnd BT"/>
        </w:rPr>
        <w:t xml:space="preserve">Förhandlingarna mellan EU och Norge slutfördes den 7 mars, men Norge har än så länge nekat att </w:t>
      </w:r>
      <w:r w:rsidR="008A2CC6">
        <w:rPr>
          <w:rFonts w:ascii="OrigGarmnd BT" w:hAnsi="OrigGarmnd BT"/>
        </w:rPr>
        <w:t>underteckna</w:t>
      </w:r>
      <w:r w:rsidR="008A2CC6" w:rsidRPr="00DE31C7">
        <w:rPr>
          <w:rFonts w:ascii="OrigGarmnd BT" w:hAnsi="OrigGarmnd BT"/>
        </w:rPr>
        <w:t xml:space="preserve"> </w:t>
      </w:r>
      <w:r w:rsidRPr="00DE31C7">
        <w:rPr>
          <w:rFonts w:ascii="OrigGarmnd BT" w:hAnsi="OrigGarmnd BT"/>
        </w:rPr>
        <w:t>överenskommelsen.</w:t>
      </w:r>
    </w:p>
    <w:p w14:paraId="170DF571" w14:textId="77777777" w:rsidR="00DE31C7" w:rsidRPr="00DE31C7" w:rsidRDefault="00DE31C7" w:rsidP="00B9045E">
      <w:pPr>
        <w:pStyle w:val="Dash1"/>
        <w:numPr>
          <w:ilvl w:val="0"/>
          <w:numId w:val="0"/>
        </w:numPr>
        <w:rPr>
          <w:rFonts w:ascii="OrigGarmnd BT" w:hAnsi="OrigGarmnd BT"/>
        </w:rPr>
      </w:pPr>
    </w:p>
    <w:p w14:paraId="0D8DB4D7" w14:textId="77777777" w:rsidR="00DE31C7" w:rsidRPr="00DE31C7" w:rsidRDefault="00DE31C7" w:rsidP="00B9045E">
      <w:pPr>
        <w:pStyle w:val="Dash1"/>
        <w:numPr>
          <w:ilvl w:val="0"/>
          <w:numId w:val="0"/>
        </w:numPr>
        <w:rPr>
          <w:rFonts w:ascii="OrigGarmnd BT" w:hAnsi="OrigGarmnd BT"/>
          <w:i/>
        </w:rPr>
      </w:pPr>
      <w:r w:rsidRPr="00DE31C7">
        <w:rPr>
          <w:rFonts w:ascii="OrigGarmnd BT" w:hAnsi="OrigGarmnd BT"/>
          <w:i/>
        </w:rPr>
        <w:t>Förslag till svensk ståndpunkt</w:t>
      </w:r>
    </w:p>
    <w:p w14:paraId="105F45D8" w14:textId="194FF66A" w:rsidR="00DE31C7" w:rsidRPr="00DE31C7" w:rsidRDefault="00DE31C7" w:rsidP="00B9045E">
      <w:pPr>
        <w:pStyle w:val="Dash1"/>
        <w:numPr>
          <w:ilvl w:val="0"/>
          <w:numId w:val="0"/>
        </w:numPr>
        <w:rPr>
          <w:rFonts w:ascii="OrigGarmnd BT" w:hAnsi="OrigGarmnd BT"/>
        </w:rPr>
      </w:pPr>
      <w:r w:rsidRPr="00DE31C7">
        <w:rPr>
          <w:rFonts w:ascii="OrigGarmnd BT" w:hAnsi="OrigGarmnd BT"/>
        </w:rPr>
        <w:t xml:space="preserve">Regeringen </w:t>
      </w:r>
      <w:r w:rsidR="008A2CC6">
        <w:rPr>
          <w:rFonts w:ascii="OrigGarmnd BT" w:hAnsi="OrigGarmnd BT"/>
        </w:rPr>
        <w:t>tar del av den</w:t>
      </w:r>
      <w:r w:rsidR="008A2CC6" w:rsidRPr="00DE31C7">
        <w:rPr>
          <w:rFonts w:ascii="OrigGarmnd BT" w:hAnsi="OrigGarmnd BT"/>
        </w:rPr>
        <w:t xml:space="preserve"> </w:t>
      </w:r>
      <w:r w:rsidRPr="00DE31C7">
        <w:rPr>
          <w:rFonts w:ascii="OrigGarmnd BT" w:hAnsi="OrigGarmnd BT"/>
        </w:rPr>
        <w:t>senaste information</w:t>
      </w:r>
      <w:r w:rsidR="008A2CC6">
        <w:rPr>
          <w:rFonts w:ascii="OrigGarmnd BT" w:hAnsi="OrigGarmnd BT"/>
        </w:rPr>
        <w:t>en</w:t>
      </w:r>
      <w:r w:rsidRPr="00DE31C7">
        <w:rPr>
          <w:rFonts w:ascii="OrigGarmnd BT" w:hAnsi="OrigGarmnd BT"/>
        </w:rPr>
        <w:t xml:space="preserve"> om förhandlingsläget vid rådsmötet</w:t>
      </w:r>
      <w:r w:rsidR="000613A4">
        <w:rPr>
          <w:rFonts w:ascii="OrigGarmnd BT" w:hAnsi="OrigGarmnd BT"/>
        </w:rPr>
        <w:t xml:space="preserve">, </w:t>
      </w:r>
      <w:r w:rsidR="008A2CC6">
        <w:rPr>
          <w:rFonts w:ascii="OrigGarmnd BT" w:hAnsi="OrigGarmnd BT"/>
        </w:rPr>
        <w:t>R</w:t>
      </w:r>
      <w:r w:rsidRPr="00DE31C7">
        <w:rPr>
          <w:rFonts w:ascii="OrigGarmnd BT" w:hAnsi="OrigGarmnd BT"/>
        </w:rPr>
        <w:t>egeringen beklaga</w:t>
      </w:r>
      <w:r w:rsidR="008A2CC6">
        <w:rPr>
          <w:rFonts w:ascii="OrigGarmnd BT" w:hAnsi="OrigGarmnd BT"/>
        </w:rPr>
        <w:t>r</w:t>
      </w:r>
      <w:r w:rsidRPr="00DE31C7">
        <w:rPr>
          <w:rFonts w:ascii="OrigGarmnd BT" w:hAnsi="OrigGarmnd BT"/>
        </w:rPr>
        <w:t xml:space="preserve"> att det fortfarande vare sig finns en kuststatsöverenskommelse om makrill eller en bilateral överenskommelse med Norge. </w:t>
      </w:r>
    </w:p>
    <w:p w14:paraId="3207299D" w14:textId="77777777" w:rsidR="00DE31C7" w:rsidRPr="00DE31C7" w:rsidRDefault="00DE31C7" w:rsidP="00B9045E">
      <w:pPr>
        <w:pStyle w:val="Dash1"/>
        <w:numPr>
          <w:ilvl w:val="0"/>
          <w:numId w:val="0"/>
        </w:numPr>
        <w:rPr>
          <w:rFonts w:ascii="OrigGarmnd BT" w:hAnsi="OrigGarmnd BT"/>
        </w:rPr>
      </w:pPr>
    </w:p>
    <w:p w14:paraId="05447728" w14:textId="77777777" w:rsidR="00DE31C7" w:rsidRPr="00DE31C7" w:rsidRDefault="00DE31C7" w:rsidP="00B9045E">
      <w:pPr>
        <w:pStyle w:val="Dash1"/>
        <w:numPr>
          <w:ilvl w:val="0"/>
          <w:numId w:val="0"/>
        </w:numPr>
        <w:rPr>
          <w:rFonts w:ascii="OrigGarmnd BT" w:hAnsi="OrigGarmnd BT"/>
          <w:i/>
        </w:rPr>
      </w:pPr>
      <w:r w:rsidRPr="00DE31C7">
        <w:rPr>
          <w:rFonts w:ascii="OrigGarmnd BT" w:hAnsi="OrigGarmnd BT"/>
          <w:i/>
        </w:rPr>
        <w:t>EU-nämnden och MJU</w:t>
      </w:r>
    </w:p>
    <w:p w14:paraId="2E9BDC60" w14:textId="2BACFBB4" w:rsidR="00DE31C7" w:rsidRPr="00DE31C7" w:rsidRDefault="00DE31C7" w:rsidP="00B9045E">
      <w:pPr>
        <w:pStyle w:val="Dash1"/>
        <w:numPr>
          <w:ilvl w:val="0"/>
          <w:numId w:val="0"/>
        </w:numPr>
        <w:rPr>
          <w:rFonts w:ascii="OrigGarmnd BT" w:hAnsi="OrigGarmnd BT"/>
        </w:rPr>
      </w:pPr>
      <w:r w:rsidRPr="00DE31C7">
        <w:rPr>
          <w:rFonts w:ascii="OrigGarmnd BT" w:hAnsi="OrigGarmnd BT"/>
        </w:rPr>
        <w:t xml:space="preserve">Frågan var senast föremål för samråd med EU-nämnden och information i MJU inför Jordbruks- och fiskerådet den </w:t>
      </w:r>
      <w:r w:rsidR="00050EF1">
        <w:rPr>
          <w:rFonts w:ascii="OrigGarmnd BT" w:hAnsi="OrigGarmnd BT"/>
        </w:rPr>
        <w:t>17</w:t>
      </w:r>
      <w:r w:rsidR="00050EF1" w:rsidRPr="00DE31C7">
        <w:rPr>
          <w:rFonts w:ascii="OrigGarmnd BT" w:hAnsi="OrigGarmnd BT"/>
        </w:rPr>
        <w:t xml:space="preserve"> </w:t>
      </w:r>
      <w:r w:rsidRPr="00DE31C7">
        <w:rPr>
          <w:rFonts w:ascii="OrigGarmnd BT" w:hAnsi="OrigGarmnd BT"/>
        </w:rPr>
        <w:t>oktober 2013.</w:t>
      </w:r>
    </w:p>
    <w:p w14:paraId="55776647" w14:textId="77777777" w:rsidR="009B1E46" w:rsidRDefault="009B1E46" w:rsidP="009B1E46">
      <w:pPr>
        <w:widowControl w:val="0"/>
        <w:outlineLvl w:val="0"/>
        <w:rPr>
          <w:bCs/>
        </w:rPr>
      </w:pPr>
    </w:p>
    <w:p w14:paraId="7AD4E031" w14:textId="77777777" w:rsidR="006E49A0" w:rsidRPr="006E49A0" w:rsidRDefault="006E49A0" w:rsidP="006E49A0">
      <w:pPr>
        <w:pStyle w:val="HeadingLeft"/>
        <w:rPr>
          <w:rFonts w:ascii="TradeGothic" w:hAnsi="TradeGothic"/>
          <w:szCs w:val="20"/>
        </w:rPr>
      </w:pPr>
      <w:r w:rsidRPr="006E49A0">
        <w:rPr>
          <w:rFonts w:ascii="TradeGothic" w:hAnsi="TradeGothic"/>
          <w:szCs w:val="20"/>
        </w:rPr>
        <w:t>JORDBRUK</w:t>
      </w:r>
    </w:p>
    <w:p w14:paraId="53A9B228" w14:textId="77777777" w:rsidR="006E49A0" w:rsidRPr="006E49A0" w:rsidRDefault="006E49A0" w:rsidP="006E49A0">
      <w:pPr>
        <w:pStyle w:val="PointManual"/>
        <w:rPr>
          <w:rFonts w:ascii="TradeGothic" w:hAnsi="TradeGothic"/>
          <w:b/>
        </w:rPr>
      </w:pPr>
      <w:r w:rsidRPr="006E49A0">
        <w:rPr>
          <w:rFonts w:ascii="TradeGothic" w:hAnsi="TradeGothic"/>
          <w:b/>
        </w:rPr>
        <w:t>8.</w:t>
      </w:r>
      <w:r w:rsidRPr="006E49A0">
        <w:rPr>
          <w:rFonts w:ascii="TradeGothic" w:hAnsi="TradeGothic"/>
          <w:b/>
        </w:rPr>
        <w:tab/>
        <w:t>(ev.) Situationen inom mejerisektorn</w:t>
      </w:r>
      <w:r w:rsidRPr="006E49A0">
        <w:rPr>
          <w:rFonts w:ascii="TradeGothic" w:hAnsi="TradeGothic"/>
          <w:b/>
        </w:rPr>
        <w:br/>
        <w:t>Uppföljning av diskussionen om resultaten av konferensen "The EU dairy sector: developing beyond 2015" (Bryssel den 24 september 2013)</w:t>
      </w:r>
    </w:p>
    <w:p w14:paraId="30249A33" w14:textId="77777777" w:rsidR="006E49A0" w:rsidRDefault="006E49A0" w:rsidP="006E49A0">
      <w:pPr>
        <w:pStyle w:val="Dash1"/>
        <w:rPr>
          <w:rFonts w:ascii="Garamond" w:eastAsia="Calibri" w:hAnsi="Garamond"/>
          <w:b/>
          <w:i/>
          <w:iCs/>
        </w:rPr>
      </w:pPr>
      <w:r w:rsidRPr="006E49A0">
        <w:rPr>
          <w:rFonts w:ascii="Garamond" w:eastAsia="Calibri" w:hAnsi="Garamond"/>
          <w:b/>
          <w:i/>
          <w:iCs/>
        </w:rPr>
        <w:t>Ordförandeskapets lägesrapport</w:t>
      </w:r>
    </w:p>
    <w:p w14:paraId="6C9396FA" w14:textId="77777777" w:rsidR="00607B90" w:rsidRDefault="00607B90" w:rsidP="00607B90">
      <w:pPr>
        <w:pStyle w:val="RKnormal"/>
        <w:rPr>
          <w:rFonts w:ascii="Garamond" w:eastAsia="Calibri" w:hAnsi="Garamond"/>
          <w:b/>
          <w:i/>
          <w:iCs/>
        </w:rPr>
      </w:pPr>
    </w:p>
    <w:p w14:paraId="763FEE6E" w14:textId="7513D866" w:rsidR="00607B90" w:rsidRDefault="00607B90" w:rsidP="00607B90">
      <w:pPr>
        <w:pStyle w:val="RKnormal"/>
        <w:rPr>
          <w:i/>
          <w:iCs/>
        </w:rPr>
      </w:pPr>
      <w:r>
        <w:rPr>
          <w:i/>
          <w:iCs/>
        </w:rPr>
        <w:t>Dokumentbeteckning</w:t>
      </w:r>
    </w:p>
    <w:p w14:paraId="0DAAF025" w14:textId="77777777" w:rsidR="00607B90" w:rsidRDefault="00607B90" w:rsidP="00607B90">
      <w:pPr>
        <w:pStyle w:val="RKnormal"/>
      </w:pPr>
      <w:r>
        <w:t>Ej inkommit</w:t>
      </w:r>
    </w:p>
    <w:p w14:paraId="71CB6A6B" w14:textId="77777777" w:rsidR="00607B90" w:rsidRDefault="00607B90" w:rsidP="00607B90">
      <w:pPr>
        <w:pStyle w:val="RKnormal"/>
        <w:rPr>
          <w:i/>
          <w:iCs/>
        </w:rPr>
      </w:pPr>
    </w:p>
    <w:p w14:paraId="23BE86CE" w14:textId="77777777" w:rsidR="00607B90" w:rsidRDefault="00607B90" w:rsidP="00607B90">
      <w:pPr>
        <w:pStyle w:val="RKnormal"/>
        <w:rPr>
          <w:i/>
          <w:iCs/>
        </w:rPr>
      </w:pPr>
      <w:r>
        <w:rPr>
          <w:i/>
          <w:iCs/>
        </w:rPr>
        <w:t>Rättslig grund</w:t>
      </w:r>
    </w:p>
    <w:p w14:paraId="5F4650F2" w14:textId="77777777" w:rsidR="00607B90" w:rsidRDefault="00607B90" w:rsidP="00607B90">
      <w:pPr>
        <w:pStyle w:val="RKnormal"/>
        <w:numPr>
          <w:ilvl w:val="0"/>
          <w:numId w:val="3"/>
        </w:numPr>
        <w:tabs>
          <w:tab w:val="clear" w:pos="2835"/>
        </w:tabs>
        <w:adjustRightInd/>
        <w:textAlignment w:val="auto"/>
      </w:pPr>
    </w:p>
    <w:p w14:paraId="279C3207" w14:textId="77777777" w:rsidR="00607B90" w:rsidRDefault="00607B90" w:rsidP="00607B90">
      <w:pPr>
        <w:pStyle w:val="RKnormal"/>
        <w:rPr>
          <w:i/>
          <w:iCs/>
        </w:rPr>
      </w:pPr>
    </w:p>
    <w:p w14:paraId="2E37EF6A" w14:textId="77777777" w:rsidR="00607B90" w:rsidRDefault="00607B90" w:rsidP="00607B90">
      <w:pPr>
        <w:pStyle w:val="RKnormal"/>
        <w:rPr>
          <w:i/>
          <w:iCs/>
        </w:rPr>
      </w:pPr>
      <w:r>
        <w:rPr>
          <w:i/>
          <w:iCs/>
        </w:rPr>
        <w:t>Bakgrund</w:t>
      </w:r>
    </w:p>
    <w:p w14:paraId="32E88A2E" w14:textId="5BC05FF8" w:rsidR="00607B90" w:rsidRDefault="00607B90" w:rsidP="00607B90">
      <w:pPr>
        <w:pStyle w:val="RKnormal"/>
      </w:pPr>
      <w:r>
        <w:t>Kommissionen bjöd i september</w:t>
      </w:r>
      <w:r w:rsidR="00050EF1">
        <w:t xml:space="preserve"> 2013</w:t>
      </w:r>
      <w:r>
        <w:t xml:space="preserve"> in till en stor konferens som behandlade utmaningar för den europeiska mjölksektorn efter </w:t>
      </w:r>
      <w:r w:rsidR="00050EF1">
        <w:t xml:space="preserve">det </w:t>
      </w:r>
      <w:r>
        <w:t xml:space="preserve">att mjölkkvoterna </w:t>
      </w:r>
      <w:r w:rsidR="00050EF1">
        <w:t xml:space="preserve">tagits </w:t>
      </w:r>
      <w:r>
        <w:t>bort under 2015. Kommissionen presenterade rapporten från konferensen vid rådsmötet 16-17 december 2013. Kommissionen framhöll då behovet av bättre verktyg och nämnde bland annat frivilliga eller obligatoriska utbudsbegränsningar, kontracykliska betalningar och i synnerhet idén om en europeiskövervakningsmekanism för att övervaka utvecklingen på mjölkmarknaden. Diskussionen fortsatte sedan på jordbruks- och fiskerådet i februari 2014. Flera medlemsstater stöder kommissionens bild medan andra anser att kontroll av utbudet och produktionen inte skulle st</w:t>
      </w:r>
      <w:r w:rsidR="00A32D00">
        <w:t>ärka konkurrenskraften och motsä</w:t>
      </w:r>
      <w:r>
        <w:t xml:space="preserve">tter sig därför nya åtgärder. </w:t>
      </w:r>
    </w:p>
    <w:p w14:paraId="1E09C3EE" w14:textId="77777777" w:rsidR="00607B90" w:rsidRDefault="00607B90" w:rsidP="00607B90">
      <w:pPr>
        <w:pStyle w:val="RKnormal"/>
        <w:rPr>
          <w:i/>
          <w:iCs/>
        </w:rPr>
      </w:pPr>
    </w:p>
    <w:p w14:paraId="77AE444B" w14:textId="77777777" w:rsidR="00607B90" w:rsidRDefault="00607B90" w:rsidP="00607B90">
      <w:pPr>
        <w:pStyle w:val="RKnormal"/>
        <w:rPr>
          <w:i/>
          <w:iCs/>
        </w:rPr>
      </w:pPr>
      <w:r>
        <w:rPr>
          <w:i/>
          <w:iCs/>
        </w:rPr>
        <w:t>Förslag till svensk ståndpunkt</w:t>
      </w:r>
    </w:p>
    <w:p w14:paraId="737EF258" w14:textId="77777777" w:rsidR="00607B90" w:rsidRDefault="00607B90" w:rsidP="00607B90">
      <w:pPr>
        <w:pStyle w:val="RKnormal"/>
      </w:pPr>
      <w:r>
        <w:t>Regeringen stödjer, i enlighet med sin sedan länge etablerade position, att mjölkkvoterna fasas ut. Regeringen anser vidare att nya utbudsbegränsningar inte bör införas.</w:t>
      </w:r>
    </w:p>
    <w:p w14:paraId="682418F8" w14:textId="77777777" w:rsidR="00607B90" w:rsidRDefault="00607B90" w:rsidP="00607B90">
      <w:pPr>
        <w:pStyle w:val="RKnormal"/>
        <w:rPr>
          <w:i/>
          <w:iCs/>
        </w:rPr>
      </w:pPr>
    </w:p>
    <w:p w14:paraId="4BDEDDCD" w14:textId="77777777" w:rsidR="00607B90" w:rsidRDefault="00607B90" w:rsidP="00607B90">
      <w:pPr>
        <w:pStyle w:val="RKnormal"/>
        <w:rPr>
          <w:i/>
          <w:iCs/>
        </w:rPr>
      </w:pPr>
      <w:r>
        <w:rPr>
          <w:i/>
          <w:iCs/>
        </w:rPr>
        <w:t>EU-nämnden och MJU</w:t>
      </w:r>
    </w:p>
    <w:p w14:paraId="3FEFD70B" w14:textId="77777777" w:rsidR="00607B90" w:rsidRDefault="00607B90" w:rsidP="00607B90">
      <w:r>
        <w:t>Frågan var senast föremål för samråd med EU-nämnde och MJU i februari 2014.</w:t>
      </w:r>
    </w:p>
    <w:p w14:paraId="43D9F937" w14:textId="77777777" w:rsidR="006E49A0" w:rsidRPr="006E49A0" w:rsidRDefault="006E49A0" w:rsidP="00607B90">
      <w:pPr>
        <w:pStyle w:val="Dash1"/>
        <w:numPr>
          <w:ilvl w:val="0"/>
          <w:numId w:val="0"/>
        </w:numPr>
        <w:ind w:left="1134" w:hanging="567"/>
        <w:rPr>
          <w:rFonts w:ascii="Garamond" w:eastAsia="Calibri" w:hAnsi="Garamond"/>
          <w:b/>
          <w:i/>
          <w:iCs/>
        </w:rPr>
      </w:pPr>
    </w:p>
    <w:p w14:paraId="073C5F10" w14:textId="77777777" w:rsidR="006E49A0" w:rsidRPr="006E49A0" w:rsidRDefault="006E49A0" w:rsidP="006E49A0">
      <w:pPr>
        <w:pStyle w:val="PointManual"/>
        <w:rPr>
          <w:rFonts w:ascii="TradeGothic" w:eastAsia="Calibri" w:hAnsi="TradeGothic" w:cs="Arial"/>
          <w:b/>
          <w:color w:val="000000"/>
        </w:rPr>
      </w:pPr>
      <w:r w:rsidRPr="006E49A0">
        <w:rPr>
          <w:rFonts w:ascii="TradeGothic" w:eastAsia="Calibri" w:hAnsi="TradeGothic" w:cs="Arial"/>
          <w:b/>
          <w:color w:val="000000"/>
        </w:rPr>
        <w:t>9.</w:t>
      </w:r>
      <w:r w:rsidRPr="006E49A0">
        <w:rPr>
          <w:rFonts w:ascii="TradeGothic" w:eastAsia="Calibri" w:hAnsi="TradeGothic" w:cs="Arial"/>
          <w:b/>
          <w:color w:val="000000"/>
        </w:rPr>
        <w:tab/>
        <w:t>(ev.) Rapport från kommissionen till Europaparlamentet och rådet om genomförandet av bestämmelserna om producentorganisationer, driftsfonder och verksamhetsprogram inom sektorn för frukt och grönsaker sedan 2007 års reform</w:t>
      </w:r>
    </w:p>
    <w:p w14:paraId="321795B2" w14:textId="77777777" w:rsidR="006E49A0" w:rsidRPr="006E49A0" w:rsidRDefault="006E49A0" w:rsidP="006E49A0">
      <w:pPr>
        <w:pStyle w:val="Dash1"/>
        <w:rPr>
          <w:rFonts w:ascii="Garamond" w:hAnsi="Garamond"/>
          <w:b/>
          <w:i/>
          <w:iCs/>
        </w:rPr>
      </w:pPr>
      <w:r w:rsidRPr="006E49A0">
        <w:rPr>
          <w:rFonts w:ascii="Garamond" w:hAnsi="Garamond"/>
          <w:b/>
          <w:i/>
          <w:iCs/>
        </w:rPr>
        <w:t>Föredragning av kommissionen</w:t>
      </w:r>
    </w:p>
    <w:p w14:paraId="0652FAD8" w14:textId="77777777" w:rsidR="00D1761A" w:rsidRDefault="00D1761A" w:rsidP="00D1761A">
      <w:pPr>
        <w:pStyle w:val="Dash1"/>
        <w:numPr>
          <w:ilvl w:val="0"/>
          <w:numId w:val="0"/>
        </w:numPr>
        <w:ind w:left="567"/>
        <w:rPr>
          <w:rFonts w:ascii="OrigGarmnd BT" w:hAnsi="OrigGarmnd BT"/>
        </w:rPr>
      </w:pPr>
    </w:p>
    <w:p w14:paraId="17D41327" w14:textId="386DF242" w:rsidR="00D1761A" w:rsidRPr="00D1761A" w:rsidRDefault="00D1761A" w:rsidP="00B9045E">
      <w:pPr>
        <w:pStyle w:val="Dash1"/>
        <w:numPr>
          <w:ilvl w:val="0"/>
          <w:numId w:val="0"/>
        </w:numPr>
        <w:rPr>
          <w:rFonts w:ascii="OrigGarmnd BT" w:hAnsi="OrigGarmnd BT"/>
          <w:i/>
        </w:rPr>
      </w:pPr>
      <w:r w:rsidRPr="00D1761A">
        <w:rPr>
          <w:rFonts w:ascii="OrigGarmnd BT" w:hAnsi="OrigGarmnd BT"/>
          <w:i/>
        </w:rPr>
        <w:t>Dokumentbeteckning</w:t>
      </w:r>
    </w:p>
    <w:p w14:paraId="3DEF8FCB" w14:textId="6CF393E2" w:rsidR="00D1761A" w:rsidRPr="00D1761A" w:rsidRDefault="00D1761A" w:rsidP="00B9045E">
      <w:pPr>
        <w:pStyle w:val="Dash1"/>
        <w:numPr>
          <w:ilvl w:val="0"/>
          <w:numId w:val="0"/>
        </w:numPr>
        <w:rPr>
          <w:rFonts w:ascii="OrigGarmnd BT" w:hAnsi="OrigGarmnd BT"/>
        </w:rPr>
      </w:pPr>
      <w:r w:rsidRPr="00D1761A">
        <w:rPr>
          <w:rFonts w:ascii="OrigGarmnd BT" w:hAnsi="OrigGarmnd BT"/>
        </w:rPr>
        <w:t xml:space="preserve">Rapport om ordningen för frukt och grönsaker KOM(2014)112 </w:t>
      </w:r>
    </w:p>
    <w:p w14:paraId="119348E5" w14:textId="77777777" w:rsidR="00D1761A" w:rsidRPr="00D1761A" w:rsidRDefault="00D1761A" w:rsidP="00B9045E">
      <w:pPr>
        <w:pStyle w:val="Dash1"/>
        <w:numPr>
          <w:ilvl w:val="0"/>
          <w:numId w:val="0"/>
        </w:numPr>
        <w:rPr>
          <w:rFonts w:ascii="OrigGarmnd BT" w:hAnsi="OrigGarmnd BT"/>
        </w:rPr>
      </w:pPr>
    </w:p>
    <w:p w14:paraId="5A603FB3" w14:textId="77777777" w:rsidR="00D1761A" w:rsidRPr="00D1761A" w:rsidRDefault="00D1761A" w:rsidP="00B9045E">
      <w:pPr>
        <w:pStyle w:val="Dash1"/>
        <w:numPr>
          <w:ilvl w:val="0"/>
          <w:numId w:val="0"/>
        </w:numPr>
        <w:rPr>
          <w:rFonts w:ascii="OrigGarmnd BT" w:hAnsi="OrigGarmnd BT"/>
          <w:i/>
        </w:rPr>
      </w:pPr>
      <w:r w:rsidRPr="00D1761A">
        <w:rPr>
          <w:rFonts w:ascii="OrigGarmnd BT" w:hAnsi="OrigGarmnd BT"/>
          <w:i/>
        </w:rPr>
        <w:t>Rättslig grund</w:t>
      </w:r>
    </w:p>
    <w:p w14:paraId="39788CF2" w14:textId="577D30FF" w:rsidR="00D1761A" w:rsidRPr="00D1761A" w:rsidRDefault="00D1761A" w:rsidP="00B9045E">
      <w:pPr>
        <w:pStyle w:val="Dash1"/>
        <w:numPr>
          <w:ilvl w:val="0"/>
          <w:numId w:val="0"/>
        </w:numPr>
        <w:rPr>
          <w:rFonts w:ascii="OrigGarmnd BT" w:hAnsi="OrigGarmnd BT"/>
        </w:rPr>
      </w:pPr>
      <w:r>
        <w:rPr>
          <w:rFonts w:ascii="OrigGarmnd BT" w:hAnsi="OrigGarmnd BT"/>
        </w:rPr>
        <w:t>-</w:t>
      </w:r>
    </w:p>
    <w:p w14:paraId="60C3EE5D" w14:textId="77777777" w:rsidR="00D1761A" w:rsidRPr="00D1761A" w:rsidRDefault="00D1761A" w:rsidP="00B9045E">
      <w:pPr>
        <w:pStyle w:val="Dash1"/>
        <w:numPr>
          <w:ilvl w:val="0"/>
          <w:numId w:val="0"/>
        </w:numPr>
        <w:rPr>
          <w:rFonts w:ascii="OrigGarmnd BT" w:hAnsi="OrigGarmnd BT"/>
        </w:rPr>
      </w:pPr>
    </w:p>
    <w:p w14:paraId="579C4671" w14:textId="77777777" w:rsidR="00D1761A" w:rsidRPr="00D1761A" w:rsidRDefault="00D1761A" w:rsidP="00B9045E">
      <w:pPr>
        <w:pStyle w:val="Dash1"/>
        <w:numPr>
          <w:ilvl w:val="0"/>
          <w:numId w:val="0"/>
        </w:numPr>
        <w:rPr>
          <w:rFonts w:ascii="OrigGarmnd BT" w:hAnsi="OrigGarmnd BT"/>
          <w:i/>
        </w:rPr>
      </w:pPr>
      <w:r w:rsidRPr="00D1761A">
        <w:rPr>
          <w:rFonts w:ascii="OrigGarmnd BT" w:hAnsi="OrigGarmnd BT"/>
          <w:i/>
        </w:rPr>
        <w:t>Bakgrund</w:t>
      </w:r>
    </w:p>
    <w:p w14:paraId="21474308" w14:textId="2FE6CCEA" w:rsidR="00D1761A" w:rsidRPr="00D1761A" w:rsidRDefault="00050EF1" w:rsidP="00B9045E">
      <w:pPr>
        <w:pStyle w:val="Dash1"/>
        <w:numPr>
          <w:ilvl w:val="0"/>
          <w:numId w:val="0"/>
        </w:numPr>
        <w:rPr>
          <w:rFonts w:ascii="OrigGarmnd BT" w:hAnsi="OrigGarmnd BT"/>
        </w:rPr>
      </w:pPr>
      <w:r>
        <w:rPr>
          <w:rFonts w:ascii="OrigGarmnd BT" w:hAnsi="OrigGarmnd BT"/>
        </w:rPr>
        <w:t>K</w:t>
      </w:r>
      <w:r w:rsidR="00D1761A" w:rsidRPr="00D1761A">
        <w:rPr>
          <w:rFonts w:ascii="OrigGarmnd BT" w:hAnsi="OrigGarmnd BT"/>
        </w:rPr>
        <w:t xml:space="preserve">ommissionen </w:t>
      </w:r>
      <w:r w:rsidRPr="00D1761A">
        <w:rPr>
          <w:rFonts w:ascii="OrigGarmnd BT" w:hAnsi="OrigGarmnd BT"/>
        </w:rPr>
        <w:t xml:space="preserve">publicerade </w:t>
      </w:r>
      <w:r>
        <w:rPr>
          <w:rFonts w:ascii="OrigGarmnd BT" w:hAnsi="OrigGarmnd BT"/>
        </w:rPr>
        <w:t xml:space="preserve">i mars 2014 </w:t>
      </w:r>
      <w:r w:rsidR="00D1761A" w:rsidRPr="00D1761A">
        <w:rPr>
          <w:rFonts w:ascii="OrigGarmnd BT" w:hAnsi="OrigGarmnd BT"/>
        </w:rPr>
        <w:t>en rapport om utvärdering av stödet till producentorganisationer</w:t>
      </w:r>
      <w:r>
        <w:rPr>
          <w:rFonts w:ascii="OrigGarmnd BT" w:hAnsi="OrigGarmnd BT"/>
        </w:rPr>
        <w:t xml:space="preserve"> (PO)</w:t>
      </w:r>
      <w:r w:rsidR="00D1761A" w:rsidRPr="00D1761A">
        <w:rPr>
          <w:rFonts w:ascii="OrigGarmnd BT" w:hAnsi="OrigGarmnd BT"/>
        </w:rPr>
        <w:t xml:space="preserve"> för frukt och grönsaker i EU. Stödet till producentorganisationer syftar till att förbättra konkurrenskraften, förbättra produktkvaliteten, främja miljöinsatser med mera. Sverige är ett av de länder som har högre anslutningsgrad till PO (58 </w:t>
      </w:r>
      <w:r>
        <w:rPr>
          <w:rFonts w:ascii="OrigGarmnd BT" w:hAnsi="OrigGarmnd BT"/>
        </w:rPr>
        <w:t xml:space="preserve">procent) </w:t>
      </w:r>
      <w:r w:rsidR="00D1761A" w:rsidRPr="00D1761A">
        <w:rPr>
          <w:rFonts w:ascii="OrigGarmnd BT" w:hAnsi="OrigGarmnd BT"/>
        </w:rPr>
        <w:t xml:space="preserve">än EU:s genomsnitt (43 </w:t>
      </w:r>
      <w:r>
        <w:rPr>
          <w:rFonts w:ascii="OrigGarmnd BT" w:hAnsi="OrigGarmnd BT"/>
        </w:rPr>
        <w:t>procent</w:t>
      </w:r>
      <w:r w:rsidRPr="00D1761A">
        <w:rPr>
          <w:rFonts w:ascii="OrigGarmnd BT" w:hAnsi="OrigGarmnd BT"/>
        </w:rPr>
        <w:t xml:space="preserve">). </w:t>
      </w:r>
      <w:r w:rsidR="00D1761A" w:rsidRPr="00D1761A">
        <w:rPr>
          <w:rFonts w:ascii="OrigGarmnd BT" w:hAnsi="OrigGarmnd BT"/>
        </w:rPr>
        <w:t>Kommissionen identifierar en rad brister i systemet och förordar därför en kommande översyn av regelverket. Enligt utvärderingen innebär det komplicerade regelverket brister i rättssäkerheten, krishanteringsinstrument utnyttjas i mycket ringa utsträckning liksom stöd till rådgivning och det föreligger en fortsatt låg organisationsgrad.</w:t>
      </w:r>
    </w:p>
    <w:p w14:paraId="45E3458D" w14:textId="77777777" w:rsidR="00D1761A" w:rsidRPr="00D1761A" w:rsidRDefault="00D1761A" w:rsidP="00B9045E">
      <w:pPr>
        <w:pStyle w:val="Dash1"/>
        <w:numPr>
          <w:ilvl w:val="0"/>
          <w:numId w:val="0"/>
        </w:numPr>
        <w:rPr>
          <w:rFonts w:ascii="OrigGarmnd BT" w:hAnsi="OrigGarmnd BT"/>
        </w:rPr>
      </w:pPr>
    </w:p>
    <w:p w14:paraId="3AEFFC2D" w14:textId="77777777" w:rsidR="00D1761A" w:rsidRPr="00D1761A" w:rsidRDefault="00D1761A" w:rsidP="00B9045E">
      <w:pPr>
        <w:pStyle w:val="Dash1"/>
        <w:numPr>
          <w:ilvl w:val="0"/>
          <w:numId w:val="0"/>
        </w:numPr>
        <w:rPr>
          <w:rFonts w:ascii="OrigGarmnd BT" w:hAnsi="OrigGarmnd BT"/>
          <w:i/>
        </w:rPr>
      </w:pPr>
      <w:r w:rsidRPr="00D1761A">
        <w:rPr>
          <w:rFonts w:ascii="OrigGarmnd BT" w:hAnsi="OrigGarmnd BT"/>
          <w:i/>
        </w:rPr>
        <w:t>Förslag till svensk ståndpunkt</w:t>
      </w:r>
    </w:p>
    <w:p w14:paraId="23AA2EE7" w14:textId="69CFCF5A" w:rsidR="00D1761A" w:rsidRPr="00D1761A" w:rsidRDefault="000613A4" w:rsidP="00B9045E">
      <w:pPr>
        <w:pStyle w:val="Dash1"/>
        <w:numPr>
          <w:ilvl w:val="0"/>
          <w:numId w:val="0"/>
        </w:numPr>
        <w:rPr>
          <w:rFonts w:ascii="OrigGarmnd BT" w:hAnsi="OrigGarmnd BT"/>
        </w:rPr>
      </w:pPr>
      <w:r>
        <w:rPr>
          <w:rFonts w:ascii="OrigGarmnd BT" w:hAnsi="OrigGarmnd BT"/>
        </w:rPr>
        <w:t>Regeringen välkomnar rapporten och en framtida översyn av regelverket.</w:t>
      </w:r>
    </w:p>
    <w:p w14:paraId="52D6249D" w14:textId="77777777" w:rsidR="00D1761A" w:rsidRDefault="00D1761A" w:rsidP="00B9045E">
      <w:pPr>
        <w:pStyle w:val="Dash1"/>
        <w:numPr>
          <w:ilvl w:val="0"/>
          <w:numId w:val="0"/>
        </w:numPr>
        <w:rPr>
          <w:rFonts w:ascii="OrigGarmnd BT" w:hAnsi="OrigGarmnd BT"/>
        </w:rPr>
      </w:pPr>
    </w:p>
    <w:p w14:paraId="7E2E9B76" w14:textId="322123ED" w:rsidR="00A32D00" w:rsidRDefault="00A32D00" w:rsidP="00B9045E">
      <w:pPr>
        <w:pStyle w:val="Dash1"/>
        <w:numPr>
          <w:ilvl w:val="0"/>
          <w:numId w:val="0"/>
        </w:numPr>
        <w:rPr>
          <w:rFonts w:ascii="OrigGarmnd BT" w:hAnsi="OrigGarmnd BT"/>
        </w:rPr>
      </w:pPr>
    </w:p>
    <w:p w14:paraId="192B6DD4" w14:textId="77777777" w:rsidR="00A32D00" w:rsidRDefault="00A32D00" w:rsidP="00B9045E">
      <w:pPr>
        <w:pStyle w:val="Dash1"/>
        <w:numPr>
          <w:ilvl w:val="0"/>
          <w:numId w:val="0"/>
        </w:numPr>
        <w:rPr>
          <w:rFonts w:ascii="OrigGarmnd BT" w:hAnsi="OrigGarmnd BT"/>
        </w:rPr>
      </w:pPr>
    </w:p>
    <w:p w14:paraId="78AC3D56" w14:textId="77777777" w:rsidR="00A32D00" w:rsidRDefault="00A32D00" w:rsidP="00B9045E">
      <w:pPr>
        <w:pStyle w:val="Dash1"/>
        <w:numPr>
          <w:ilvl w:val="0"/>
          <w:numId w:val="0"/>
        </w:numPr>
        <w:rPr>
          <w:rFonts w:ascii="OrigGarmnd BT" w:hAnsi="OrigGarmnd BT"/>
        </w:rPr>
      </w:pPr>
    </w:p>
    <w:p w14:paraId="3039A473" w14:textId="77777777" w:rsidR="00A32D00" w:rsidRPr="00D1761A" w:rsidRDefault="00A32D00" w:rsidP="00B9045E">
      <w:pPr>
        <w:pStyle w:val="Dash1"/>
        <w:numPr>
          <w:ilvl w:val="0"/>
          <w:numId w:val="0"/>
        </w:numPr>
        <w:rPr>
          <w:rFonts w:ascii="OrigGarmnd BT" w:hAnsi="OrigGarmnd BT"/>
        </w:rPr>
      </w:pPr>
    </w:p>
    <w:p w14:paraId="589E3577" w14:textId="77777777" w:rsidR="00D1761A" w:rsidRPr="005D2320" w:rsidRDefault="00D1761A" w:rsidP="00D1761A">
      <w:pPr>
        <w:pStyle w:val="Dash1"/>
        <w:numPr>
          <w:ilvl w:val="0"/>
          <w:numId w:val="0"/>
        </w:numPr>
        <w:rPr>
          <w:i/>
          <w:iCs/>
        </w:rPr>
      </w:pPr>
    </w:p>
    <w:p w14:paraId="4DD69FEF" w14:textId="77777777" w:rsidR="006E49A0" w:rsidRPr="006E49A0" w:rsidRDefault="006E49A0" w:rsidP="006E49A0">
      <w:pPr>
        <w:pStyle w:val="PointManual"/>
        <w:rPr>
          <w:rFonts w:ascii="TradeGothic" w:hAnsi="TradeGothic"/>
          <w:b/>
        </w:rPr>
      </w:pPr>
      <w:r w:rsidRPr="006E49A0">
        <w:rPr>
          <w:rFonts w:ascii="TradeGothic" w:hAnsi="TradeGothic"/>
          <w:b/>
        </w:rPr>
        <w:t>10.</w:t>
      </w:r>
      <w:r w:rsidRPr="006E49A0">
        <w:rPr>
          <w:rFonts w:ascii="TradeGothic" w:hAnsi="TradeGothic"/>
          <w:b/>
        </w:rPr>
        <w:tab/>
        <w:t xml:space="preserve">Rapport från kommissionen till Europaparlamentet och rådet om obligatorisk angivelse av ursprungsland eller härkomstplats för kött som används som ingrediens </w:t>
      </w:r>
    </w:p>
    <w:p w14:paraId="3DC27E99" w14:textId="77777777" w:rsidR="006E49A0" w:rsidRPr="006E49A0" w:rsidRDefault="006E49A0" w:rsidP="006E49A0">
      <w:pPr>
        <w:pStyle w:val="Dash1"/>
        <w:rPr>
          <w:rFonts w:ascii="Garamond" w:hAnsi="Garamond"/>
          <w:b/>
          <w:i/>
          <w:iCs/>
        </w:rPr>
      </w:pPr>
      <w:r w:rsidRPr="006E49A0">
        <w:rPr>
          <w:rFonts w:ascii="Garamond" w:hAnsi="Garamond"/>
          <w:b/>
          <w:i/>
          <w:iCs/>
        </w:rPr>
        <w:t>Föredragning av kommissionen och diskussion</w:t>
      </w:r>
    </w:p>
    <w:p w14:paraId="697F8733" w14:textId="66A5D0F0" w:rsidR="006E49A0" w:rsidRPr="004137B7" w:rsidRDefault="006E49A0" w:rsidP="006E49A0">
      <w:pPr>
        <w:pStyle w:val="Text3"/>
        <w:ind w:left="0"/>
      </w:pPr>
    </w:p>
    <w:p w14:paraId="1EE3DA9B" w14:textId="77777777" w:rsidR="00941E03" w:rsidRDefault="00941E03" w:rsidP="00941E03">
      <w:pPr>
        <w:pStyle w:val="RKnormal"/>
        <w:rPr>
          <w:i/>
          <w:iCs/>
        </w:rPr>
      </w:pPr>
      <w:r>
        <w:rPr>
          <w:i/>
          <w:iCs/>
        </w:rPr>
        <w:t>Dokumentbeteckning</w:t>
      </w:r>
    </w:p>
    <w:p w14:paraId="26463A3C" w14:textId="77777777" w:rsidR="00941E03" w:rsidRDefault="00941E03" w:rsidP="00941E03">
      <w:pPr>
        <w:pStyle w:val="RKnormal"/>
        <w:rPr>
          <w:iCs/>
        </w:rPr>
      </w:pPr>
      <w:r>
        <w:rPr>
          <w:iCs/>
        </w:rPr>
        <w:t>18148/13 DENLEG 162 AGRI 880 CONSOM 226 SAN 551</w:t>
      </w:r>
    </w:p>
    <w:p w14:paraId="6F34E609" w14:textId="77777777" w:rsidR="00941E03" w:rsidRPr="00D72E8B" w:rsidRDefault="00941E03" w:rsidP="00941E03">
      <w:pPr>
        <w:pStyle w:val="RKnormal"/>
        <w:rPr>
          <w:iCs/>
        </w:rPr>
      </w:pPr>
    </w:p>
    <w:p w14:paraId="5B69EA18" w14:textId="77777777" w:rsidR="00941E03" w:rsidRDefault="00941E03" w:rsidP="00941E03">
      <w:pPr>
        <w:pStyle w:val="RKnormal"/>
        <w:rPr>
          <w:i/>
          <w:iCs/>
        </w:rPr>
      </w:pPr>
      <w:r>
        <w:rPr>
          <w:i/>
          <w:iCs/>
        </w:rPr>
        <w:t>Rättslig grund</w:t>
      </w:r>
    </w:p>
    <w:p w14:paraId="09467A1B" w14:textId="03FC37E3" w:rsidR="00941E03" w:rsidRDefault="00050EF1" w:rsidP="00941E03">
      <w:pPr>
        <w:pStyle w:val="RKnormal"/>
        <w:rPr>
          <w:i/>
          <w:iCs/>
        </w:rPr>
      </w:pPr>
      <w:r>
        <w:rPr>
          <w:i/>
          <w:iCs/>
        </w:rPr>
        <w:t>-</w:t>
      </w:r>
    </w:p>
    <w:p w14:paraId="6FC71A0C" w14:textId="77777777" w:rsidR="00941E03" w:rsidRDefault="00941E03" w:rsidP="00941E03">
      <w:pPr>
        <w:pStyle w:val="RKnormal"/>
        <w:rPr>
          <w:i/>
          <w:iCs/>
        </w:rPr>
      </w:pPr>
    </w:p>
    <w:p w14:paraId="443F400F" w14:textId="77777777" w:rsidR="00941E03" w:rsidRDefault="00941E03" w:rsidP="00941E03">
      <w:pPr>
        <w:pStyle w:val="RKnormal"/>
        <w:rPr>
          <w:i/>
          <w:iCs/>
        </w:rPr>
      </w:pPr>
      <w:r>
        <w:rPr>
          <w:i/>
          <w:iCs/>
        </w:rPr>
        <w:t>Bakgrund</w:t>
      </w:r>
    </w:p>
    <w:p w14:paraId="49896979" w14:textId="77777777" w:rsidR="00941E03" w:rsidRPr="00936240" w:rsidRDefault="00941E03" w:rsidP="00941E03">
      <w:pPr>
        <w:pStyle w:val="RKnormal"/>
        <w:rPr>
          <w:iCs/>
        </w:rPr>
      </w:pPr>
      <w:r>
        <w:rPr>
          <w:iCs/>
        </w:rPr>
        <w:t>Punkten kommer upp på begäran av Frankrike. I förordningen om livsmedelsinformation till konsument får kommissionen i uppdrag att ta fram en rapport om möjligheten att utöka den obligatoriska ursprungsmärkningen av livsmedel till att också omfatta kött som ingrediens. Rapporten publicerades i december 2013.</w:t>
      </w:r>
    </w:p>
    <w:p w14:paraId="37A0219F" w14:textId="77777777" w:rsidR="00941E03" w:rsidRDefault="00941E03" w:rsidP="00941E03">
      <w:pPr>
        <w:pStyle w:val="RKnormal"/>
        <w:rPr>
          <w:i/>
          <w:iCs/>
        </w:rPr>
      </w:pPr>
    </w:p>
    <w:p w14:paraId="1536A25D" w14:textId="77777777" w:rsidR="00941E03" w:rsidRDefault="00941E03" w:rsidP="00941E03">
      <w:pPr>
        <w:pStyle w:val="RKnormal"/>
        <w:rPr>
          <w:i/>
          <w:iCs/>
        </w:rPr>
      </w:pPr>
      <w:r>
        <w:rPr>
          <w:i/>
          <w:iCs/>
        </w:rPr>
        <w:t>Förslag till svensk ståndpunkt</w:t>
      </w:r>
    </w:p>
    <w:p w14:paraId="6BFF75D7" w14:textId="67993692" w:rsidR="00941E03" w:rsidRPr="00936240" w:rsidRDefault="0025285C" w:rsidP="00941E03">
      <w:pPr>
        <w:pStyle w:val="RKnormal"/>
        <w:rPr>
          <w:iCs/>
        </w:rPr>
      </w:pPr>
      <w:r>
        <w:rPr>
          <w:iCs/>
        </w:rPr>
        <w:t xml:space="preserve">Regeringen </w:t>
      </w:r>
      <w:r w:rsidR="00941E03">
        <w:rPr>
          <w:iCs/>
        </w:rPr>
        <w:t>anser att det är viktigt att konsumenten kan göra medvetna val och förespråkar därför att den obligatoriska ursprungsmärkningen utvidgas till att omfatta även kött som används som ingrediens i livsmedel.</w:t>
      </w:r>
    </w:p>
    <w:p w14:paraId="4258B1D1" w14:textId="77777777" w:rsidR="00941E03" w:rsidRDefault="00941E03" w:rsidP="00941E03">
      <w:pPr>
        <w:pStyle w:val="RKnormal"/>
        <w:rPr>
          <w:i/>
          <w:iCs/>
        </w:rPr>
      </w:pPr>
    </w:p>
    <w:p w14:paraId="5FAA6A61" w14:textId="77777777" w:rsidR="00941E03" w:rsidRDefault="00941E03" w:rsidP="00941E03">
      <w:pPr>
        <w:pStyle w:val="RKnormal"/>
        <w:rPr>
          <w:i/>
          <w:iCs/>
        </w:rPr>
      </w:pPr>
      <w:r>
        <w:rPr>
          <w:i/>
          <w:iCs/>
        </w:rPr>
        <w:t>EU-nämnden och MJU</w:t>
      </w:r>
    </w:p>
    <w:p w14:paraId="27BFE1B5" w14:textId="77777777" w:rsidR="00941E03" w:rsidRDefault="00941E03" w:rsidP="00941E03">
      <w:pPr>
        <w:pStyle w:val="RKnormal"/>
      </w:pPr>
      <w:r>
        <w:t>Frågan har inte tidigare varit föremål för samråd med EU-nämnden eller information i MJU</w:t>
      </w:r>
    </w:p>
    <w:p w14:paraId="39B48ECF" w14:textId="231D5F5C" w:rsidR="006E49A0" w:rsidRDefault="006E49A0" w:rsidP="009B1E46">
      <w:pPr>
        <w:widowControl w:val="0"/>
        <w:outlineLvl w:val="0"/>
        <w:rPr>
          <w:bCs/>
        </w:rPr>
      </w:pPr>
    </w:p>
    <w:p w14:paraId="50E60367" w14:textId="77777777" w:rsidR="006E49A0" w:rsidRPr="00F92046" w:rsidRDefault="006E49A0" w:rsidP="009B1E46">
      <w:pPr>
        <w:widowControl w:val="0"/>
        <w:outlineLvl w:val="0"/>
        <w:rPr>
          <w:bCs/>
        </w:rPr>
      </w:pPr>
    </w:p>
    <w:p w14:paraId="0CC3ED70" w14:textId="33C29A01" w:rsidR="009B1E46" w:rsidRPr="00C76FE8" w:rsidRDefault="009B1E46" w:rsidP="009B1E46">
      <w:pPr>
        <w:pStyle w:val="Dash1"/>
        <w:numPr>
          <w:ilvl w:val="0"/>
          <w:numId w:val="0"/>
        </w:numPr>
        <w:rPr>
          <w:rFonts w:ascii="Garamond" w:hAnsi="Garamond"/>
          <w:b/>
          <w:bCs/>
        </w:rPr>
      </w:pPr>
      <w:r w:rsidRPr="001736C8">
        <w:rPr>
          <w:rFonts w:ascii="TradeGothic" w:hAnsi="TradeGothic"/>
          <w:b/>
          <w:u w:val="single"/>
        </w:rPr>
        <w:t>Övriga frågor</w:t>
      </w:r>
    </w:p>
    <w:p w14:paraId="188DE479" w14:textId="77777777" w:rsidR="006E49A0" w:rsidRPr="006E49A0" w:rsidRDefault="006E49A0" w:rsidP="006E49A0">
      <w:pPr>
        <w:pStyle w:val="PointDoubleManual"/>
        <w:rPr>
          <w:rFonts w:ascii="TradeGothic" w:hAnsi="TradeGothic"/>
          <w:b/>
          <w:sz w:val="22"/>
          <w:szCs w:val="22"/>
        </w:rPr>
      </w:pPr>
      <w:r w:rsidRPr="006E49A0">
        <w:rPr>
          <w:rFonts w:ascii="TradeGothic" w:hAnsi="TradeGothic"/>
          <w:b/>
          <w:sz w:val="22"/>
          <w:szCs w:val="22"/>
        </w:rPr>
        <w:t>11.</w:t>
      </w:r>
      <w:r w:rsidRPr="006E49A0">
        <w:rPr>
          <w:rFonts w:ascii="TradeGothic" w:hAnsi="TradeGothic"/>
          <w:b/>
          <w:sz w:val="22"/>
          <w:szCs w:val="22"/>
        </w:rPr>
        <w:tab/>
        <w:t>a)</w:t>
      </w:r>
      <w:r w:rsidRPr="006E49A0">
        <w:rPr>
          <w:rFonts w:ascii="TradeGothic" w:hAnsi="TradeGothic"/>
          <w:b/>
          <w:sz w:val="22"/>
          <w:szCs w:val="22"/>
        </w:rPr>
        <w:tab/>
        <w:t>(ev.) Europeiska initiativ för honungsfrukost</w:t>
      </w:r>
    </w:p>
    <w:p w14:paraId="1682C589" w14:textId="77777777" w:rsidR="006E49A0" w:rsidRPr="006E49A0" w:rsidRDefault="006E49A0" w:rsidP="006E49A0">
      <w:pPr>
        <w:pStyle w:val="Dash2"/>
        <w:numPr>
          <w:ilvl w:val="0"/>
          <w:numId w:val="5"/>
        </w:numPr>
        <w:rPr>
          <w:rFonts w:ascii="Garamond" w:hAnsi="Garamond"/>
          <w:b/>
          <w:i/>
          <w:iCs/>
        </w:rPr>
      </w:pPr>
      <w:r w:rsidRPr="006E49A0">
        <w:rPr>
          <w:rFonts w:ascii="Garamond" w:hAnsi="Garamond"/>
          <w:b/>
          <w:i/>
          <w:iCs/>
        </w:rPr>
        <w:t>Begäran från den slovenska delegationen</w:t>
      </w:r>
    </w:p>
    <w:p w14:paraId="31E0C880" w14:textId="77777777" w:rsidR="006E49A0" w:rsidRDefault="006E49A0" w:rsidP="006E49A0">
      <w:pPr>
        <w:widowControl w:val="0"/>
        <w:outlineLvl w:val="0"/>
        <w:rPr>
          <w:bCs/>
        </w:rPr>
      </w:pPr>
    </w:p>
    <w:p w14:paraId="55ECA51F" w14:textId="77777777" w:rsidR="00F962B3" w:rsidRDefault="00F962B3" w:rsidP="00F962B3">
      <w:pPr>
        <w:pStyle w:val="RKnormal"/>
        <w:rPr>
          <w:i/>
          <w:iCs/>
        </w:rPr>
      </w:pPr>
      <w:r>
        <w:rPr>
          <w:i/>
          <w:iCs/>
        </w:rPr>
        <w:t>Dokumentbeteckning</w:t>
      </w:r>
    </w:p>
    <w:p w14:paraId="4A100979" w14:textId="2791D2CB" w:rsidR="00187C4E" w:rsidRPr="00DE31C7" w:rsidRDefault="00050EF1" w:rsidP="00187C4E">
      <w:pPr>
        <w:pStyle w:val="Dash1"/>
        <w:numPr>
          <w:ilvl w:val="0"/>
          <w:numId w:val="0"/>
        </w:numPr>
        <w:rPr>
          <w:rFonts w:ascii="OrigGarmnd BT" w:hAnsi="OrigGarmnd BT"/>
        </w:rPr>
      </w:pPr>
      <w:r>
        <w:rPr>
          <w:rFonts w:ascii="OrigGarmnd BT" w:hAnsi="OrigGarmnd BT"/>
        </w:rPr>
        <w:t>Ej inkommit</w:t>
      </w:r>
    </w:p>
    <w:p w14:paraId="72876AB4" w14:textId="0AE93901" w:rsidR="00F962B3" w:rsidRDefault="00F962B3" w:rsidP="00F962B3">
      <w:pPr>
        <w:pStyle w:val="RKnormal"/>
        <w:rPr>
          <w:i/>
          <w:iCs/>
        </w:rPr>
      </w:pPr>
    </w:p>
    <w:p w14:paraId="6186FB29" w14:textId="77777777" w:rsidR="00F962B3" w:rsidRDefault="00F962B3" w:rsidP="00F962B3">
      <w:pPr>
        <w:pStyle w:val="RKnormal"/>
        <w:rPr>
          <w:i/>
          <w:iCs/>
        </w:rPr>
      </w:pPr>
    </w:p>
    <w:p w14:paraId="125E2D83" w14:textId="77777777" w:rsidR="00F962B3" w:rsidRDefault="00F962B3" w:rsidP="00F962B3">
      <w:pPr>
        <w:pStyle w:val="RKnormal"/>
        <w:rPr>
          <w:i/>
          <w:iCs/>
        </w:rPr>
      </w:pPr>
      <w:r>
        <w:rPr>
          <w:i/>
          <w:iCs/>
        </w:rPr>
        <w:t>Rättslig grund</w:t>
      </w:r>
    </w:p>
    <w:p w14:paraId="49FB03D0" w14:textId="70884808" w:rsidR="00F962B3" w:rsidRPr="00F962B3" w:rsidRDefault="00187C4E" w:rsidP="00F962B3">
      <w:pPr>
        <w:pStyle w:val="RKnormal"/>
        <w:rPr>
          <w:iCs/>
        </w:rPr>
      </w:pPr>
      <w:r>
        <w:rPr>
          <w:iCs/>
        </w:rPr>
        <w:t>-</w:t>
      </w:r>
    </w:p>
    <w:p w14:paraId="3DCE0FAA" w14:textId="77777777" w:rsidR="00F962B3" w:rsidRDefault="00F962B3" w:rsidP="00F962B3">
      <w:pPr>
        <w:pStyle w:val="RKnormal"/>
        <w:rPr>
          <w:i/>
          <w:iCs/>
        </w:rPr>
      </w:pPr>
    </w:p>
    <w:p w14:paraId="1396126F" w14:textId="2BAE78A7" w:rsidR="00050EF1" w:rsidRPr="009A3758" w:rsidRDefault="00F962B3" w:rsidP="00F962B3">
      <w:pPr>
        <w:pStyle w:val="RKnormal"/>
        <w:rPr>
          <w:i/>
          <w:iCs/>
        </w:rPr>
      </w:pPr>
      <w:r>
        <w:rPr>
          <w:i/>
          <w:iCs/>
        </w:rPr>
        <w:t>Bakgrund</w:t>
      </w:r>
    </w:p>
    <w:p w14:paraId="1002D86E" w14:textId="23D5938A" w:rsidR="00050EF1" w:rsidRDefault="00050EF1" w:rsidP="00F962B3">
      <w:pPr>
        <w:pStyle w:val="RKnormal"/>
      </w:pPr>
      <w:r>
        <w:t xml:space="preserve">Slovenien önskar enligt uppgift informera om ett nationellt program för </w:t>
      </w:r>
      <w:r w:rsidR="00732AE8">
        <w:t>utdelning av honung till frukost i skolor och därtill tillhörande informationsinsatser rörande bin och deras roll för jordbruket. Eventuellt avser Slovenien att göra en koppling till förslaget om skolprogram för mjölk, frukt och grönsaker.</w:t>
      </w:r>
    </w:p>
    <w:p w14:paraId="1D9BFF25" w14:textId="77777777" w:rsidR="00F962B3" w:rsidRDefault="00F962B3" w:rsidP="00F962B3">
      <w:pPr>
        <w:pStyle w:val="RKnormal"/>
        <w:rPr>
          <w:i/>
          <w:iCs/>
        </w:rPr>
      </w:pPr>
    </w:p>
    <w:p w14:paraId="5F5762C7" w14:textId="77777777" w:rsidR="009A3758" w:rsidRDefault="009A3758" w:rsidP="00F962B3">
      <w:pPr>
        <w:pStyle w:val="RKnormal"/>
        <w:rPr>
          <w:i/>
          <w:iCs/>
        </w:rPr>
      </w:pPr>
    </w:p>
    <w:p w14:paraId="0497EB10" w14:textId="77777777" w:rsidR="00F962B3" w:rsidRDefault="00F962B3" w:rsidP="00F962B3">
      <w:pPr>
        <w:pStyle w:val="RKnormal"/>
        <w:rPr>
          <w:i/>
          <w:iCs/>
        </w:rPr>
      </w:pPr>
      <w:r>
        <w:rPr>
          <w:i/>
          <w:iCs/>
        </w:rPr>
        <w:t>Förslag till svensk ståndpunkt</w:t>
      </w:r>
    </w:p>
    <w:p w14:paraId="532181C4" w14:textId="1D8C56BC" w:rsidR="00F962B3" w:rsidRPr="005827FD" w:rsidRDefault="00732AE8" w:rsidP="00F962B3">
      <w:pPr>
        <w:pStyle w:val="RKnormal"/>
        <w:rPr>
          <w:iCs/>
        </w:rPr>
      </w:pPr>
      <w:r>
        <w:rPr>
          <w:iCs/>
        </w:rPr>
        <w:t>Sverige tar not om informationen.</w:t>
      </w:r>
    </w:p>
    <w:p w14:paraId="477C2032" w14:textId="77777777" w:rsidR="00F962B3" w:rsidRDefault="00F962B3" w:rsidP="00F962B3">
      <w:pPr>
        <w:pStyle w:val="RKnormal"/>
        <w:rPr>
          <w:i/>
          <w:iCs/>
        </w:rPr>
      </w:pPr>
    </w:p>
    <w:p w14:paraId="7FEBF42E" w14:textId="77777777" w:rsidR="00F962B3" w:rsidRDefault="00F962B3" w:rsidP="00F962B3">
      <w:pPr>
        <w:pStyle w:val="RKnormal"/>
        <w:rPr>
          <w:i/>
          <w:iCs/>
        </w:rPr>
      </w:pPr>
      <w:r>
        <w:rPr>
          <w:i/>
          <w:iCs/>
        </w:rPr>
        <w:t>EU-nämnden och MJU</w:t>
      </w:r>
    </w:p>
    <w:p w14:paraId="1A0376A2" w14:textId="00B68C33" w:rsidR="00F962B3" w:rsidRDefault="00F962B3" w:rsidP="00F962B3">
      <w:pPr>
        <w:pStyle w:val="RKnormal"/>
      </w:pPr>
      <w:r>
        <w:t>Frågan har inte tidigare varit föremål för samråd med EU-nämnden eller information i MJU</w:t>
      </w:r>
    </w:p>
    <w:p w14:paraId="4ECEF339" w14:textId="497DF217" w:rsidR="00F962B3" w:rsidRDefault="00F962B3" w:rsidP="006E49A0">
      <w:pPr>
        <w:widowControl w:val="0"/>
        <w:outlineLvl w:val="0"/>
        <w:rPr>
          <w:bCs/>
        </w:rPr>
      </w:pPr>
    </w:p>
    <w:p w14:paraId="41CBFB8C" w14:textId="77777777" w:rsidR="00F962B3" w:rsidRPr="005D2320" w:rsidRDefault="00F962B3" w:rsidP="006E49A0">
      <w:pPr>
        <w:widowControl w:val="0"/>
        <w:outlineLvl w:val="0"/>
        <w:rPr>
          <w:bCs/>
        </w:rPr>
      </w:pPr>
    </w:p>
    <w:p w14:paraId="1778A507" w14:textId="77777777" w:rsidR="006E49A0" w:rsidRPr="006E49A0" w:rsidRDefault="006E49A0" w:rsidP="006E49A0">
      <w:pPr>
        <w:pStyle w:val="PointManual1"/>
        <w:rPr>
          <w:rFonts w:ascii="TradeGothic" w:hAnsi="TradeGothic"/>
          <w:b/>
          <w:sz w:val="22"/>
          <w:szCs w:val="22"/>
        </w:rPr>
      </w:pPr>
      <w:r w:rsidRPr="006E49A0">
        <w:rPr>
          <w:rFonts w:ascii="TradeGothic" w:hAnsi="TradeGothic"/>
          <w:b/>
          <w:sz w:val="22"/>
          <w:szCs w:val="22"/>
        </w:rPr>
        <w:t>b)</w:t>
      </w:r>
      <w:r w:rsidRPr="006E49A0">
        <w:rPr>
          <w:rFonts w:ascii="TradeGothic" w:hAnsi="TradeGothic"/>
          <w:b/>
          <w:sz w:val="22"/>
          <w:szCs w:val="22"/>
        </w:rPr>
        <w:tab/>
        <w:t>Olagligt, orapporterat och oreglerat fiske (IUU)</w:t>
      </w:r>
    </w:p>
    <w:p w14:paraId="0A5FBECF" w14:textId="77777777" w:rsidR="006E49A0" w:rsidRPr="006E49A0" w:rsidRDefault="006E49A0" w:rsidP="006E49A0">
      <w:pPr>
        <w:pStyle w:val="Dash2"/>
        <w:rPr>
          <w:rFonts w:ascii="Garamond" w:hAnsi="Garamond"/>
          <w:b/>
          <w:i/>
          <w:iCs/>
        </w:rPr>
      </w:pPr>
      <w:r w:rsidRPr="006E49A0">
        <w:rPr>
          <w:rFonts w:ascii="Garamond" w:hAnsi="Garamond"/>
          <w:b/>
          <w:i/>
          <w:iCs/>
        </w:rPr>
        <w:t>Begäran från den spanska delegationen</w:t>
      </w:r>
    </w:p>
    <w:p w14:paraId="43C183AD" w14:textId="77777777" w:rsidR="006E49A0" w:rsidRDefault="006E49A0" w:rsidP="009B1E46">
      <w:pPr>
        <w:widowControl w:val="0"/>
        <w:outlineLvl w:val="0"/>
        <w:rPr>
          <w:bCs/>
        </w:rPr>
      </w:pPr>
    </w:p>
    <w:p w14:paraId="5CD2691D" w14:textId="77777777" w:rsidR="00D1761A" w:rsidRDefault="00D1761A" w:rsidP="00D1761A">
      <w:pPr>
        <w:pStyle w:val="RKnormal"/>
        <w:rPr>
          <w:i/>
          <w:iCs/>
        </w:rPr>
      </w:pPr>
      <w:r>
        <w:rPr>
          <w:i/>
          <w:iCs/>
        </w:rPr>
        <w:t>Dokumentbeteckning</w:t>
      </w:r>
    </w:p>
    <w:p w14:paraId="0F1767DD" w14:textId="4339C16B" w:rsidR="00D1761A" w:rsidRPr="00D1761A" w:rsidRDefault="00D1761A" w:rsidP="00D1761A">
      <w:pPr>
        <w:pStyle w:val="RKnormal"/>
      </w:pPr>
      <w:r w:rsidRPr="00D1761A">
        <w:rPr>
          <w:iCs/>
        </w:rPr>
        <w:t xml:space="preserve">Not från spanska delegationen (Dokumentnummer saknas) </w:t>
      </w:r>
    </w:p>
    <w:p w14:paraId="0FF83319" w14:textId="77777777" w:rsidR="00D1761A" w:rsidRDefault="00D1761A" w:rsidP="00D1761A">
      <w:pPr>
        <w:pStyle w:val="RKnormal"/>
        <w:rPr>
          <w:i/>
          <w:iCs/>
        </w:rPr>
      </w:pPr>
    </w:p>
    <w:p w14:paraId="3799DD16" w14:textId="77777777" w:rsidR="00D1761A" w:rsidRDefault="00D1761A" w:rsidP="00D1761A">
      <w:pPr>
        <w:pStyle w:val="RKnormal"/>
        <w:rPr>
          <w:i/>
          <w:iCs/>
        </w:rPr>
      </w:pPr>
      <w:r>
        <w:rPr>
          <w:i/>
          <w:iCs/>
        </w:rPr>
        <w:t>Rättslig grund</w:t>
      </w:r>
    </w:p>
    <w:p w14:paraId="24C35941" w14:textId="77777777" w:rsidR="00D1761A" w:rsidRDefault="00D1761A" w:rsidP="00D1761A">
      <w:pPr>
        <w:pStyle w:val="RKnormal"/>
        <w:rPr>
          <w:i/>
          <w:iCs/>
        </w:rPr>
      </w:pPr>
      <w:r>
        <w:rPr>
          <w:i/>
          <w:iCs/>
        </w:rPr>
        <w:t>-</w:t>
      </w:r>
    </w:p>
    <w:p w14:paraId="46CDB29A" w14:textId="77777777" w:rsidR="00D1761A" w:rsidRDefault="00D1761A" w:rsidP="00D1761A">
      <w:pPr>
        <w:pStyle w:val="RKnormal"/>
        <w:rPr>
          <w:i/>
          <w:iCs/>
        </w:rPr>
      </w:pPr>
    </w:p>
    <w:p w14:paraId="5C499370" w14:textId="77777777" w:rsidR="00D1761A" w:rsidRDefault="00D1761A" w:rsidP="00D1761A">
      <w:pPr>
        <w:pStyle w:val="RKnormal"/>
        <w:rPr>
          <w:i/>
          <w:iCs/>
        </w:rPr>
      </w:pPr>
      <w:r>
        <w:rPr>
          <w:i/>
          <w:iCs/>
        </w:rPr>
        <w:t>Bakgrund</w:t>
      </w:r>
    </w:p>
    <w:p w14:paraId="0DAA1332" w14:textId="36FCB31C" w:rsidR="00D1761A" w:rsidRDefault="00D1761A" w:rsidP="00D1761A">
      <w:pPr>
        <w:pStyle w:val="RKnormal"/>
      </w:pPr>
      <w:r>
        <w:t xml:space="preserve">Spanien har inför mötet aviserat att man vill lyfta frågan om </w:t>
      </w:r>
      <w:r w:rsidR="006D1640">
        <w:t>olagligt, orapporterat och oreglerat fiske (</w:t>
      </w:r>
      <w:r>
        <w:t>IUU</w:t>
      </w:r>
      <w:r w:rsidR="00732AE8">
        <w:t>-</w:t>
      </w:r>
      <w:r>
        <w:t>fiske</w:t>
      </w:r>
      <w:r w:rsidR="006D1640">
        <w:t>)</w:t>
      </w:r>
      <w:r>
        <w:t xml:space="preserve"> kopplat till dels tillämpningen och användningen av de instrument som anges i </w:t>
      </w:r>
      <w:r w:rsidR="00CE6076">
        <w:t>IUU-</w:t>
      </w:r>
      <w:r>
        <w:t>förordningen, dels kring den information som finns vid listningen av IUU</w:t>
      </w:r>
      <w:r w:rsidR="00732AE8">
        <w:t>-</w:t>
      </w:r>
      <w:r>
        <w:t xml:space="preserve">fartyg från kommissionen. Spanien </w:t>
      </w:r>
      <w:r w:rsidR="0025285C">
        <w:t xml:space="preserve">anser </w:t>
      </w:r>
      <w:r>
        <w:t>att det finns ett behov av utvidgat samarbete mellan EU:s medlemsstater för att förhindra IUU</w:t>
      </w:r>
      <w:r w:rsidR="00732AE8">
        <w:t>-</w:t>
      </w:r>
      <w:r>
        <w:t xml:space="preserve">fiske, samt att det kan finnas skäl att se över vissa åtgärder för att förhindra olagligt, orapporterat och oreglerat fiske. </w:t>
      </w:r>
    </w:p>
    <w:p w14:paraId="69930EC3" w14:textId="77777777" w:rsidR="00D1761A" w:rsidRDefault="00D1761A" w:rsidP="00D1761A">
      <w:pPr>
        <w:pStyle w:val="RKnormal"/>
        <w:rPr>
          <w:i/>
          <w:iCs/>
        </w:rPr>
      </w:pPr>
    </w:p>
    <w:p w14:paraId="49AA4D65" w14:textId="77777777" w:rsidR="00D1761A" w:rsidRDefault="00D1761A" w:rsidP="00D1761A">
      <w:pPr>
        <w:pStyle w:val="RKnormal"/>
        <w:rPr>
          <w:i/>
          <w:iCs/>
        </w:rPr>
      </w:pPr>
      <w:r>
        <w:rPr>
          <w:i/>
          <w:iCs/>
        </w:rPr>
        <w:t>Förslag till svensk ståndpunkt</w:t>
      </w:r>
    </w:p>
    <w:p w14:paraId="2567ED84" w14:textId="229ACAC1" w:rsidR="00D1761A" w:rsidRPr="005728BA" w:rsidRDefault="0025285C" w:rsidP="00D1761A">
      <w:pPr>
        <w:pStyle w:val="RKnormal"/>
      </w:pPr>
      <w:r>
        <w:t xml:space="preserve">Regeringen </w:t>
      </w:r>
      <w:r w:rsidR="00D1761A">
        <w:t xml:space="preserve">anser att det är ytterst angeläget att förhindra illegalt, orapporterat och oreglerat fiske och att EU på alla sätt </w:t>
      </w:r>
      <w:r>
        <w:t xml:space="preserve">ska </w:t>
      </w:r>
      <w:r w:rsidR="00D1761A">
        <w:t xml:space="preserve">bidra till att säkerställa en hållbar förvaltning också i havsområden utanför unionens vatten. </w:t>
      </w:r>
      <w:r>
        <w:t xml:space="preserve">Regeringen </w:t>
      </w:r>
      <w:r w:rsidR="00D1761A">
        <w:t>välkomnar därför att Spanien lyfter frågan och är beredda att bidra aktivt i ett eventuellt arbete för att stärka arbetet mot IUU</w:t>
      </w:r>
      <w:r w:rsidR="00732AE8">
        <w:t>-</w:t>
      </w:r>
      <w:r w:rsidR="00D1761A">
        <w:t xml:space="preserve">fiske. </w:t>
      </w:r>
    </w:p>
    <w:p w14:paraId="1F0FA1EB" w14:textId="77777777" w:rsidR="00D1761A" w:rsidRDefault="00D1761A" w:rsidP="00D1761A">
      <w:pPr>
        <w:pStyle w:val="RKnormal"/>
        <w:rPr>
          <w:i/>
          <w:iCs/>
        </w:rPr>
      </w:pPr>
    </w:p>
    <w:p w14:paraId="2739C190" w14:textId="77777777" w:rsidR="00D1761A" w:rsidRDefault="00D1761A" w:rsidP="00D1761A">
      <w:pPr>
        <w:pStyle w:val="RKnormal"/>
        <w:rPr>
          <w:i/>
          <w:iCs/>
        </w:rPr>
      </w:pPr>
      <w:r>
        <w:rPr>
          <w:i/>
          <w:iCs/>
        </w:rPr>
        <w:t>EU-nämnden och MJU</w:t>
      </w:r>
    </w:p>
    <w:p w14:paraId="6DC3763E" w14:textId="1B363B4F" w:rsidR="00D1761A" w:rsidRDefault="00D1761A" w:rsidP="00D1761A">
      <w:pPr>
        <w:pStyle w:val="RKnormal"/>
      </w:pPr>
      <w:r>
        <w:t xml:space="preserve">Frågan har inte varit föremål för samråd med EU-nämnden eller information i MJU tidigare. </w:t>
      </w:r>
    </w:p>
    <w:p w14:paraId="13834AE8" w14:textId="77777777" w:rsidR="00D1761A" w:rsidRPr="00F92046" w:rsidRDefault="00D1761A" w:rsidP="009B1E46">
      <w:pPr>
        <w:widowControl w:val="0"/>
        <w:outlineLvl w:val="0"/>
        <w:rPr>
          <w:bCs/>
        </w:rPr>
      </w:pPr>
    </w:p>
    <w:sectPr w:rsidR="00D1761A" w:rsidRPr="00F92046" w:rsidSect="00A33AC0">
      <w:headerReference w:type="even" r:id="rId14"/>
      <w:headerReference w:type="default" r:id="rId15"/>
      <w:headerReference w:type="first" r:id="rId16"/>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74C3B" w14:textId="77777777" w:rsidR="00EF083B" w:rsidRDefault="00732AE8">
      <w:pPr>
        <w:spacing w:line="240" w:lineRule="auto"/>
      </w:pPr>
      <w:r>
        <w:separator/>
      </w:r>
    </w:p>
  </w:endnote>
  <w:endnote w:type="continuationSeparator" w:id="0">
    <w:p w14:paraId="61B099E0" w14:textId="77777777" w:rsidR="00EF083B" w:rsidRDefault="00732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34FDD" w14:textId="77777777" w:rsidR="00EF083B" w:rsidRDefault="00732AE8">
      <w:pPr>
        <w:spacing w:line="240" w:lineRule="auto"/>
      </w:pPr>
      <w:r>
        <w:separator/>
      </w:r>
    </w:p>
  </w:footnote>
  <w:footnote w:type="continuationSeparator" w:id="0">
    <w:p w14:paraId="1A8DAE2D" w14:textId="77777777" w:rsidR="00EF083B" w:rsidRDefault="00732A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DF94E" w14:textId="77777777" w:rsidR="001A5329" w:rsidRDefault="001D4E2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14:paraId="3F321F0F" w14:textId="77777777" w:rsidR="001A5329" w:rsidRDefault="00717D7C">
    <w:pPr>
      <w:pStyle w:val="Sidhuvud"/>
      <w:ind w:right="360"/>
    </w:pPr>
  </w:p>
  <w:p w14:paraId="00DE4C08" w14:textId="77777777" w:rsidR="001A5329" w:rsidRDefault="00717D7C">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E2B5" w14:textId="77777777" w:rsidR="001A5329" w:rsidRDefault="001D4E2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17D7C">
      <w:rPr>
        <w:rStyle w:val="Sidnummer"/>
        <w:noProof/>
      </w:rPr>
      <w:t>8</w:t>
    </w:r>
    <w:r>
      <w:rPr>
        <w:rStyle w:val="Sidnummer"/>
      </w:rPr>
      <w:fldChar w:fldCharType="end"/>
    </w:r>
  </w:p>
  <w:p w14:paraId="4FECE895" w14:textId="77777777" w:rsidR="001A5329" w:rsidRDefault="00717D7C">
    <w:pPr>
      <w:pStyle w:val="Sidhuvud"/>
      <w:ind w:right="360"/>
    </w:pPr>
  </w:p>
  <w:p w14:paraId="4EA38A20" w14:textId="77777777" w:rsidR="001A5329" w:rsidRDefault="00717D7C">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C017B" w14:textId="77777777" w:rsidR="001A5329" w:rsidRDefault="009B1E46">
    <w:pPr>
      <w:framePr w:w="2948" w:h="1321" w:hRule="exact" w:wrap="notBeside" w:vAnchor="page" w:hAnchor="page" w:x="1362" w:y="653"/>
    </w:pPr>
    <w:r>
      <w:rPr>
        <w:noProof/>
        <w:lang w:eastAsia="sv-SE"/>
      </w:rPr>
      <w:drawing>
        <wp:inline distT="0" distB="0" distL="0" distR="0" wp14:anchorId="38F6A506" wp14:editId="6925BB5B">
          <wp:extent cx="1866900" cy="8382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4918C80" w14:textId="77777777" w:rsidR="001A5329" w:rsidRDefault="00717D7C">
    <w:pPr>
      <w:pStyle w:val="RKrubrik"/>
      <w:keepNext w:val="0"/>
      <w:tabs>
        <w:tab w:val="clear" w:pos="1134"/>
        <w:tab w:val="clear" w:pos="2835"/>
      </w:tabs>
      <w:spacing w:before="0" w:after="0" w:line="320" w:lineRule="atLeast"/>
      <w:rPr>
        <w:bCs/>
      </w:rPr>
    </w:pPr>
  </w:p>
  <w:p w14:paraId="7EC7C28C" w14:textId="77777777" w:rsidR="001A5329" w:rsidRDefault="00717D7C">
    <w:pPr>
      <w:rPr>
        <w:rFonts w:ascii="TradeGothic" w:hAnsi="TradeGothic"/>
        <w:b/>
        <w:bCs/>
        <w:spacing w:val="12"/>
        <w:sz w:val="22"/>
      </w:rPr>
    </w:pPr>
  </w:p>
  <w:p w14:paraId="507F609B" w14:textId="77777777" w:rsidR="001A5329" w:rsidRDefault="00717D7C">
    <w:pPr>
      <w:pStyle w:val="RKrubrik"/>
      <w:keepNext w:val="0"/>
      <w:tabs>
        <w:tab w:val="clear" w:pos="1134"/>
        <w:tab w:val="clear" w:pos="2835"/>
      </w:tabs>
      <w:spacing w:before="0" w:after="0" w:line="320" w:lineRule="atLeast"/>
      <w:rPr>
        <w:bCs/>
      </w:rPr>
    </w:pPr>
  </w:p>
  <w:p w14:paraId="41A9FBCA" w14:textId="77777777" w:rsidR="001A5329" w:rsidRDefault="00717D7C">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5659B"/>
    <w:multiLevelType w:val="hybridMultilevel"/>
    <w:tmpl w:val="4BA4344C"/>
    <w:lvl w:ilvl="0" w:tplc="B73853C6">
      <w:start w:val="6"/>
      <w:numFmt w:val="bullet"/>
      <w:lvlText w:val="-"/>
      <w:lvlJc w:val="left"/>
      <w:pPr>
        <w:ind w:left="1287" w:hanging="360"/>
      </w:pPr>
      <w:rPr>
        <w:rFonts w:ascii="OrigGarmnd BT" w:eastAsia="Calibri" w:hAnsi="OrigGarmnd BT" w:cs="Times New Roman"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2">
    <w:nsid w:val="316A63EF"/>
    <w:multiLevelType w:val="hybridMultilevel"/>
    <w:tmpl w:val="577EEB0A"/>
    <w:lvl w:ilvl="0" w:tplc="B73853C6">
      <w:start w:val="6"/>
      <w:numFmt w:val="bullet"/>
      <w:lvlText w:val="-"/>
      <w:lvlJc w:val="left"/>
      <w:pPr>
        <w:ind w:left="720" w:hanging="360"/>
      </w:pPr>
      <w:rPr>
        <w:rFonts w:ascii="OrigGarmnd BT" w:eastAsia="Calibri"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680B3783"/>
    <w:multiLevelType w:val="hybridMultilevel"/>
    <w:tmpl w:val="26DACC60"/>
    <w:lvl w:ilvl="0" w:tplc="8242B368">
      <w:numFmt w:val="bullet"/>
      <w:lvlText w:val="-"/>
      <w:lvlJc w:val="left"/>
      <w:pPr>
        <w:ind w:left="927" w:hanging="360"/>
      </w:pPr>
      <w:rPr>
        <w:rFonts w:ascii="Garamond" w:eastAsia="Times New Roman" w:hAnsi="Garamond" w:cs="Times New Roman" w:hint="default"/>
        <w:i/>
        <w:u w:val="none"/>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4">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4"/>
  </w:num>
  <w:num w:numId="2">
    <w:abstractNumId w:val="4"/>
    <w:lvlOverride w:ilvl="0">
      <w:startOverride w:val="1"/>
    </w:lvlOverride>
  </w:num>
  <w:num w:numId="3">
    <w:abstractNumId w:val="2"/>
  </w:num>
  <w:num w:numId="4">
    <w:abstractNumId w:val="1"/>
  </w:num>
  <w:num w:numId="5">
    <w:abstractNumId w:val="1"/>
    <w:lvlOverride w:ilvl="0">
      <w:startOverride w:val="1"/>
    </w:lvlOverride>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46"/>
    <w:rsid w:val="000134F4"/>
    <w:rsid w:val="00050EF1"/>
    <w:rsid w:val="000613A4"/>
    <w:rsid w:val="000C305A"/>
    <w:rsid w:val="000D575A"/>
    <w:rsid w:val="00113C01"/>
    <w:rsid w:val="00187C4E"/>
    <w:rsid w:val="001D4E26"/>
    <w:rsid w:val="0025285C"/>
    <w:rsid w:val="00607B90"/>
    <w:rsid w:val="006D1640"/>
    <w:rsid w:val="006E49A0"/>
    <w:rsid w:val="00717D7C"/>
    <w:rsid w:val="00732AE8"/>
    <w:rsid w:val="008524B2"/>
    <w:rsid w:val="008A2CC6"/>
    <w:rsid w:val="00912101"/>
    <w:rsid w:val="00941E03"/>
    <w:rsid w:val="009A3758"/>
    <w:rsid w:val="009B1E46"/>
    <w:rsid w:val="009C1EA2"/>
    <w:rsid w:val="00A32D00"/>
    <w:rsid w:val="00A84671"/>
    <w:rsid w:val="00B9045E"/>
    <w:rsid w:val="00C03C70"/>
    <w:rsid w:val="00C3635D"/>
    <w:rsid w:val="00C65D1D"/>
    <w:rsid w:val="00CC0F03"/>
    <w:rsid w:val="00CE6076"/>
    <w:rsid w:val="00D1761A"/>
    <w:rsid w:val="00DE31C7"/>
    <w:rsid w:val="00E66D66"/>
    <w:rsid w:val="00EF083B"/>
    <w:rsid w:val="00F96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D4FB6"/>
  <w15:docId w15:val="{4276EB01-A0D6-4727-99D3-2000E4B0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46"/>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9B1E4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9B1E46"/>
    <w:pPr>
      <w:tabs>
        <w:tab w:val="center" w:pos="4153"/>
        <w:tab w:val="right" w:pos="8306"/>
      </w:tabs>
    </w:pPr>
  </w:style>
  <w:style w:type="character" w:customStyle="1" w:styleId="SidhuvudChar">
    <w:name w:val="Sidhuvud Char"/>
    <w:basedOn w:val="Standardstycketeckensnitt"/>
    <w:link w:val="Sidhuvud"/>
    <w:rsid w:val="009B1E46"/>
    <w:rPr>
      <w:rFonts w:ascii="OrigGarmnd BT" w:eastAsia="Times New Roman" w:hAnsi="OrigGarmnd BT" w:cs="Times New Roman"/>
      <w:sz w:val="24"/>
      <w:szCs w:val="20"/>
    </w:rPr>
  </w:style>
  <w:style w:type="paragraph" w:customStyle="1" w:styleId="RKnormal">
    <w:name w:val="RKnormal"/>
    <w:basedOn w:val="Normal"/>
    <w:link w:val="RKnormalChar"/>
    <w:rsid w:val="009B1E46"/>
    <w:pPr>
      <w:tabs>
        <w:tab w:val="left" w:pos="2835"/>
      </w:tabs>
      <w:spacing w:line="240" w:lineRule="atLeast"/>
    </w:pPr>
  </w:style>
  <w:style w:type="paragraph" w:customStyle="1" w:styleId="RKrubrik">
    <w:name w:val="RKrubrik"/>
    <w:basedOn w:val="RKnormal"/>
    <w:next w:val="RKnormal"/>
    <w:link w:val="RKrubrikChar"/>
    <w:rsid w:val="009B1E46"/>
    <w:pPr>
      <w:keepNext/>
      <w:tabs>
        <w:tab w:val="left" w:pos="1134"/>
      </w:tabs>
      <w:spacing w:before="360" w:after="120"/>
    </w:pPr>
    <w:rPr>
      <w:rFonts w:ascii="TradeGothic" w:hAnsi="TradeGothic"/>
      <w:b/>
      <w:sz w:val="22"/>
    </w:rPr>
  </w:style>
  <w:style w:type="character" w:styleId="Sidnummer">
    <w:name w:val="page number"/>
    <w:basedOn w:val="Standardstycketeckensnitt"/>
    <w:rsid w:val="009B1E46"/>
  </w:style>
  <w:style w:type="character" w:customStyle="1" w:styleId="RKnormalChar">
    <w:name w:val="RKnormal Char"/>
    <w:link w:val="RKnormal"/>
    <w:rsid w:val="009B1E46"/>
    <w:rPr>
      <w:rFonts w:ascii="OrigGarmnd BT" w:eastAsia="Times New Roman" w:hAnsi="OrigGarmnd BT" w:cs="Times New Roman"/>
      <w:sz w:val="24"/>
      <w:szCs w:val="20"/>
    </w:rPr>
  </w:style>
  <w:style w:type="paragraph" w:customStyle="1" w:styleId="PointManual1">
    <w:name w:val="Point Manual (1)"/>
    <w:basedOn w:val="Normal"/>
    <w:rsid w:val="009B1E46"/>
    <w:pPr>
      <w:overflowPunct/>
      <w:autoSpaceDE/>
      <w:autoSpaceDN/>
      <w:adjustRightInd/>
      <w:spacing w:line="240" w:lineRule="auto"/>
      <w:ind w:left="1134" w:hanging="567"/>
      <w:textAlignment w:val="auto"/>
      <w:outlineLvl w:val="0"/>
    </w:pPr>
    <w:rPr>
      <w:rFonts w:ascii="Times New Roman" w:hAnsi="Times New Roman"/>
      <w:szCs w:val="24"/>
    </w:rPr>
  </w:style>
  <w:style w:type="character" w:customStyle="1" w:styleId="RKrubrikChar">
    <w:name w:val="RKrubrik Char"/>
    <w:link w:val="RKrubrik"/>
    <w:locked/>
    <w:rsid w:val="009B1E46"/>
    <w:rPr>
      <w:rFonts w:ascii="TradeGothic" w:eastAsia="Times New Roman" w:hAnsi="TradeGothic" w:cs="Times New Roman"/>
      <w:b/>
      <w:szCs w:val="20"/>
    </w:rPr>
  </w:style>
  <w:style w:type="paragraph" w:customStyle="1" w:styleId="Text2">
    <w:name w:val="Text 2"/>
    <w:basedOn w:val="Normal"/>
    <w:rsid w:val="009B1E46"/>
    <w:pPr>
      <w:overflowPunct/>
      <w:autoSpaceDE/>
      <w:autoSpaceDN/>
      <w:adjustRightInd/>
      <w:spacing w:line="240" w:lineRule="auto"/>
      <w:ind w:left="1134"/>
      <w:textAlignment w:val="auto"/>
      <w:outlineLvl w:val="1"/>
    </w:pPr>
    <w:rPr>
      <w:rFonts w:ascii="Times New Roman" w:hAnsi="Times New Roman"/>
      <w:szCs w:val="24"/>
    </w:rPr>
  </w:style>
  <w:style w:type="paragraph" w:customStyle="1" w:styleId="PointManual">
    <w:name w:val="Point Manual"/>
    <w:basedOn w:val="Normal"/>
    <w:rsid w:val="009B1E46"/>
    <w:pPr>
      <w:overflowPunct/>
      <w:autoSpaceDE/>
      <w:autoSpaceDN/>
      <w:adjustRightInd/>
      <w:spacing w:before="200" w:line="240" w:lineRule="auto"/>
      <w:ind w:left="567" w:hanging="567"/>
      <w:textAlignment w:val="auto"/>
    </w:pPr>
    <w:rPr>
      <w:rFonts w:ascii="Times New Roman" w:hAnsi="Times New Roman"/>
      <w:szCs w:val="24"/>
    </w:rPr>
  </w:style>
  <w:style w:type="paragraph" w:customStyle="1" w:styleId="Dash1">
    <w:name w:val="Dash 1"/>
    <w:basedOn w:val="Normal"/>
    <w:rsid w:val="009B1E46"/>
    <w:pPr>
      <w:numPr>
        <w:numId w:val="1"/>
      </w:numPr>
      <w:overflowPunct/>
      <w:autoSpaceDE/>
      <w:autoSpaceDN/>
      <w:adjustRightInd/>
      <w:spacing w:line="240" w:lineRule="auto"/>
      <w:textAlignment w:val="auto"/>
      <w:outlineLvl w:val="0"/>
    </w:pPr>
    <w:rPr>
      <w:rFonts w:ascii="Times New Roman" w:hAnsi="Times New Roman"/>
      <w:szCs w:val="24"/>
    </w:rPr>
  </w:style>
  <w:style w:type="paragraph" w:styleId="Ballongtext">
    <w:name w:val="Balloon Text"/>
    <w:basedOn w:val="Normal"/>
    <w:link w:val="BallongtextChar"/>
    <w:uiPriority w:val="99"/>
    <w:semiHidden/>
    <w:unhideWhenUsed/>
    <w:rsid w:val="009B1E46"/>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B1E46"/>
    <w:rPr>
      <w:rFonts w:ascii="Tahoma" w:eastAsia="Times New Roman" w:hAnsi="Tahoma" w:cs="Tahoma"/>
      <w:sz w:val="16"/>
      <w:szCs w:val="16"/>
    </w:rPr>
  </w:style>
  <w:style w:type="paragraph" w:customStyle="1" w:styleId="HeadingLeft">
    <w:name w:val="Heading Left"/>
    <w:basedOn w:val="Normal"/>
    <w:next w:val="Normal"/>
    <w:rsid w:val="006E49A0"/>
    <w:pPr>
      <w:overflowPunct/>
      <w:autoSpaceDE/>
      <w:autoSpaceDN/>
      <w:adjustRightInd/>
      <w:spacing w:before="480" w:line="240" w:lineRule="auto"/>
      <w:textAlignment w:val="auto"/>
      <w:outlineLvl w:val="0"/>
    </w:pPr>
    <w:rPr>
      <w:rFonts w:ascii="Times New Roman" w:hAnsi="Times New Roman"/>
      <w:b/>
      <w:caps/>
      <w:szCs w:val="24"/>
      <w:u w:val="single"/>
    </w:rPr>
  </w:style>
  <w:style w:type="paragraph" w:customStyle="1" w:styleId="Text3">
    <w:name w:val="Text 3"/>
    <w:basedOn w:val="Normal"/>
    <w:rsid w:val="006E49A0"/>
    <w:pPr>
      <w:overflowPunct/>
      <w:autoSpaceDE/>
      <w:autoSpaceDN/>
      <w:adjustRightInd/>
      <w:spacing w:line="240" w:lineRule="auto"/>
      <w:ind w:left="1701"/>
      <w:textAlignment w:val="auto"/>
      <w:outlineLvl w:val="2"/>
    </w:pPr>
    <w:rPr>
      <w:rFonts w:ascii="Times New Roman" w:hAnsi="Times New Roman"/>
      <w:szCs w:val="24"/>
    </w:rPr>
  </w:style>
  <w:style w:type="paragraph" w:customStyle="1" w:styleId="PointDoubleManual">
    <w:name w:val="Point Double Manual"/>
    <w:basedOn w:val="Normal"/>
    <w:rsid w:val="006E49A0"/>
    <w:pPr>
      <w:tabs>
        <w:tab w:val="left" w:pos="567"/>
      </w:tabs>
      <w:overflowPunct/>
      <w:autoSpaceDE/>
      <w:autoSpaceDN/>
      <w:adjustRightInd/>
      <w:spacing w:before="200" w:line="240" w:lineRule="auto"/>
      <w:ind w:left="1134" w:hanging="1134"/>
      <w:textAlignment w:val="auto"/>
    </w:pPr>
    <w:rPr>
      <w:rFonts w:ascii="Times New Roman" w:hAnsi="Times New Roman"/>
      <w:szCs w:val="24"/>
    </w:rPr>
  </w:style>
  <w:style w:type="paragraph" w:customStyle="1" w:styleId="Dash2">
    <w:name w:val="Dash 2"/>
    <w:basedOn w:val="Normal"/>
    <w:rsid w:val="006E49A0"/>
    <w:pPr>
      <w:numPr>
        <w:numId w:val="4"/>
      </w:numPr>
      <w:overflowPunct/>
      <w:autoSpaceDE/>
      <w:autoSpaceDN/>
      <w:adjustRightInd/>
      <w:spacing w:line="240" w:lineRule="auto"/>
      <w:textAlignment w:val="auto"/>
      <w:outlineLvl w:val="1"/>
    </w:pPr>
    <w:rPr>
      <w:rFonts w:ascii="Times New Roman" w:hAnsi="Times New Roman"/>
      <w:szCs w:val="24"/>
    </w:rPr>
  </w:style>
  <w:style w:type="paragraph" w:styleId="Oformateradtext">
    <w:name w:val="Plain Text"/>
    <w:basedOn w:val="Normal"/>
    <w:link w:val="OformateradtextChar"/>
    <w:uiPriority w:val="99"/>
    <w:unhideWhenUsed/>
    <w:rsid w:val="00DE31C7"/>
    <w:pPr>
      <w:overflowPunct/>
      <w:autoSpaceDE/>
      <w:autoSpaceDN/>
      <w:adjustRightInd/>
      <w:spacing w:line="240" w:lineRule="auto"/>
      <w:textAlignment w:val="auto"/>
    </w:pPr>
    <w:rPr>
      <w:rFonts w:ascii="Calibri" w:eastAsia="Calibri" w:hAnsi="Calibri"/>
      <w:sz w:val="22"/>
      <w:szCs w:val="21"/>
    </w:rPr>
  </w:style>
  <w:style w:type="character" w:customStyle="1" w:styleId="OformateradtextChar">
    <w:name w:val="Oformaterad text Char"/>
    <w:basedOn w:val="Standardstycketeckensnitt"/>
    <w:link w:val="Oformateradtext"/>
    <w:uiPriority w:val="99"/>
    <w:rsid w:val="00DE31C7"/>
    <w:rPr>
      <w:rFonts w:ascii="Calibri" w:eastAsia="Calibri" w:hAnsi="Calibri" w:cs="Times New Roman"/>
      <w:szCs w:val="21"/>
    </w:rPr>
  </w:style>
  <w:style w:type="character" w:styleId="Kommentarsreferens">
    <w:name w:val="annotation reference"/>
    <w:basedOn w:val="Standardstycketeckensnitt"/>
    <w:uiPriority w:val="99"/>
    <w:semiHidden/>
    <w:unhideWhenUsed/>
    <w:rsid w:val="001D4E26"/>
    <w:rPr>
      <w:sz w:val="16"/>
      <w:szCs w:val="16"/>
    </w:rPr>
  </w:style>
  <w:style w:type="paragraph" w:styleId="Kommentarer">
    <w:name w:val="annotation text"/>
    <w:basedOn w:val="Normal"/>
    <w:link w:val="KommentarerChar"/>
    <w:uiPriority w:val="99"/>
    <w:semiHidden/>
    <w:unhideWhenUsed/>
    <w:rsid w:val="001D4E26"/>
    <w:pPr>
      <w:spacing w:line="240" w:lineRule="auto"/>
    </w:pPr>
    <w:rPr>
      <w:sz w:val="20"/>
    </w:rPr>
  </w:style>
  <w:style w:type="character" w:customStyle="1" w:styleId="KommentarerChar">
    <w:name w:val="Kommentarer Char"/>
    <w:basedOn w:val="Standardstycketeckensnitt"/>
    <w:link w:val="Kommentarer"/>
    <w:uiPriority w:val="99"/>
    <w:semiHidden/>
    <w:rsid w:val="001D4E26"/>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1D4E26"/>
    <w:rPr>
      <w:b/>
      <w:bCs/>
    </w:rPr>
  </w:style>
  <w:style w:type="character" w:customStyle="1" w:styleId="KommentarsmneChar">
    <w:name w:val="Kommentarsämne Char"/>
    <w:basedOn w:val="KommentarerChar"/>
    <w:link w:val="Kommentarsmne"/>
    <w:uiPriority w:val="99"/>
    <w:semiHidden/>
    <w:rsid w:val="001D4E26"/>
    <w:rPr>
      <w:rFonts w:ascii="OrigGarmnd BT" w:eastAsia="Times New Roman" w:hAnsi="OrigGarmnd B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0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yckelord xmlns="a7732c97-7fd1-4e24-a876-d49b827acd34" xsi:nil="true"/>
    <k46d94c0acf84ab9a79866a9d8b1905f xmlns="a7732c97-7fd1-4e24-a876-d49b827acd34">
      <Terms xmlns="http://schemas.microsoft.com/office/infopath/2007/PartnerControls"/>
    </k46d94c0acf84ab9a79866a9d8b1905f>
    <QFMSP_x0020_source_x0020_name xmlns="337ba170-f0da-4759-8791-87ac5bde7357" xsi:nil="true"/>
    <TaxCatchAll xmlns="a7732c97-7fd1-4e24-a876-d49b827acd34"/>
    <c9cd366cc722410295b9eacffbd73909 xmlns="a7732c97-7fd1-4e24-a876-d49b827acd34">
      <Terms xmlns="http://schemas.microsoft.com/office/infopath/2007/PartnerControls"/>
    </c9cd366cc722410295b9eacffbd73909>
    <RKOrdnaClass xmlns="337ba170-f0da-4759-8791-87ac5bde7357" xsi:nil="true"/>
    <RKOrdnaCheckInComment xmlns="337ba170-f0da-4759-8791-87ac5bde7357" xsi:nil="true"/>
    <Sekretess_x0020_m.m. xmlns="a7732c97-7fd1-4e24-a876-d49b827acd34" xsi:nil="true"/>
    <Diarienummer xmlns="a7732c97-7fd1-4e24-a876-d49b827acd34" xsi:nil="true"/>
    <_dlc_DocId xmlns="a7732c97-7fd1-4e24-a876-d49b827acd34">J4ACQ3WQMRDN-3-25281</_dlc_DocId>
    <_dlc_DocIdUrl xmlns="a7732c97-7fd1-4e24-a876-d49b827acd34">
      <Url>http://rkdhs-l/enhet/eui/_layouts/DocIdRedir.aspx?ID=J4ACQ3WQMRDN-3-25281</Url>
      <Description>J4ACQ3WQMRDN-3-25281</Description>
    </_dlc_DocIdUrl>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6C12ABF61EB7E3419B49272BBB4E37FE" ma:contentTypeVersion="15" ma:contentTypeDescription="Skapa ett nytt dokument." ma:contentTypeScope="" ma:versionID="e80a05a867a2fcbaef50234a253d980f">
  <xsd:schema xmlns:xsd="http://www.w3.org/2001/XMLSchema" xmlns:xs="http://www.w3.org/2001/XMLSchema" xmlns:p="http://schemas.microsoft.com/office/2006/metadata/properties" xmlns:ns2="a7732c97-7fd1-4e24-a876-d49b827acd34" xmlns:ns4="337ba170-f0da-4759-8791-87ac5bde7357" targetNamespace="http://schemas.microsoft.com/office/2006/metadata/properties" ma:root="true" ma:fieldsID="11f4381433e4bf3d5d794918b9fab0df" ns2:_="" ns4:_="">
    <xsd:import namespace="a7732c97-7fd1-4e24-a876-d49b827acd34"/>
    <xsd:import namespace="337ba170-f0da-4759-8791-87ac5bde735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4:RKOrdnaClass" minOccurs="0"/>
                <xsd:element ref="ns4:RKOrdnaCheckInComment" minOccurs="0"/>
                <xsd:element ref="ns4:QFMSP_x0020_source_x0020_name"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32c97-7fd1-4e24-a876-d49b827acd3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d1e0fb4-e382-4741-93ce-21ce052d7249}" ma:internalName="TaxCatchAll" ma:showField="CatchAllData" ma:web="a7732c97-7fd1-4e24-a876-d49b827acd3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d1e0fb4-e382-4741-93ce-21ce052d7249}" ma:internalName="TaxCatchAllLabel" ma:readOnly="true" ma:showField="CatchAllDataLabel" ma:web="a7732c97-7fd1-4e24-a876-d49b827acd34">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21"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3"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7ba170-f0da-4759-8791-87ac5bde7357"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xsd:simpleType>
        <xsd:restriction base="dms:Text"/>
      </xsd:simpleType>
    </xsd:element>
    <xsd:element name="RKOrdnaCheckInComment" ma:index="19" nillable="true" ma:displayName="RKOrdnaCheckInComment" ma:hidden="true" ma:internalName="RKOrdnaCheckInComment">
      <xsd:simpleType>
        <xsd:restriction base="dms:Text"/>
      </xsd:simpleType>
    </xsd:element>
    <xsd:element name="QFMSP_x0020_source_x0020_name" ma:index="20" nillable="true" ma:displayName="QFMSP_x0020_source_x0020_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RKOrdnaSearchKeywords" ma:readOnly="true"/>
        <xsd:element ref="dc:language" minOccurs="0" maxOccurs="1"/>
        <xsd:element name="category" minOccurs="0" maxOccurs="1" type="xsd:string" ma:index="18"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689F7-4221-4107-8F10-C505C1F43C25}">
  <ds:schemaRefs>
    <ds:schemaRef ds:uri="http://purl.org/dc/dcmitype/"/>
    <ds:schemaRef ds:uri="http://schemas.microsoft.com/office/2006/documentManagement/types"/>
    <ds:schemaRef ds:uri="a7732c97-7fd1-4e24-a876-d49b827acd34"/>
    <ds:schemaRef ds:uri="http://schemas.microsoft.com/office/infopath/2007/PartnerControls"/>
    <ds:schemaRef ds:uri="http://www.w3.org/XML/1998/namespace"/>
    <ds:schemaRef ds:uri="337ba170-f0da-4759-8791-87ac5bde7357"/>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F9140827-36DA-4EA3-B3B7-A1A9F4655607}">
  <ds:schemaRefs>
    <ds:schemaRef ds:uri="http://schemas.microsoft.com/sharepoint/v3/contenttype/forms/url"/>
  </ds:schemaRefs>
</ds:datastoreItem>
</file>

<file path=customXml/itemProps3.xml><?xml version="1.0" encoding="utf-8"?>
<ds:datastoreItem xmlns:ds="http://schemas.openxmlformats.org/officeDocument/2006/customXml" ds:itemID="{AD57D058-8520-45AD-98B9-E18D344C8E4D}">
  <ds:schemaRefs>
    <ds:schemaRef ds:uri="http://schemas.microsoft.com/sharepoint/v3/contenttype/forms"/>
  </ds:schemaRefs>
</ds:datastoreItem>
</file>

<file path=customXml/itemProps4.xml><?xml version="1.0" encoding="utf-8"?>
<ds:datastoreItem xmlns:ds="http://schemas.openxmlformats.org/officeDocument/2006/customXml" ds:itemID="{06033391-BBAE-4FF5-849B-A83BEF3A7124}">
  <ds:schemaRefs>
    <ds:schemaRef ds:uri="http://schemas.microsoft.com/office/2006/metadata/customXsn"/>
  </ds:schemaRefs>
</ds:datastoreItem>
</file>

<file path=customXml/itemProps5.xml><?xml version="1.0" encoding="utf-8"?>
<ds:datastoreItem xmlns:ds="http://schemas.openxmlformats.org/officeDocument/2006/customXml" ds:itemID="{DFBF8FBA-E5D4-465A-BB3C-65EF2FC824A3}">
  <ds:schemaRefs>
    <ds:schemaRef ds:uri="http://schemas.microsoft.com/sharepoint/events"/>
  </ds:schemaRefs>
</ds:datastoreItem>
</file>

<file path=customXml/itemProps6.xml><?xml version="1.0" encoding="utf-8"?>
<ds:datastoreItem xmlns:ds="http://schemas.openxmlformats.org/officeDocument/2006/customXml" ds:itemID="{085B242F-9000-4E02-9D4E-896BD56A8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32c97-7fd1-4e24-a876-d49b827acd34"/>
    <ds:schemaRef ds:uri="337ba170-f0da-4759-8791-87ac5bde7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798008-A187-47D5-ACED-84BB7F3E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2050</Words>
  <Characters>10871</Characters>
  <Application>Microsoft Office Word</Application>
  <DocSecurity>4</DocSecurity>
  <Lines>90</Lines>
  <Paragraphs>25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Langdal</dc:creator>
  <cp:lastModifiedBy>Johan Eriksson</cp:lastModifiedBy>
  <cp:revision>2</cp:revision>
  <cp:lastPrinted>2014-03-17T10:39:00Z</cp:lastPrinted>
  <dcterms:created xsi:type="dcterms:W3CDTF">2014-03-17T10:39:00Z</dcterms:created>
  <dcterms:modified xsi:type="dcterms:W3CDTF">2014-03-17T10:39:00Z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0x01010053E1D612BA3F4E21AA250ECD751942B3006C12ABF61EB7E3419B49272BBB4E37FE</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8c863d1e-9c9d-4f17-ba09-41eb0544d504</vt:lpwstr>
  </property>
</Properties>
</file>