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5207" w:rsidP="00610746">
      <w:pPr>
        <w:pStyle w:val="Title"/>
        <w:spacing w:after="0"/>
        <w:rPr>
          <w:szCs w:val="26"/>
        </w:rPr>
      </w:pPr>
      <w:r w:rsidRPr="00B3490D">
        <w:rPr>
          <w:szCs w:val="26"/>
        </w:rPr>
        <w:t xml:space="preserve">Svar på fråga </w:t>
      </w:r>
      <w:r w:rsidR="00D87728">
        <w:rPr>
          <w:szCs w:val="26"/>
        </w:rPr>
        <w:t>2021/22:1</w:t>
      </w:r>
      <w:r w:rsidR="009B4FF1">
        <w:rPr>
          <w:szCs w:val="26"/>
        </w:rPr>
        <w:t>7</w:t>
      </w:r>
      <w:r w:rsidR="00245439">
        <w:rPr>
          <w:szCs w:val="26"/>
        </w:rPr>
        <w:t>84</w:t>
      </w:r>
      <w:r w:rsidR="00D87728">
        <w:rPr>
          <w:szCs w:val="26"/>
        </w:rPr>
        <w:t xml:space="preserve"> av Markus </w:t>
      </w:r>
      <w:r w:rsidR="00D87728">
        <w:rPr>
          <w:szCs w:val="26"/>
        </w:rPr>
        <w:t>Wiechel</w:t>
      </w:r>
      <w:r w:rsidR="00D87728">
        <w:rPr>
          <w:szCs w:val="26"/>
        </w:rPr>
        <w:t xml:space="preserve"> (SD) </w:t>
      </w:r>
    </w:p>
    <w:p w:rsidR="00592B71" w:rsidP="00A5231C">
      <w:pPr>
        <w:spacing w:after="0"/>
        <w:contextualSpacing/>
      </w:pPr>
      <w:r w:rsidRPr="00592B71">
        <w:rPr>
          <w:rFonts w:asciiTheme="majorHAnsi" w:eastAsiaTheme="majorEastAsia" w:hAnsiTheme="majorHAnsi" w:cstheme="majorBidi"/>
          <w:kern w:val="28"/>
          <w:sz w:val="26"/>
          <w:szCs w:val="26"/>
        </w:rPr>
        <w:t>Svenskt stöd till oligark</w:t>
      </w:r>
      <w:r w:rsidR="0047604E">
        <w:rPr>
          <w:sz w:val="24"/>
          <w:szCs w:val="24"/>
        </w:rPr>
        <w:br/>
      </w:r>
    </w:p>
    <w:p w:rsidR="00F42402" w:rsidP="00592B71">
      <w:pPr>
        <w:spacing w:after="0"/>
        <w:contextualSpacing/>
      </w:pPr>
      <w:r>
        <w:t xml:space="preserve">Markus </w:t>
      </w:r>
      <w:r>
        <w:t>Wiechel</w:t>
      </w:r>
      <w:r w:rsidRPr="00FA5F2D" w:rsidR="0061243F">
        <w:t xml:space="preserve"> har frågat </w:t>
      </w:r>
      <w:r>
        <w:t xml:space="preserve">mig </w:t>
      </w:r>
      <w:r w:rsidR="00592B71">
        <w:t>vilka s</w:t>
      </w:r>
      <w:r w:rsidR="00FB22B0">
        <w:t>k</w:t>
      </w:r>
      <w:r w:rsidR="00592B71">
        <w:t xml:space="preserve">äl som låg till grund för </w:t>
      </w:r>
      <w:r w:rsidR="00FB22B0">
        <w:t xml:space="preserve">regeringens agerande 2018 gällande amerikanska sanktioners påverkan på </w:t>
      </w:r>
      <w:r w:rsidR="00FB22B0">
        <w:t>Ku</w:t>
      </w:r>
      <w:r w:rsidR="00C30244">
        <w:t>bikenborg</w:t>
      </w:r>
      <w:r w:rsidR="00C30244">
        <w:t xml:space="preserve"> Aluminium</w:t>
      </w:r>
      <w:r w:rsidR="00FB22B0">
        <w:t xml:space="preserve"> och om jag ångrar de åtgärder vi genomförde. </w:t>
      </w:r>
    </w:p>
    <w:p w:rsidR="00FB22B0" w:rsidP="00A5231C">
      <w:pPr>
        <w:spacing w:after="0"/>
        <w:contextualSpacing/>
      </w:pPr>
    </w:p>
    <w:p w:rsidR="000B4499" w:rsidP="00A5231C">
      <w:pPr>
        <w:spacing w:after="0"/>
        <w:contextualSpacing/>
      </w:pPr>
      <w:r w:rsidRPr="000B4499">
        <w:t xml:space="preserve">År 2018 riskerade företaget </w:t>
      </w:r>
      <w:r w:rsidRPr="000B4499">
        <w:t>Kub</w:t>
      </w:r>
      <w:r>
        <w:t>ikenborg</w:t>
      </w:r>
      <w:r>
        <w:t xml:space="preserve"> A</w:t>
      </w:r>
      <w:r w:rsidRPr="000B4499">
        <w:t>l</w:t>
      </w:r>
      <w:r>
        <w:t>uminium</w:t>
      </w:r>
      <w:r w:rsidRPr="000B4499">
        <w:t xml:space="preserve"> i Sverige med 450 svenska jobb att stängas. Anledning var att </w:t>
      </w:r>
      <w:r w:rsidRPr="000B4499" w:rsidR="003B3204">
        <w:t xml:space="preserve">USA </w:t>
      </w:r>
      <w:r w:rsidR="003B3204">
        <w:t xml:space="preserve">övervägde att sanktionslista </w:t>
      </w:r>
      <w:r w:rsidRPr="000B4499">
        <w:t xml:space="preserve">företagets huvudägare, Oleg </w:t>
      </w:r>
      <w:r w:rsidRPr="000B4499">
        <w:t>Deripaska</w:t>
      </w:r>
      <w:r w:rsidR="003B3204">
        <w:t>.</w:t>
      </w:r>
      <w:r w:rsidR="00245439">
        <w:t xml:space="preserve"> </w:t>
      </w:r>
      <w:r w:rsidRPr="00915A6D" w:rsidR="00915A6D">
        <w:t>Sveriges regering bedömde att det inte var önskvärt att en så stor verksamhet och så många jobb i Sverige indirekt skulle drabbas av amerikanska sanktioner mot en rysk medborgare.</w:t>
      </w:r>
      <w:r w:rsidR="007E7F16">
        <w:t xml:space="preserve"> </w:t>
      </w:r>
      <w:r w:rsidRPr="007E7F16" w:rsidR="007E7F16">
        <w:t>Sverige – och andra europeiska länder i liknande situation – förde mot denna bakgrund samtal med amerikanska motparter, för att förklara att de tänkta sanktionerna riskerade att drabba ekonomiska värden i Sverige, vilket inte var syftet.</w:t>
      </w:r>
      <w:r w:rsidR="00154CCA">
        <w:t xml:space="preserve"> Detta är inget jag ångrar.</w:t>
      </w:r>
      <w:r w:rsidRPr="007E7F16" w:rsidR="007E7F16">
        <w:t xml:space="preserve"> </w:t>
      </w:r>
      <w:r w:rsidR="00D872A9">
        <w:t xml:space="preserve">Enligt uppgift från företaget </w:t>
      </w:r>
      <w:r w:rsidRPr="007E7F16" w:rsidR="007E7F16">
        <w:t xml:space="preserve">omstrukturerades ägandet i företaget </w:t>
      </w:r>
      <w:r w:rsidR="00D872A9">
        <w:t xml:space="preserve">på </w:t>
      </w:r>
      <w:r w:rsidRPr="007E7F16" w:rsidR="007E7F16">
        <w:t>så</w:t>
      </w:r>
      <w:r w:rsidR="00D872A9">
        <w:t xml:space="preserve"> sätt</w:t>
      </w:r>
      <w:r w:rsidRPr="007E7F16" w:rsidR="007E7F16">
        <w:t xml:space="preserve"> att Deripaskas ägande minskades och hans inflytande över företaget begränsades.</w:t>
      </w:r>
    </w:p>
    <w:p w:rsidR="00D872A9" w:rsidP="00A5231C">
      <w:pPr>
        <w:spacing w:after="0"/>
        <w:contextualSpacing/>
      </w:pPr>
    </w:p>
    <w:p w:rsidR="00915A6D" w:rsidRPr="00492437" w:rsidP="00A5231C">
      <w:pPr>
        <w:spacing w:after="0"/>
        <w:contextualSpacing/>
      </w:pPr>
      <w:r>
        <w:t xml:space="preserve">EU har efter Rysslands utökade aggression mot Ukraina antagit nya mycket bredare sanktioner mot Ryssland och </w:t>
      </w:r>
      <w:r w:rsidR="007E7F16">
        <w:t xml:space="preserve">vissa </w:t>
      </w:r>
      <w:r>
        <w:t>ryska medborgare</w:t>
      </w:r>
      <w:r w:rsidR="007E7F16">
        <w:t xml:space="preserve">, inklusive sanktioner mot </w:t>
      </w:r>
      <w:r w:rsidR="007E7F16">
        <w:t>Deripaska</w:t>
      </w:r>
      <w:r w:rsidR="007E7F16">
        <w:t xml:space="preserve"> personligen.</w:t>
      </w:r>
    </w:p>
    <w:p w:rsidR="00610746" w:rsidP="00FA5F2D">
      <w:pPr>
        <w:spacing w:after="0"/>
        <w:contextualSpacing/>
        <w:rPr>
          <w:rFonts w:eastAsia="Times New Roman"/>
        </w:rPr>
      </w:pPr>
    </w:p>
    <w:p w:rsidR="00A33E29" w:rsidP="00705207">
      <w:pPr>
        <w:tabs>
          <w:tab w:val="left" w:pos="4250"/>
        </w:tabs>
        <w:spacing w:after="0"/>
        <w:contextualSpacing/>
      </w:pPr>
      <w:r w:rsidRPr="00FA5F2D">
        <w:t xml:space="preserve">Stockholm den </w:t>
      </w:r>
      <w:r w:rsidR="0008078C">
        <w:t>1</w:t>
      </w:r>
      <w:r w:rsidR="00245439">
        <w:t>4</w:t>
      </w:r>
      <w:r w:rsidR="00D87728">
        <w:t xml:space="preserve"> </w:t>
      </w:r>
      <w:r w:rsidR="000E468F">
        <w:t>juli</w:t>
      </w:r>
      <w:r w:rsidRPr="00FA5F2D">
        <w:t xml:space="preserve"> 2022</w:t>
      </w:r>
      <w:r w:rsidR="00705207">
        <w:tab/>
      </w:r>
    </w:p>
    <w:p w:rsidR="00705207" w:rsidP="00705207">
      <w:pPr>
        <w:tabs>
          <w:tab w:val="left" w:pos="4250"/>
        </w:tabs>
        <w:spacing w:after="0"/>
        <w:contextualSpacing/>
      </w:pPr>
    </w:p>
    <w:p w:rsidR="00705207" w:rsidP="00705207">
      <w:pPr>
        <w:tabs>
          <w:tab w:val="left" w:pos="4250"/>
        </w:tabs>
        <w:spacing w:after="0"/>
        <w:contextualSpacing/>
      </w:pPr>
    </w:p>
    <w:p w:rsidR="00CF717A" w:rsidRPr="00FA5F2D" w:rsidP="00FA5F2D">
      <w:pPr>
        <w:spacing w:after="0"/>
        <w:contextualSpacing/>
        <w:rPr>
          <w:rFonts w:eastAsia="Times New Roman"/>
        </w:rPr>
      </w:pPr>
      <w:r w:rsidRPr="00FA5F2D">
        <w:t>Ann Linde</w:t>
      </w:r>
    </w:p>
    <w:sectPr w:rsidSect="00FA5F2D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UD2022/</w:t>
              </w:r>
              <w:r w:rsidR="00647A72">
                <w:t>10182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595785" w:rsidP="00340DE0">
              <w:pPr>
                <w:pStyle w:val="Header"/>
              </w:pPr>
            </w:p>
            <w:p w:rsidR="007404E5" w:rsidRPr="00647A72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 w:rsidR="00647A72">
                <w:br/>
              </w:r>
              <w:r w:rsidR="00647A72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B642D4A"/>
    <w:multiLevelType w:val="hybridMultilevel"/>
    <w:tmpl w:val="A9C8FC5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533F4"/>
    <w:multiLevelType w:val="multilevel"/>
    <w:tmpl w:val="1B563932"/>
    <w:numStyleLink w:val="RKNumreradlista"/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B931E27"/>
    <w:multiLevelType w:val="hybridMultilevel"/>
    <w:tmpl w:val="2FA8B042"/>
    <w:lvl w:ilvl="0">
      <w:start w:val="20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88532F"/>
    <w:multiLevelType w:val="multilevel"/>
    <w:tmpl w:val="1B563932"/>
    <w:numStyleLink w:val="RKNumreradlista"/>
  </w:abstractNum>
  <w:abstractNum w:abstractNumId="14">
    <w:nsid w:val="2AB05199"/>
    <w:multiLevelType w:val="multilevel"/>
    <w:tmpl w:val="186C6512"/>
    <w:numStyleLink w:val="Strecklistan"/>
  </w:abstractNum>
  <w:abstractNum w:abstractNumId="15">
    <w:nsid w:val="2ACE5D8B"/>
    <w:multiLevelType w:val="multilevel"/>
    <w:tmpl w:val="C7A2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E361F1"/>
    <w:multiLevelType w:val="multilevel"/>
    <w:tmpl w:val="1B563932"/>
    <w:numStyleLink w:val="RKNumreradlista"/>
  </w:abstractNum>
  <w:abstractNum w:abstractNumId="17">
    <w:nsid w:val="2C9B0453"/>
    <w:multiLevelType w:val="multilevel"/>
    <w:tmpl w:val="1A20A4CA"/>
    <w:numStyleLink w:val="RKPunktlista"/>
  </w:abstractNum>
  <w:abstractNum w:abstractNumId="18">
    <w:nsid w:val="2ECF6BA1"/>
    <w:multiLevelType w:val="multilevel"/>
    <w:tmpl w:val="1B563932"/>
    <w:numStyleLink w:val="RKNumreradlista"/>
  </w:abstractNum>
  <w:abstractNum w:abstractNumId="19">
    <w:nsid w:val="2F604539"/>
    <w:multiLevelType w:val="multilevel"/>
    <w:tmpl w:val="1B563932"/>
    <w:numStyleLink w:val="RKNumreradlista"/>
  </w:abstractNum>
  <w:abstractNum w:abstractNumId="20">
    <w:nsid w:val="30FA1F47"/>
    <w:multiLevelType w:val="multilevel"/>
    <w:tmpl w:val="51C4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70774A"/>
    <w:multiLevelType w:val="multilevel"/>
    <w:tmpl w:val="1B563932"/>
    <w:numStyleLink w:val="RKNumreradlista"/>
  </w:abstractNum>
  <w:abstractNum w:abstractNumId="26">
    <w:nsid w:val="4C84297C"/>
    <w:multiLevelType w:val="multilevel"/>
    <w:tmpl w:val="1B563932"/>
    <w:numStyleLink w:val="RKNumreradlista"/>
  </w:abstractNum>
  <w:abstractNum w:abstractNumId="27">
    <w:nsid w:val="4D904BDB"/>
    <w:multiLevelType w:val="multilevel"/>
    <w:tmpl w:val="1B563932"/>
    <w:numStyleLink w:val="RKNumreradlista"/>
  </w:abstractNum>
  <w:abstractNum w:abstractNumId="28">
    <w:nsid w:val="4DAD38FF"/>
    <w:multiLevelType w:val="multilevel"/>
    <w:tmpl w:val="1B563932"/>
    <w:numStyleLink w:val="RKNumreradlista"/>
  </w:abstractNum>
  <w:abstractNum w:abstractNumId="29">
    <w:nsid w:val="53A05A92"/>
    <w:multiLevelType w:val="multilevel"/>
    <w:tmpl w:val="1B563932"/>
    <w:numStyleLink w:val="RKNumreradlista"/>
  </w:abstractNum>
  <w:abstractNum w:abstractNumId="30">
    <w:nsid w:val="5C6843F9"/>
    <w:multiLevelType w:val="multilevel"/>
    <w:tmpl w:val="1A20A4CA"/>
    <w:numStyleLink w:val="RKPunktlista"/>
  </w:abstractNum>
  <w:abstractNum w:abstractNumId="31">
    <w:nsid w:val="61AC437A"/>
    <w:multiLevelType w:val="multilevel"/>
    <w:tmpl w:val="E2FEA49E"/>
    <w:numStyleLink w:val="RKNumreraderubriker"/>
  </w:abstractNum>
  <w:abstractNum w:abstractNumId="32">
    <w:nsid w:val="64780D1B"/>
    <w:multiLevelType w:val="multilevel"/>
    <w:tmpl w:val="1B563932"/>
    <w:numStyleLink w:val="RKNumreradlista"/>
  </w:abstractNum>
  <w:abstractNum w:abstractNumId="33">
    <w:nsid w:val="664239C2"/>
    <w:multiLevelType w:val="multilevel"/>
    <w:tmpl w:val="1A20A4CA"/>
    <w:numStyleLink w:val="RKPunktlista"/>
  </w:abstractNum>
  <w:abstractNum w:abstractNumId="34">
    <w:nsid w:val="6AA87A6A"/>
    <w:multiLevelType w:val="multilevel"/>
    <w:tmpl w:val="186C6512"/>
    <w:numStyleLink w:val="Strecklistan"/>
  </w:abstractNum>
  <w:abstractNum w:abstractNumId="35">
    <w:nsid w:val="6D8C68B4"/>
    <w:multiLevelType w:val="multilevel"/>
    <w:tmpl w:val="1B563932"/>
    <w:numStyleLink w:val="RKNumreradlista"/>
  </w:abstractNum>
  <w:abstractNum w:abstractNumId="36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B37CC"/>
    <w:multiLevelType w:val="hybridMultilevel"/>
    <w:tmpl w:val="B62405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2"/>
  </w:num>
  <w:num w:numId="8">
    <w:abstractNumId w:val="19"/>
  </w:num>
  <w:num w:numId="9">
    <w:abstractNumId w:val="9"/>
  </w:num>
  <w:num w:numId="10">
    <w:abstractNumId w:val="16"/>
  </w:num>
  <w:num w:numId="11">
    <w:abstractNumId w:val="21"/>
  </w:num>
  <w:num w:numId="12">
    <w:abstractNumId w:val="36"/>
  </w:num>
  <w:num w:numId="13">
    <w:abstractNumId w:val="29"/>
  </w:num>
  <w:num w:numId="14">
    <w:abstractNumId w:val="10"/>
  </w:num>
  <w:num w:numId="15">
    <w:abstractNumId w:val="7"/>
  </w:num>
  <w:num w:numId="16">
    <w:abstractNumId w:val="33"/>
  </w:num>
  <w:num w:numId="17">
    <w:abstractNumId w:val="30"/>
  </w:num>
  <w:num w:numId="18">
    <w:abstractNumId w:val="6"/>
  </w:num>
  <w:num w:numId="19">
    <w:abstractNumId w:val="0"/>
  </w:num>
  <w:num w:numId="20">
    <w:abstractNumId w:val="2"/>
  </w:num>
  <w:num w:numId="21">
    <w:abstractNumId w:val="18"/>
  </w:num>
  <w:num w:numId="22">
    <w:abstractNumId w:val="11"/>
  </w:num>
  <w:num w:numId="23">
    <w:abstractNumId w:val="26"/>
  </w:num>
  <w:num w:numId="24">
    <w:abstractNumId w:val="27"/>
  </w:num>
  <w:num w:numId="25">
    <w:abstractNumId w:val="38"/>
  </w:num>
  <w:num w:numId="26">
    <w:abstractNumId w:val="23"/>
  </w:num>
  <w:num w:numId="27">
    <w:abstractNumId w:val="34"/>
  </w:num>
  <w:num w:numId="28">
    <w:abstractNumId w:val="17"/>
  </w:num>
  <w:num w:numId="29">
    <w:abstractNumId w:val="14"/>
  </w:num>
  <w:num w:numId="30">
    <w:abstractNumId w:val="35"/>
  </w:num>
  <w:num w:numId="31">
    <w:abstractNumId w:val="13"/>
  </w:num>
  <w:num w:numId="32">
    <w:abstractNumId w:val="28"/>
  </w:num>
  <w:num w:numId="33">
    <w:abstractNumId w:val="32"/>
  </w:num>
  <w:num w:numId="34">
    <w:abstractNumId w:val="39"/>
  </w:num>
  <w:num w:numId="35">
    <w:abstractNumId w:val="25"/>
  </w:num>
  <w:num w:numId="36">
    <w:abstractNumId w:val="8"/>
  </w:num>
  <w:num w:numId="37">
    <w:abstractNumId w:val="37"/>
  </w:num>
  <w:num w:numId="38">
    <w:abstractNumId w:val="12"/>
  </w:num>
  <w:num w:numId="39">
    <w:abstractNumId w:val="1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EE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B6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6EE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7abb3e0c-7285-49b9-8b6a-1a913ad2d901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UD2022/10182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6D761CC0-B9A1-4FA8-A599-B149399D4D9D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285BBA29-C471-4BD1-8043-943300A6F9ED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1784 av Markus Wiechel (SD) Svenskt stöd till oligark.docx</dc:title>
  <cp:revision>2</cp:revision>
  <cp:lastPrinted>2022-03-02T14:17:00Z</cp:lastPrinted>
  <dcterms:created xsi:type="dcterms:W3CDTF">2022-07-13T11:56:00Z</dcterms:created>
  <dcterms:modified xsi:type="dcterms:W3CDTF">2022-07-13T11:56:00Z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a4d3010b-2ae0-4701-8ada-4a7751f24ea2</vt:lpwstr>
  </property>
</Properties>
</file>