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A0" w:rsidRPr="00B44952" w:rsidRDefault="00F022A0">
      <w:pPr>
        <w:pStyle w:val="Frslagsrubrik"/>
      </w:pPr>
      <w:bookmarkStart w:id="0" w:name="_Toc303946451"/>
      <w:r w:rsidRPr="00B44952">
        <w:t>Förslag till riksdagsbeslut</w:t>
      </w:r>
      <w:bookmarkEnd w:id="0"/>
    </w:p>
    <w:p w:rsidR="00F022A0" w:rsidRPr="00B44952" w:rsidRDefault="00F022A0">
      <w:pPr>
        <w:pStyle w:val="Hemstlatt"/>
        <w:numPr>
          <w:ilvl w:val="0"/>
          <w:numId w:val="1"/>
        </w:numPr>
      </w:pPr>
      <w:r w:rsidRPr="00B44952">
        <w:t>Riksdagen tillkännager för regeringen som sin mening vad som anförs i motionen om att den generella 25-årsgränsen i starta-eget-bidraget sänks till 20 år.</w:t>
      </w:r>
    </w:p>
    <w:p w:rsidR="00F022A0" w:rsidRPr="00B44952" w:rsidRDefault="00F022A0">
      <w:pPr>
        <w:pStyle w:val="Hemstlatt"/>
        <w:numPr>
          <w:ilvl w:val="0"/>
          <w:numId w:val="1"/>
        </w:numPr>
      </w:pPr>
      <w:r w:rsidRPr="00B44952">
        <w:t>Riksdagen tillkännager för regeringen som sin mening vad som anförs i motionen om att tiden för vilken starta-eget-bidraget utbet</w:t>
      </w:r>
      <w:r w:rsidRPr="00B44952">
        <w:t>a</w:t>
      </w:r>
      <w:r w:rsidRPr="00B44952">
        <w:t>las förlängs från sex till nio månader.</w:t>
      </w:r>
    </w:p>
    <w:p w:rsidR="00F022A0" w:rsidRPr="00B44952" w:rsidRDefault="00F022A0">
      <w:pPr>
        <w:pStyle w:val="Rubrik1"/>
      </w:pPr>
      <w:r w:rsidRPr="00B44952">
        <w:t>Motivering</w:t>
      </w:r>
    </w:p>
    <w:p w:rsidR="00F022A0" w:rsidRPr="00B44952" w:rsidRDefault="00F022A0">
      <w:r w:rsidRPr="00B44952">
        <w:t xml:space="preserve">Starta-eget-bidrag, eller stöd av näringsverksamhet som det egentligen kallas, är en arbetsmarknadspolitisk åtgärd som ger ersättning till den som vill driva näringsverksamhet. Stödet kan bara sökas av den som är arbetslös eller har mycket hög risk för att bli det. Dessutom måste den sökande ha fyllt 25 år. Några undantag från den generella regeln finns, vilket innebär att somliga under 25 år kan söka bidraget. Det gäller till exempel </w:t>
      </w:r>
      <w:r w:rsidRPr="00B44952">
        <w:rPr>
          <w:rStyle w:val="Bembo10Char"/>
          <w:rFonts w:ascii="Times New Roman" w:hAnsi="Times New Roman"/>
        </w:rPr>
        <w:t xml:space="preserve">personer som omfattas </w:t>
      </w:r>
      <w:r w:rsidRPr="00B44952">
        <w:t>av lagen (2010:197) om etableringsinsatser för vissa nyanlända invandrare,</w:t>
      </w:r>
      <w:r w:rsidRPr="00B44952">
        <w:rPr>
          <w:rStyle w:val="Bembo10Char"/>
          <w:rFonts w:ascii="Times New Roman" w:hAnsi="Times New Roman"/>
        </w:rPr>
        <w:t xml:space="preserve"> </w:t>
      </w:r>
      <w:r w:rsidRPr="00B44952">
        <w:t xml:space="preserve">personer inom jobb- och utvecklingsgarantins fas 1 och </w:t>
      </w:r>
      <w:smartTag w:uri="urn:schemas-microsoft-com:office:smarttags" w:element="metricconverter">
        <w:smartTagPr>
          <w:attr w:name="ProductID" w:val="2 m"/>
        </w:smartTagPr>
        <w:r w:rsidRPr="00B44952">
          <w:t>2 m</w:t>
        </w:r>
      </w:smartTag>
      <w:r w:rsidRPr="00B44952">
        <w:t xml:space="preserve">.m. </w:t>
      </w:r>
    </w:p>
    <w:p w:rsidR="00F022A0" w:rsidRPr="00B44952" w:rsidRDefault="00F022A0">
      <w:pPr>
        <w:pStyle w:val="Normaltindrag"/>
      </w:pPr>
      <w:r w:rsidRPr="00B44952">
        <w:t xml:space="preserve">De senaste åren har antalet deltagare i programmet sjunkit kraftigt. Antalet deltagare kan dock förväntas öka om den ekonomiska recessionen slår rot, då det finns en negativ korrelation mellan deltagarantal i starta-eget-programmet och det allmänna läget på arbetsmarknaden. </w:t>
      </w:r>
    </w:p>
    <w:p w:rsidR="00F022A0" w:rsidRPr="00B44952" w:rsidRDefault="00F022A0">
      <w:pPr>
        <w:pStyle w:val="Normaltindrag"/>
        <w:rPr>
          <w:rStyle w:val="Bembo10Char"/>
          <w:rFonts w:ascii="Times New Roman" w:hAnsi="Times New Roman"/>
        </w:rPr>
      </w:pPr>
      <w:r w:rsidRPr="00B44952">
        <w:rPr>
          <w:rStyle w:val="Bembo10Char"/>
          <w:rFonts w:ascii="Times New Roman" w:hAnsi="Times New Roman"/>
        </w:rPr>
        <w:t xml:space="preserve">Programmet är förhållandevis billigt och har de senaste åren legat på ett par hundra miljoner kronor i snitt. </w:t>
      </w:r>
    </w:p>
    <w:p w:rsidR="00F022A0" w:rsidRPr="00B44952" w:rsidRDefault="00F022A0">
      <w:pPr>
        <w:pStyle w:val="Normaltindrag"/>
      </w:pPr>
      <w:r w:rsidRPr="00B44952">
        <w:t xml:space="preserve">Riksrevisionen har i sin utvärdering av programmet varit mycket positiv. 60–80 procent av de företag som startats genom programmet skulle inte ha startats i en kontrafaktisk situation utan programmet. Överlevnadsgraden för de företag som startats har funnits vara lika stark som för de företag som ej startats genom programmet. Riksrevisionen fann också att programmet, i </w:t>
      </w:r>
      <w:r w:rsidRPr="00B44952">
        <w:lastRenderedPageBreak/>
        <w:t>jämförelse med andra arbetsmarknadspolitiska åtgärder, hade betydande e</w:t>
      </w:r>
      <w:r w:rsidRPr="00B44952">
        <w:t>f</w:t>
      </w:r>
      <w:r w:rsidRPr="00B44952">
        <w:t>fekter för individernas möjlighet att erhålla ett reguljärt arbete.</w:t>
      </w:r>
    </w:p>
    <w:p w:rsidR="00F022A0" w:rsidRPr="00B44952" w:rsidRDefault="00F022A0">
      <w:pPr>
        <w:pStyle w:val="Normaltindrag"/>
        <w:rPr>
          <w:rStyle w:val="Bembo10Char"/>
          <w:rFonts w:ascii="Times New Roman" w:hAnsi="Times New Roman"/>
        </w:rPr>
      </w:pPr>
      <w:r w:rsidRPr="00B44952">
        <w:rPr>
          <w:rStyle w:val="NormaltindragChar"/>
        </w:rPr>
        <w:t>Stödet ges bara i sex månader. Vi sverigedemokrater menar att det är en alltför kort tid och förslår att tiden ökas till nio månader. Den satsningen sku</w:t>
      </w:r>
      <w:r w:rsidRPr="00B44952">
        <w:rPr>
          <w:rStyle w:val="NormaltindragChar"/>
        </w:rPr>
        <w:t>l</w:t>
      </w:r>
      <w:r w:rsidRPr="00B44952">
        <w:rPr>
          <w:rStyle w:val="NormaltindragChar"/>
        </w:rPr>
        <w:t>le kosta knappt 200 miljoner kronor</w:t>
      </w:r>
      <w:r w:rsidRPr="00B44952">
        <w:rPr>
          <w:rStyle w:val="Fotnotsreferens"/>
        </w:rPr>
        <w:footnoteReference w:id="2"/>
      </w:r>
      <w:r w:rsidRPr="00B44952">
        <w:rPr>
          <w:rStyle w:val="NormaltindragChar"/>
        </w:rPr>
        <w:t>. Det finns anledning att tro att fler för</w:t>
      </w:r>
      <w:r w:rsidRPr="00B44952">
        <w:rPr>
          <w:rStyle w:val="NormaltindragChar"/>
        </w:rPr>
        <w:t>e</w:t>
      </w:r>
      <w:r w:rsidRPr="00B44952">
        <w:rPr>
          <w:rStyle w:val="NormaltindragChar"/>
        </w:rPr>
        <w:t>tag startas och att överlevnadsgraden ökar ju längre i tid som bidraget sträcker</w:t>
      </w:r>
      <w:r w:rsidRPr="00B44952">
        <w:rPr>
          <w:rStyle w:val="Bembo10Char"/>
          <w:rFonts w:ascii="Times New Roman" w:hAnsi="Times New Roman"/>
        </w:rPr>
        <w:t xml:space="preserve"> sig. </w:t>
      </w:r>
    </w:p>
    <w:p w:rsidR="00F022A0" w:rsidRPr="00B44952" w:rsidRDefault="00F022A0">
      <w:pPr>
        <w:pStyle w:val="Normaltindrag"/>
      </w:pPr>
      <w:r w:rsidRPr="00B44952">
        <w:t>Det som anförs i motionen om en sänkning av den generella 25-årsgränsen till 20 år och en utökad programlängd från sex till nio månader bör ges rege</w:t>
      </w:r>
      <w:r w:rsidRPr="00B44952">
        <w:t>r</w:t>
      </w:r>
      <w:r w:rsidRPr="00B44952">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952">
        <w:trPr>
          <w:cantSplit/>
        </w:trPr>
        <w:tc>
          <w:tcPr>
            <w:tcW w:w="3046" w:type="dxa"/>
          </w:tcPr>
          <w:p w:rsidR="00F022A0" w:rsidRPr="00B44952" w:rsidRDefault="00F022A0">
            <w:pPr>
              <w:pStyle w:val="UnderskriftDatum"/>
              <w:spacing w:before="240"/>
            </w:pPr>
            <w:r w:rsidRPr="00B44952">
              <w:t>Stockholm den 4 oktober 2012</w:t>
            </w:r>
          </w:p>
        </w:tc>
        <w:tc>
          <w:tcPr>
            <w:tcW w:w="3047" w:type="dxa"/>
          </w:tcPr>
          <w:p w:rsidR="00F022A0" w:rsidRPr="00B44952" w:rsidRDefault="00F022A0">
            <w:pPr>
              <w:pStyle w:val="Underskrifter"/>
              <w:spacing w:before="240"/>
            </w:pPr>
          </w:p>
        </w:tc>
      </w:tr>
      <w:tr w:rsidR="00000000" w:rsidRPr="00B44952">
        <w:trPr>
          <w:cantSplit/>
        </w:trPr>
        <w:tc>
          <w:tcPr>
            <w:tcW w:w="3046" w:type="dxa"/>
          </w:tcPr>
          <w:p w:rsidR="00F022A0" w:rsidRPr="00B44952" w:rsidRDefault="00F022A0">
            <w:pPr>
              <w:pStyle w:val="Underskrifter"/>
            </w:pPr>
            <w:r w:rsidRPr="00B44952">
              <w:t>Sven-Olof Sällström (SD)</w:t>
            </w:r>
          </w:p>
        </w:tc>
        <w:tc>
          <w:tcPr>
            <w:tcW w:w="3046" w:type="dxa"/>
          </w:tcPr>
          <w:p w:rsidR="00F022A0" w:rsidRPr="00B44952" w:rsidRDefault="00F022A0">
            <w:pPr>
              <w:pStyle w:val="Underskrifter"/>
            </w:pPr>
            <w:r w:rsidRPr="00B44952">
              <w:t>David Lång (SD)</w:t>
            </w:r>
          </w:p>
        </w:tc>
      </w:tr>
    </w:tbl>
    <w:p w:rsidR="00F022A0" w:rsidRPr="00B44952" w:rsidRDefault="00F022A0">
      <w:pPr>
        <w:pStyle w:val="Normaltindrag"/>
      </w:pPr>
    </w:p>
    <w:sectPr w:rsidR="00F022A0" w:rsidRPr="00B449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2A0" w:rsidRPr="00B44952" w:rsidRDefault="00F022A0">
      <w:r w:rsidRPr="00B44952">
        <w:separator/>
      </w:r>
    </w:p>
  </w:endnote>
  <w:endnote w:type="continuationSeparator" w:id="0">
    <w:p w:rsidR="00F022A0" w:rsidRPr="00B44952" w:rsidRDefault="00F022A0">
      <w:r w:rsidRPr="00B44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B44952">
    <w:pPr>
      <w:pStyle w:val="Sidfot"/>
    </w:pPr>
    <w:r w:rsidRPr="00B449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02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0" w:rsidRDefault="00F022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2A0" w:rsidRDefault="00F022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B44952">
    <w:pPr>
      <w:pStyle w:val="Sidfot"/>
    </w:pPr>
    <w:r w:rsidRPr="00B449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684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0" w:rsidRDefault="00F022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2A0" w:rsidRDefault="00F022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B44952">
    <w:pPr>
      <w:pStyle w:val="Sidfot"/>
    </w:pPr>
    <w:r w:rsidRPr="00B449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997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0" w:rsidRDefault="00F02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2A0" w:rsidRDefault="00F02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2A0" w:rsidRPr="00B44952" w:rsidRDefault="00F022A0">
      <w:pPr>
        <w:pStyle w:val="Sidfot"/>
        <w:rPr>
          <w:color w:val="FFFFFF"/>
        </w:rPr>
      </w:pPr>
    </w:p>
  </w:footnote>
  <w:footnote w:type="continuationSeparator" w:id="0">
    <w:p w:rsidR="00F022A0" w:rsidRPr="00B44952" w:rsidRDefault="00F022A0">
      <w:pPr>
        <w:pStyle w:val="Sidfot"/>
      </w:pPr>
    </w:p>
  </w:footnote>
  <w:footnote w:type="continuationNotice" w:id="1">
    <w:p w:rsidR="00F022A0" w:rsidRPr="00B44952" w:rsidRDefault="00F022A0">
      <w:pPr>
        <w:pStyle w:val="Sidfot"/>
      </w:pPr>
    </w:p>
  </w:footnote>
  <w:footnote w:id="2">
    <w:p w:rsidR="00F022A0" w:rsidRPr="00B44952" w:rsidRDefault="00F022A0">
      <w:pPr>
        <w:pStyle w:val="Fotnotstext"/>
      </w:pPr>
      <w:r w:rsidRPr="00B44952">
        <w:rPr>
          <w:rStyle w:val="Fotnotsreferens"/>
          <w:sz w:val="19"/>
          <w:szCs w:val="19"/>
        </w:rPr>
        <w:footnoteRef/>
      </w:r>
      <w:r w:rsidRPr="00B44952">
        <w:t xml:space="preserve"> Riksdagens utredningstjänst, dnr 2012:969.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B44952">
    <w:pPr>
      <w:pStyle w:val="Sidhuvud"/>
    </w:pPr>
    <w:r w:rsidRPr="00B449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862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0" w:rsidRDefault="00F022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2A0" w:rsidRDefault="00F022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B44952">
    <w:pPr>
      <w:pStyle w:val="Sidhuvud"/>
    </w:pPr>
    <w:r w:rsidRPr="00B449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576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0" w:rsidRDefault="00F022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2A0" w:rsidRDefault="00F022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0" w:rsidRPr="00B44952" w:rsidRDefault="00F022A0">
    <w:pPr>
      <w:pStyle w:val="FSHNormal"/>
      <w:tabs>
        <w:tab w:val="right" w:pos="5840"/>
      </w:tabs>
    </w:pPr>
    <w:r w:rsidRPr="00B44952">
      <w:br/>
    </w:r>
    <w:r w:rsidRPr="00B44952">
      <w:fldChar w:fldCharType="begin" w:fldLock="1"/>
    </w:r>
    <w:r w:rsidRPr="00B44952">
      <w:instrText xml:space="preserve"> DOCPROPERTY</w:instrText>
    </w:r>
    <w:r w:rsidRPr="00B44952">
      <w:rPr>
        <w:sz w:val="18"/>
      </w:rPr>
      <w:instrText xml:space="preserve"> "YearUser" *\charformat </w:instrText>
    </w:r>
    <w:r w:rsidRPr="00B44952">
      <w:fldChar w:fldCharType="separate"/>
    </w:r>
    <w:r w:rsidRPr="00B44952">
      <w:t>2012/13</w:t>
    </w:r>
    <w:r w:rsidRPr="00B44952">
      <w:fldChar w:fldCharType="end"/>
    </w:r>
    <w:r w:rsidRPr="00B44952">
      <w:t xml:space="preserve"> </w:t>
    </w:r>
    <w:r w:rsidRPr="00B44952">
      <w:tab/>
      <w:t xml:space="preserve">mnr: </w:t>
    </w:r>
    <w:r w:rsidRPr="00B44952">
      <w:fldChar w:fldCharType="begin" w:fldLock="1"/>
    </w:r>
    <w:r w:rsidRPr="00B44952">
      <w:instrText xml:space="preserve"> DOCPROPERTY</w:instrText>
    </w:r>
    <w:r w:rsidRPr="00B44952">
      <w:rPr>
        <w:sz w:val="18"/>
      </w:rPr>
      <w:instrText xml:space="preserve"> "Motionsnummer" *\charformat </w:instrText>
    </w:r>
    <w:r w:rsidRPr="00B44952">
      <w:fldChar w:fldCharType="separate"/>
    </w:r>
    <w:r w:rsidRPr="00B44952">
      <w:t>A288</w:t>
    </w:r>
    <w:r w:rsidRPr="00B44952">
      <w:fldChar w:fldCharType="end"/>
    </w:r>
    <w:r w:rsidRPr="00B44952">
      <w:br/>
    </w:r>
    <w:r w:rsidRPr="00B44952">
      <w:fldChar w:fldCharType="begin" w:fldLock="1"/>
    </w:r>
    <w:r w:rsidRPr="00B44952">
      <w:instrText xml:space="preserve"> DOCPROPERTY</w:instrText>
    </w:r>
    <w:r w:rsidRPr="00B44952">
      <w:rPr>
        <w:sz w:val="18"/>
      </w:rPr>
      <w:instrText xml:space="preserve"> "Samling" *\charformat </w:instrText>
    </w:r>
    <w:r w:rsidRPr="00B44952">
      <w:fldChar w:fldCharType="end"/>
    </w:r>
    <w:r w:rsidRPr="00B44952">
      <w:tab/>
      <w:t xml:space="preserve">pnr: </w:t>
    </w:r>
    <w:r w:rsidRPr="00B44952">
      <w:fldChar w:fldCharType="begin" w:fldLock="1"/>
    </w:r>
    <w:r w:rsidRPr="00B44952">
      <w:instrText xml:space="preserve"> DOCPROPERTY</w:instrText>
    </w:r>
    <w:r w:rsidRPr="00B44952">
      <w:rPr>
        <w:sz w:val="18"/>
      </w:rPr>
      <w:instrText xml:space="preserve"> "Partinummer" *\charformat </w:instrText>
    </w:r>
    <w:r w:rsidRPr="00B44952">
      <w:fldChar w:fldCharType="separate"/>
    </w:r>
    <w:r w:rsidRPr="00B44952">
      <w:t>SD226</w:t>
    </w:r>
    <w:r w:rsidRPr="00B44952">
      <w:fldChar w:fldCharType="end"/>
    </w:r>
  </w:p>
  <w:p w:rsidR="00F022A0" w:rsidRPr="00B44952" w:rsidRDefault="00F022A0">
    <w:pPr>
      <w:pStyle w:val="FSHRub1"/>
    </w:pPr>
    <w:r w:rsidRPr="00B44952">
      <w:t>Motion till riksdagen</w:t>
    </w:r>
    <w:r w:rsidRPr="00B44952">
      <w:br/>
    </w:r>
    <w:r w:rsidRPr="00B44952">
      <w:fldChar w:fldCharType="begin" w:fldLock="1"/>
    </w:r>
    <w:r w:rsidRPr="00B44952">
      <w:instrText xml:space="preserve"> DOCPROPERTY "YearUser" *\charformat </w:instrText>
    </w:r>
    <w:r w:rsidRPr="00B44952">
      <w:fldChar w:fldCharType="separate"/>
    </w:r>
    <w:r w:rsidRPr="00B44952">
      <w:t>2012/13</w:t>
    </w:r>
    <w:r w:rsidRPr="00B44952">
      <w:fldChar w:fldCharType="end"/>
    </w:r>
    <w:r w:rsidRPr="00B44952">
      <w:t>:</w:t>
    </w:r>
    <w:r w:rsidRPr="00B44952">
      <w:fldChar w:fldCharType="begin" w:fldLock="1"/>
    </w:r>
    <w:r w:rsidRPr="00B44952">
      <w:instrText xml:space="preserve"> DOCPROPERTY "Motionsnummer" *\charformat </w:instrText>
    </w:r>
    <w:r w:rsidRPr="00B44952">
      <w:fldChar w:fldCharType="separate"/>
    </w:r>
    <w:r w:rsidRPr="00B44952">
      <w:t>A288</w:t>
    </w:r>
    <w:r w:rsidRPr="00B44952">
      <w:fldChar w:fldCharType="end"/>
    </w:r>
  </w:p>
  <w:p w:rsidR="00F022A0" w:rsidRPr="00B44952" w:rsidRDefault="00F022A0">
    <w:pPr>
      <w:pStyle w:val="FSHNormalS5"/>
    </w:pPr>
    <w:r w:rsidRPr="00B44952">
      <w:fldChar w:fldCharType="begin" w:fldLock="1"/>
    </w:r>
    <w:r w:rsidRPr="00B44952">
      <w:instrText xml:space="preserve"> DOCPROPERTY "MotionarText" *\charformat </w:instrText>
    </w:r>
    <w:r w:rsidRPr="00B44952">
      <w:fldChar w:fldCharType="separate"/>
    </w:r>
    <w:r w:rsidRPr="00B44952">
      <w:t>av Sven-Olof Sällström och David Lång (SD)</w:t>
    </w:r>
    <w:r w:rsidRPr="00B44952">
      <w:fldChar w:fldCharType="end"/>
    </w:r>
    <w:r w:rsidRPr="00B44952">
      <w:br/>
    </w:r>
    <w:r w:rsidRPr="00B44952">
      <w:fldChar w:fldCharType="begin" w:fldLock="1"/>
    </w:r>
    <w:r w:rsidRPr="00B44952">
      <w:instrText xml:space="preserve"> DOCPROPERTY "SvarFrasKort" *\charformat </w:instrText>
    </w:r>
    <w:r w:rsidRPr="00B44952">
      <w:fldChar w:fldCharType="end"/>
    </w:r>
  </w:p>
  <w:p w:rsidR="00F022A0" w:rsidRPr="00B44952" w:rsidRDefault="00F022A0">
    <w:pPr>
      <w:pStyle w:val="FSHTitel"/>
    </w:pPr>
    <w:r w:rsidRPr="00B44952">
      <w:fldChar w:fldCharType="begin" w:fldLock="1"/>
    </w:r>
    <w:r w:rsidRPr="00B44952">
      <w:instrText xml:space="preserve"> DOCPROPERTY</w:instrText>
    </w:r>
    <w:r w:rsidRPr="00B44952">
      <w:rPr>
        <w:sz w:val="18"/>
      </w:rPr>
      <w:instrText xml:space="preserve"> "RubrikSvar" *\charformat </w:instrText>
    </w:r>
    <w:r w:rsidRPr="00B44952">
      <w:fldChar w:fldCharType="separate"/>
    </w:r>
    <w:r w:rsidRPr="00B44952">
      <w:t>Ett utökat starta-eget-bidrag</w:t>
    </w:r>
    <w:r w:rsidRPr="00B44952">
      <w:fldChar w:fldCharType="end"/>
    </w:r>
  </w:p>
  <w:p w:rsidR="00F022A0" w:rsidRPr="00B44952" w:rsidRDefault="00F022A0">
    <w:pPr>
      <w:pStyle w:val="Normal00"/>
    </w:pPr>
  </w:p>
  <w:p w:rsidR="00F022A0" w:rsidRPr="00B44952" w:rsidRDefault="00F022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781B78"/>
    <w:multiLevelType w:val="hybridMultilevel"/>
    <w:tmpl w:val="7B9C704E"/>
    <w:lvl w:ilvl="0" w:tplc="896EDE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5579197">
    <w:abstractNumId w:val="14"/>
  </w:num>
  <w:num w:numId="2" w16cid:durableId="1924295501">
    <w:abstractNumId w:val="2"/>
  </w:num>
  <w:num w:numId="3" w16cid:durableId="996037871">
    <w:abstractNumId w:val="1"/>
  </w:num>
  <w:num w:numId="4" w16cid:durableId="591088303">
    <w:abstractNumId w:val="0"/>
  </w:num>
  <w:num w:numId="5" w16cid:durableId="1292125525">
    <w:abstractNumId w:val="7"/>
  </w:num>
  <w:num w:numId="6" w16cid:durableId="263341598">
    <w:abstractNumId w:val="6"/>
  </w:num>
  <w:num w:numId="7" w16cid:durableId="742988948">
    <w:abstractNumId w:val="5"/>
  </w:num>
  <w:num w:numId="8" w16cid:durableId="349256536">
    <w:abstractNumId w:val="4"/>
  </w:num>
  <w:num w:numId="9" w16cid:durableId="1563951476">
    <w:abstractNumId w:val="8"/>
  </w:num>
  <w:num w:numId="10" w16cid:durableId="2141799379">
    <w:abstractNumId w:val="9"/>
  </w:num>
  <w:num w:numId="11" w16cid:durableId="1067996821">
    <w:abstractNumId w:val="10"/>
  </w:num>
  <w:num w:numId="12" w16cid:durableId="1525054982">
    <w:abstractNumId w:val="13"/>
  </w:num>
  <w:num w:numId="13" w16cid:durableId="161090273">
    <w:abstractNumId w:val="16"/>
  </w:num>
  <w:num w:numId="14" w16cid:durableId="260572097">
    <w:abstractNumId w:val="18"/>
  </w:num>
  <w:num w:numId="15" w16cid:durableId="609510600">
    <w:abstractNumId w:val="11"/>
  </w:num>
  <w:num w:numId="16" w16cid:durableId="212011903">
    <w:abstractNumId w:val="20"/>
  </w:num>
  <w:num w:numId="17" w16cid:durableId="839392642">
    <w:abstractNumId w:val="19"/>
  </w:num>
  <w:num w:numId="18" w16cid:durableId="1272123473">
    <w:abstractNumId w:val="15"/>
  </w:num>
  <w:num w:numId="19" w16cid:durableId="838040956">
    <w:abstractNumId w:val="12"/>
  </w:num>
  <w:num w:numId="20" w16cid:durableId="1246497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EB0CD010-084E-4D62-B888-5E56AA763C92},{91552D3C-C99E-461F-B71B-0E113B8C02CC}"/>
  </w:docVars>
  <w:rsids>
    <w:rsidRoot w:val="00952E74"/>
    <w:rsid w:val="00952E74"/>
    <w:rsid w:val="00B44952"/>
    <w:rsid w:val="00F022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AA2A5C5-8EE3-403D-B0DA-4E768E04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embo10">
    <w:name w:val="Bembo10"/>
    <w:basedOn w:val="Normal"/>
    <w:link w:val="Bembo10Char"/>
    <w:pPr>
      <w:spacing w:before="40" w:line="240" w:lineRule="auto"/>
    </w:pPr>
    <w:rPr>
      <w:rFonts w:ascii="Bembo" w:hAnsi="Bembo"/>
      <w:sz w:val="20"/>
    </w:rPr>
  </w:style>
  <w:style w:type="character" w:customStyle="1" w:styleId="Bembo10Char">
    <w:name w:val="Bembo10 Char"/>
    <w:basedOn w:val="Standardstycketeckensnitt"/>
    <w:link w:val="Bembo10"/>
    <w:rPr>
      <w:rFonts w:ascii="Bembo" w:hAnsi="Bembo"/>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2055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SD226</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SD226</dc:title>
  <dc:subject>SD226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2012-11-11T09:37:00Z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utökat 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utökat starta-eget-bidrag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SD226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David Lång (SD)</vt:lpwstr>
  </property>
  <property fmtid="{D5CDD505-2E9C-101B-9397-08002B2CF9AE}" pid="26" name="MotionarLista">
    <vt:lpwstr>Sällström, Sven-Olof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20122013000000830068000002260075</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20122013000000830068000002260075</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{5D8385C4-000F-426A-A2BF-ED43CC121BD8}</vt:lpwstr>
  </property>
  <property fmtid="{D5CDD505-2E9C-101B-9397-08002B2CF9AE}" pid="53" name="Överföringar">
    <vt:i4>0</vt:i4>
  </property>
  <property fmtid="{D5CDD505-2E9C-101B-9397-08002B2CF9AE}" pid="54" name="Checksum">
    <vt:lpwstr>*0019000471185*</vt:lpwstr>
  </property>
  <property fmtid="{D5CDD505-2E9C-101B-9397-08002B2CF9AE}" pid="55" name="skuggnummer">
    <vt:lpwstr>1433</vt:lpwstr>
  </property>
  <property fmtid="{D5CDD505-2E9C-101B-9397-08002B2CF9AE}" pid="56" name="urixVersion">
    <vt:lpwstr>4.5.0.25</vt:lpwstr>
  </property>
  <property fmtid="{D5CDD505-2E9C-101B-9397-08002B2CF9AE}" pid="57" name="urixOrigin">
    <vt:lpwstr>121111 10:38:02.569</vt:lpwstr>
  </property>
  <property fmtid="{D5CDD505-2E9C-101B-9397-08002B2CF9AE}" pid="58" name="urixGuid">
    <vt:lpwstr>{3EDA487F-E93C-4DE7-8E0E-5B50D86E4FD7}</vt:lpwstr>
  </property>
</Properties>
</file>