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FE8" w:rsidRPr="00980E47" w:rsidRDefault="00BB3FE8">
      <w:pPr>
        <w:pStyle w:val="Frslagsrubrik"/>
        <w:shd w:val="clear" w:color="000000" w:fill="auto"/>
      </w:pPr>
      <w:r w:rsidRPr="00980E47">
        <w:t>Förslag till riksdagsbeslut</w:t>
      </w:r>
    </w:p>
    <w:p w:rsidR="00BB3FE8" w:rsidRPr="00980E47" w:rsidRDefault="00BB3FE8">
      <w:pPr>
        <w:pStyle w:val="Hemstlatt"/>
        <w:shd w:val="clear" w:color="000000" w:fill="auto"/>
        <w:ind w:left="0"/>
      </w:pPr>
      <w:r w:rsidRPr="00980E47">
        <w:t>Riksdagen tillkännager för regeringen som sin mening vad som anförs i motionen om dispens från kravet på hiss ända upp till vind</w:t>
      </w:r>
      <w:r w:rsidRPr="00980E47">
        <w:t>s</w:t>
      </w:r>
      <w:r w:rsidRPr="00980E47">
        <w:t>plan.</w:t>
      </w:r>
    </w:p>
    <w:p w:rsidR="00BB3FE8" w:rsidRPr="00980E47" w:rsidRDefault="00BB3FE8">
      <w:pPr>
        <w:pStyle w:val="Rubrik1"/>
        <w:shd w:val="clear" w:color="000000" w:fill="auto"/>
      </w:pPr>
      <w:r w:rsidRPr="00980E47">
        <w:t>Motivering</w:t>
      </w:r>
    </w:p>
    <w:p w:rsidR="00BB3FE8" w:rsidRPr="00980E47" w:rsidRDefault="00BB3FE8">
      <w:pPr>
        <w:shd w:val="clear" w:color="000000" w:fill="auto"/>
      </w:pPr>
      <w:r w:rsidRPr="00980E47">
        <w:t>Trycket på bostadsmarknaden är ständigt ökande och antalet nya bostäder kan inte på långa vägar matcha behovet. Inte minst råder det brist på studentb</w:t>
      </w:r>
      <w:r w:rsidRPr="00980E47">
        <w:t>o</w:t>
      </w:r>
      <w:r w:rsidRPr="00980E47">
        <w:t>städer och mindre hyresrätter.</w:t>
      </w:r>
    </w:p>
    <w:p w:rsidR="00BB3FE8" w:rsidRPr="00980E47" w:rsidRDefault="00BB3FE8">
      <w:pPr>
        <w:pStyle w:val="Normaltindrag"/>
        <w:shd w:val="clear" w:color="000000" w:fill="auto"/>
      </w:pPr>
      <w:r w:rsidRPr="00980E47">
        <w:t>Idag finns det oinredda vindsutrymmen i attraktiva lägen och en dellösning kan vara ombyggnad av dessa, till mindre lägenheter. Många våningshus har ofta stora, rejäla vindsutrymmen som kan lämpa sig för ombyggnad till l</w:t>
      </w:r>
      <w:r w:rsidRPr="00980E47">
        <w:t>ä</w:t>
      </w:r>
      <w:r w:rsidRPr="00980E47">
        <w:t>genheter – tyvärr är det ofta kravet på hiss som omöjliggör det hela. Hiss är väldigt dyrt att installera och det blir därför ekonomiskt oförsvarbart att bygga små lägenheter i vindsutrymmen.</w:t>
      </w:r>
    </w:p>
    <w:p w:rsidR="00BB3FE8" w:rsidRPr="00980E47" w:rsidRDefault="00BB3FE8">
      <w:pPr>
        <w:pStyle w:val="Normaltindrag"/>
        <w:shd w:val="clear" w:color="000000" w:fill="auto"/>
      </w:pPr>
      <w:r w:rsidRPr="00980E47">
        <w:t>Tillgänglighetskravet är väldigt viktigt men det måste finnas möjligheter till undantag i det här fallet då det gynnar bostadsmarknaden.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0E47">
        <w:trPr>
          <w:cantSplit/>
        </w:trPr>
        <w:tc>
          <w:tcPr>
            <w:tcW w:w="3046" w:type="dxa"/>
          </w:tcPr>
          <w:p w:rsidR="00BB3FE8" w:rsidRPr="00980E47" w:rsidRDefault="00BB3FE8">
            <w:pPr>
              <w:pStyle w:val="UnderskriftDatum"/>
              <w:shd w:val="clear" w:color="000000" w:fill="auto"/>
              <w:spacing w:before="240"/>
            </w:pPr>
            <w:r w:rsidRPr="00980E47">
              <w:t>Stockholm den 25 september 2012</w:t>
            </w:r>
          </w:p>
        </w:tc>
        <w:tc>
          <w:tcPr>
            <w:tcW w:w="3047" w:type="dxa"/>
          </w:tcPr>
          <w:p w:rsidR="00BB3FE8" w:rsidRPr="00980E47" w:rsidRDefault="00BB3FE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80E47">
        <w:trPr>
          <w:cantSplit/>
        </w:trPr>
        <w:tc>
          <w:tcPr>
            <w:tcW w:w="3046" w:type="dxa"/>
          </w:tcPr>
          <w:p w:rsidR="00BB3FE8" w:rsidRPr="00980E47" w:rsidRDefault="00BB3FE8">
            <w:pPr>
              <w:pStyle w:val="Underskrifter"/>
              <w:shd w:val="clear" w:color="000000" w:fill="auto"/>
            </w:pPr>
            <w:r w:rsidRPr="00980E47">
              <w:t>Carina Herrstedt (SD)</w:t>
            </w:r>
          </w:p>
        </w:tc>
        <w:tc>
          <w:tcPr>
            <w:tcW w:w="3046" w:type="dxa"/>
          </w:tcPr>
          <w:p w:rsidR="00BB3FE8" w:rsidRPr="00980E47" w:rsidRDefault="00BB3FE8">
            <w:pPr>
              <w:pStyle w:val="Underskrifter"/>
              <w:shd w:val="clear" w:color="000000" w:fill="auto"/>
            </w:pPr>
          </w:p>
        </w:tc>
      </w:tr>
    </w:tbl>
    <w:p w:rsidR="00BB3FE8" w:rsidRPr="00980E47" w:rsidRDefault="00BB3FE8">
      <w:pPr>
        <w:pStyle w:val="Normaltindrag"/>
        <w:shd w:val="clear" w:color="000000" w:fill="auto"/>
      </w:pPr>
    </w:p>
    <w:sectPr w:rsidR="00BB3FE8" w:rsidRPr="00980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FE8" w:rsidRPr="00980E47" w:rsidRDefault="00BB3FE8">
      <w:r w:rsidRPr="00980E47">
        <w:separator/>
      </w:r>
    </w:p>
  </w:endnote>
  <w:endnote w:type="continuationSeparator" w:id="0">
    <w:p w:rsidR="00BB3FE8" w:rsidRPr="00980E47" w:rsidRDefault="00BB3FE8">
      <w:r w:rsidRPr="00980E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980E47">
    <w:pPr>
      <w:pStyle w:val="Sidfot"/>
    </w:pPr>
    <w:r w:rsidRPr="00980E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8788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FE8" w:rsidRDefault="00BB3F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FE8" w:rsidRDefault="00BB3F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980E47">
    <w:pPr>
      <w:pStyle w:val="Sidfot"/>
    </w:pPr>
    <w:r w:rsidRPr="00980E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2970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FE8" w:rsidRDefault="00BB3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FE8" w:rsidRDefault="00BB3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980E47">
    <w:pPr>
      <w:pStyle w:val="Sidfot"/>
    </w:pPr>
    <w:r w:rsidRPr="00980E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145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FE8" w:rsidRDefault="00BB3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FE8" w:rsidRDefault="00BB3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FE8" w:rsidRPr="00980E47" w:rsidRDefault="00BB3FE8">
      <w:r w:rsidRPr="00980E47">
        <w:separator/>
      </w:r>
    </w:p>
  </w:footnote>
  <w:footnote w:type="continuationSeparator" w:id="0">
    <w:p w:rsidR="00BB3FE8" w:rsidRPr="00980E47" w:rsidRDefault="00BB3FE8">
      <w:r w:rsidRPr="00980E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980E47">
    <w:pPr>
      <w:pStyle w:val="Sidhuvud"/>
    </w:pPr>
    <w:r w:rsidRPr="00980E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08447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FE8" w:rsidRDefault="00BB3F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FE8" w:rsidRDefault="00BB3F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980E47">
    <w:pPr>
      <w:pStyle w:val="Sidhuvud"/>
    </w:pPr>
    <w:r w:rsidRPr="00980E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22915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FE8" w:rsidRDefault="00BB3F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FE8" w:rsidRDefault="00BB3F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FE8" w:rsidRPr="00980E47" w:rsidRDefault="00BB3FE8">
    <w:pPr>
      <w:pStyle w:val="FSHNormal"/>
      <w:tabs>
        <w:tab w:val="right" w:pos="5840"/>
      </w:tabs>
    </w:pPr>
    <w:r w:rsidRPr="00980E47">
      <w:br/>
    </w:r>
    <w:r w:rsidRPr="00980E47">
      <w:fldChar w:fldCharType="begin" w:fldLock="1"/>
    </w:r>
    <w:r w:rsidRPr="00980E47">
      <w:instrText xml:space="preserve"> DOCPROPERTY</w:instrText>
    </w:r>
    <w:r w:rsidRPr="00980E47">
      <w:rPr>
        <w:sz w:val="18"/>
      </w:rPr>
      <w:instrText xml:space="preserve"> "YearUser" *\charformat </w:instrText>
    </w:r>
    <w:r w:rsidRPr="00980E47">
      <w:fldChar w:fldCharType="separate"/>
    </w:r>
    <w:r w:rsidRPr="00980E47">
      <w:t>2012/13</w:t>
    </w:r>
    <w:r w:rsidRPr="00980E47">
      <w:fldChar w:fldCharType="end"/>
    </w:r>
    <w:r w:rsidRPr="00980E47">
      <w:t xml:space="preserve"> </w:t>
    </w:r>
    <w:r w:rsidRPr="00980E47">
      <w:tab/>
      <w:t xml:space="preserve">mnr: </w:t>
    </w:r>
    <w:r w:rsidRPr="00980E47">
      <w:fldChar w:fldCharType="begin" w:fldLock="1"/>
    </w:r>
    <w:r w:rsidRPr="00980E47">
      <w:instrText xml:space="preserve"> DOCPROPERTY</w:instrText>
    </w:r>
    <w:r w:rsidRPr="00980E47">
      <w:rPr>
        <w:sz w:val="18"/>
      </w:rPr>
      <w:instrText xml:space="preserve"> "Motionsnummer" *\charformat </w:instrText>
    </w:r>
    <w:r w:rsidRPr="00980E47">
      <w:fldChar w:fldCharType="separate"/>
    </w:r>
    <w:r w:rsidRPr="00980E47">
      <w:t>C310</w:t>
    </w:r>
    <w:r w:rsidRPr="00980E47">
      <w:fldChar w:fldCharType="end"/>
    </w:r>
    <w:r w:rsidRPr="00980E47">
      <w:br/>
    </w:r>
    <w:r w:rsidRPr="00980E47">
      <w:fldChar w:fldCharType="begin" w:fldLock="1"/>
    </w:r>
    <w:r w:rsidRPr="00980E47">
      <w:instrText xml:space="preserve"> DOCPROPERTY</w:instrText>
    </w:r>
    <w:r w:rsidRPr="00980E47">
      <w:rPr>
        <w:sz w:val="18"/>
      </w:rPr>
      <w:instrText xml:space="preserve"> "Samling" *\charformat </w:instrText>
    </w:r>
    <w:r w:rsidRPr="00980E47">
      <w:fldChar w:fldCharType="end"/>
    </w:r>
    <w:r w:rsidRPr="00980E47">
      <w:tab/>
      <w:t xml:space="preserve">pnr: </w:t>
    </w:r>
    <w:r w:rsidRPr="00980E47">
      <w:fldChar w:fldCharType="begin" w:fldLock="1"/>
    </w:r>
    <w:r w:rsidRPr="00980E47">
      <w:instrText xml:space="preserve"> DOCPROPERTY</w:instrText>
    </w:r>
    <w:r w:rsidRPr="00980E47">
      <w:rPr>
        <w:sz w:val="18"/>
      </w:rPr>
      <w:instrText xml:space="preserve"> "Partinummer" *\charformat </w:instrText>
    </w:r>
    <w:r w:rsidRPr="00980E47">
      <w:fldChar w:fldCharType="separate"/>
    </w:r>
    <w:r w:rsidRPr="00980E47">
      <w:t>SD96</w:t>
    </w:r>
    <w:r w:rsidRPr="00980E47">
      <w:fldChar w:fldCharType="end"/>
    </w:r>
  </w:p>
  <w:p w:rsidR="00BB3FE8" w:rsidRPr="00980E47" w:rsidRDefault="00BB3FE8">
    <w:pPr>
      <w:pStyle w:val="FSHRub1"/>
    </w:pPr>
    <w:r w:rsidRPr="00980E47">
      <w:t>Motion till riksdagen</w:t>
    </w:r>
    <w:r w:rsidRPr="00980E47">
      <w:br/>
    </w:r>
    <w:r w:rsidRPr="00980E47">
      <w:fldChar w:fldCharType="begin" w:fldLock="1"/>
    </w:r>
    <w:r w:rsidRPr="00980E47">
      <w:instrText xml:space="preserve"> DOCPROPERTY "YearUser" *\charformat </w:instrText>
    </w:r>
    <w:r w:rsidRPr="00980E47">
      <w:fldChar w:fldCharType="separate"/>
    </w:r>
    <w:r w:rsidRPr="00980E47">
      <w:t>2012/13</w:t>
    </w:r>
    <w:r w:rsidRPr="00980E47">
      <w:fldChar w:fldCharType="end"/>
    </w:r>
    <w:r w:rsidRPr="00980E47">
      <w:t>:</w:t>
    </w:r>
    <w:r w:rsidRPr="00980E47">
      <w:fldChar w:fldCharType="begin" w:fldLock="1"/>
    </w:r>
    <w:r w:rsidRPr="00980E47">
      <w:instrText xml:space="preserve"> DOCPROPERTY "Motionsnummer" *\charformat </w:instrText>
    </w:r>
    <w:r w:rsidRPr="00980E47">
      <w:fldChar w:fldCharType="separate"/>
    </w:r>
    <w:r w:rsidRPr="00980E47">
      <w:t>C310</w:t>
    </w:r>
    <w:r w:rsidRPr="00980E47">
      <w:fldChar w:fldCharType="end"/>
    </w:r>
  </w:p>
  <w:p w:rsidR="00BB3FE8" w:rsidRPr="00980E47" w:rsidRDefault="00BB3FE8">
    <w:pPr>
      <w:pStyle w:val="FSHNormalS5"/>
    </w:pPr>
    <w:r w:rsidRPr="00980E47">
      <w:fldChar w:fldCharType="begin" w:fldLock="1"/>
    </w:r>
    <w:r w:rsidRPr="00980E47">
      <w:instrText xml:space="preserve"> DOCPROPERTY "MotionarText" *\charformat </w:instrText>
    </w:r>
    <w:r w:rsidRPr="00980E47">
      <w:fldChar w:fldCharType="separate"/>
    </w:r>
    <w:r w:rsidRPr="00980E47">
      <w:t>av Carina Herrstedt (SD)</w:t>
    </w:r>
    <w:r w:rsidRPr="00980E47">
      <w:fldChar w:fldCharType="end"/>
    </w:r>
    <w:r w:rsidRPr="00980E47">
      <w:br/>
    </w:r>
    <w:r w:rsidRPr="00980E47">
      <w:fldChar w:fldCharType="begin" w:fldLock="1"/>
    </w:r>
    <w:r w:rsidRPr="00980E47">
      <w:instrText xml:space="preserve"> DOCPROPERTY "SvarFrasKort" *\charformat </w:instrText>
    </w:r>
    <w:r w:rsidRPr="00980E47">
      <w:fldChar w:fldCharType="end"/>
    </w:r>
  </w:p>
  <w:p w:rsidR="00BB3FE8" w:rsidRPr="00980E47" w:rsidRDefault="00BB3FE8">
    <w:pPr>
      <w:pStyle w:val="FSHTitel"/>
    </w:pPr>
    <w:r w:rsidRPr="00980E47">
      <w:fldChar w:fldCharType="begin" w:fldLock="1"/>
    </w:r>
    <w:r w:rsidRPr="00980E47">
      <w:instrText xml:space="preserve"> DOCPROPERTY</w:instrText>
    </w:r>
    <w:r w:rsidRPr="00980E47">
      <w:rPr>
        <w:sz w:val="18"/>
      </w:rPr>
      <w:instrText xml:space="preserve"> "RubrikSvar" *\charformat </w:instrText>
    </w:r>
    <w:r w:rsidRPr="00980E47">
      <w:fldChar w:fldCharType="separate"/>
    </w:r>
    <w:r w:rsidRPr="00980E47">
      <w:t>Dispens från kravet på hiss</w:t>
    </w:r>
    <w:r w:rsidRPr="00980E47">
      <w:fldChar w:fldCharType="end"/>
    </w:r>
  </w:p>
  <w:p w:rsidR="00BB3FE8" w:rsidRPr="00980E47" w:rsidRDefault="00BB3FE8">
    <w:pPr>
      <w:pStyle w:val="Normal00"/>
    </w:pPr>
  </w:p>
  <w:p w:rsidR="00BB3FE8" w:rsidRPr="00980E47" w:rsidRDefault="00BB3F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6218842">
    <w:abstractNumId w:val="13"/>
  </w:num>
  <w:num w:numId="2" w16cid:durableId="1676224728">
    <w:abstractNumId w:val="11"/>
  </w:num>
  <w:num w:numId="3" w16cid:durableId="592783251">
    <w:abstractNumId w:val="14"/>
  </w:num>
  <w:num w:numId="4" w16cid:durableId="1726416581">
    <w:abstractNumId w:val="8"/>
  </w:num>
  <w:num w:numId="5" w16cid:durableId="1967542475">
    <w:abstractNumId w:val="3"/>
  </w:num>
  <w:num w:numId="6" w16cid:durableId="1379664709">
    <w:abstractNumId w:val="2"/>
  </w:num>
  <w:num w:numId="7" w16cid:durableId="738207404">
    <w:abstractNumId w:val="1"/>
  </w:num>
  <w:num w:numId="8" w16cid:durableId="1455060076">
    <w:abstractNumId w:val="0"/>
  </w:num>
  <w:num w:numId="9" w16cid:durableId="755790178">
    <w:abstractNumId w:val="9"/>
  </w:num>
  <w:num w:numId="10" w16cid:durableId="106774736">
    <w:abstractNumId w:val="7"/>
  </w:num>
  <w:num w:numId="11" w16cid:durableId="707873067">
    <w:abstractNumId w:val="6"/>
  </w:num>
  <w:num w:numId="12" w16cid:durableId="913275478">
    <w:abstractNumId w:val="5"/>
  </w:num>
  <w:num w:numId="13" w16cid:durableId="5911308">
    <w:abstractNumId w:val="4"/>
  </w:num>
  <w:num w:numId="14" w16cid:durableId="84424320">
    <w:abstractNumId w:val="16"/>
  </w:num>
  <w:num w:numId="15" w16cid:durableId="230703836">
    <w:abstractNumId w:val="12"/>
  </w:num>
  <w:num w:numId="16" w16cid:durableId="624584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7CD012E5-04AD-4983-9F47-32D057A48660}"/>
  </w:docVars>
  <w:rsids>
    <w:rsidRoot w:val="00826105"/>
    <w:rsid w:val="00826105"/>
    <w:rsid w:val="00980E47"/>
    <w:rsid w:val="00B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9C1D57-7146-4CBF-8C2F-E38C864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2012-12-17T12:43:00Z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Dispens från kravet på hiss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Dispens från kravet på hiss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20122013000000830068000000960069</vt:lpwstr>
  </property>
  <property fmtid="{D5CDD505-2E9C-101B-9397-08002B2CF9AE}" pid="47" name="datum">
    <vt:lpwstr>120925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20122013000000830068000000960069</vt:lpwstr>
  </property>
  <property fmtid="{D5CDD505-2E9C-101B-9397-08002B2CF9AE}" pid="50" name="nummer">
    <vt:lpwstr>310</vt:lpwstr>
  </property>
  <property fmtid="{D5CDD505-2E9C-101B-9397-08002B2CF9AE}" pid="51" name="utskottsbeteckning">
    <vt:lpwstr>C</vt:lpwstr>
  </property>
  <property fmtid="{D5CDD505-2E9C-101B-9397-08002B2CF9AE}" pid="52" name="GlobalUID">
    <vt:lpwstr>{310B2D49-E6B6-4D37-849B-D7D1529FD733}</vt:lpwstr>
  </property>
  <property fmtid="{D5CDD505-2E9C-101B-9397-08002B2CF9AE}" pid="53" name="Överföringar">
    <vt:i4>0</vt:i4>
  </property>
  <property fmtid="{D5CDD505-2E9C-101B-9397-08002B2CF9AE}" pid="54" name="Checksum">
    <vt:lpwstr>*0007879150263*</vt:lpwstr>
  </property>
  <property fmtid="{D5CDD505-2E9C-101B-9397-08002B2CF9AE}" pid="55" name="skuggnummer">
    <vt:lpwstr>1481</vt:lpwstr>
  </property>
  <property fmtid="{D5CDD505-2E9C-101B-9397-08002B2CF9AE}" pid="56" name="urixVersion">
    <vt:lpwstr>4.6.0.0</vt:lpwstr>
  </property>
  <property fmtid="{D5CDD505-2E9C-101B-9397-08002B2CF9AE}" pid="57" name="urixOrigin">
    <vt:lpwstr>121217 13:43:10.458</vt:lpwstr>
  </property>
  <property fmtid="{D5CDD505-2E9C-101B-9397-08002B2CF9AE}" pid="58" name="urixGuid">
    <vt:lpwstr>{3F19C4F1-06F7-49E7-97F6-42EF50D3A9F0}</vt:lpwstr>
  </property>
</Properties>
</file>