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6C410642" w14:textId="77777777" w:rsidTr="002B3C44">
        <w:tc>
          <w:tcPr>
            <w:tcW w:w="2268" w:type="dxa"/>
          </w:tcPr>
          <w:p w14:paraId="02E6C490"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A0F6921" w14:textId="50260CE1" w:rsidR="006E4E11" w:rsidRPr="00ED251C" w:rsidRDefault="006E4E11" w:rsidP="007242A3">
            <w:pPr>
              <w:framePr w:w="5035" w:h="1644" w:wrap="notBeside" w:vAnchor="page" w:hAnchor="page" w:x="6573" w:y="721"/>
              <w:rPr>
                <w:rFonts w:ascii="TradeGothic" w:hAnsi="TradeGothic"/>
                <w:sz w:val="18"/>
              </w:rPr>
            </w:pPr>
          </w:p>
        </w:tc>
      </w:tr>
      <w:tr w:rsidR="002B3C44" w14:paraId="4EE6EC6E" w14:textId="77777777" w:rsidTr="002B3C44">
        <w:tc>
          <w:tcPr>
            <w:tcW w:w="5267" w:type="dxa"/>
            <w:gridSpan w:val="3"/>
          </w:tcPr>
          <w:p w14:paraId="1599F8B5" w14:textId="77777777" w:rsidR="002B3C44" w:rsidRDefault="002B3C44"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22DBEF00" w14:textId="77777777" w:rsidTr="002B3C44">
        <w:tc>
          <w:tcPr>
            <w:tcW w:w="3402" w:type="dxa"/>
            <w:gridSpan w:val="2"/>
          </w:tcPr>
          <w:p w14:paraId="0C09060A" w14:textId="77777777" w:rsidR="006E4E11" w:rsidRDefault="006E4E11" w:rsidP="007242A3">
            <w:pPr>
              <w:framePr w:w="5035" w:h="1644" w:wrap="notBeside" w:vAnchor="page" w:hAnchor="page" w:x="6573" w:y="721"/>
            </w:pPr>
          </w:p>
        </w:tc>
        <w:tc>
          <w:tcPr>
            <w:tcW w:w="1865" w:type="dxa"/>
          </w:tcPr>
          <w:p w14:paraId="51396B73" w14:textId="77777777" w:rsidR="006E4E11" w:rsidRDefault="006E4E11" w:rsidP="007242A3">
            <w:pPr>
              <w:framePr w:w="5035" w:h="1644" w:wrap="notBeside" w:vAnchor="page" w:hAnchor="page" w:x="6573" w:y="721"/>
            </w:pPr>
          </w:p>
        </w:tc>
      </w:tr>
      <w:tr w:rsidR="006E4E11" w14:paraId="6A72F37A" w14:textId="77777777" w:rsidTr="002B3C44">
        <w:tc>
          <w:tcPr>
            <w:tcW w:w="2268" w:type="dxa"/>
          </w:tcPr>
          <w:p w14:paraId="6A6C8CC4" w14:textId="2818E3DC" w:rsidR="006E4E11" w:rsidRDefault="00FB474B" w:rsidP="00E0000D">
            <w:pPr>
              <w:framePr w:w="5035" w:h="1644" w:wrap="notBeside" w:vAnchor="page" w:hAnchor="page" w:x="6573" w:y="721"/>
            </w:pPr>
            <w:r>
              <w:t>2014-02</w:t>
            </w:r>
            <w:r w:rsidR="002B3C44">
              <w:t>-</w:t>
            </w:r>
            <w:r w:rsidR="00AB4284">
              <w:t>25</w:t>
            </w:r>
          </w:p>
        </w:tc>
        <w:tc>
          <w:tcPr>
            <w:tcW w:w="2999" w:type="dxa"/>
            <w:gridSpan w:val="2"/>
          </w:tcPr>
          <w:p w14:paraId="61613D21" w14:textId="77777777" w:rsidR="006E4E11" w:rsidRPr="00ED583F" w:rsidRDefault="006E4E11" w:rsidP="007242A3">
            <w:pPr>
              <w:framePr w:w="5035" w:h="1644" w:wrap="notBeside" w:vAnchor="page" w:hAnchor="page" w:x="6573" w:y="721"/>
              <w:rPr>
                <w:sz w:val="20"/>
              </w:rPr>
            </w:pPr>
          </w:p>
        </w:tc>
      </w:tr>
      <w:tr w:rsidR="006E4E11" w14:paraId="39100017" w14:textId="77777777" w:rsidTr="002B3C44">
        <w:tc>
          <w:tcPr>
            <w:tcW w:w="2268" w:type="dxa"/>
          </w:tcPr>
          <w:p w14:paraId="56F37D04" w14:textId="77777777" w:rsidR="006E4E11" w:rsidRDefault="006E4E11" w:rsidP="007242A3">
            <w:pPr>
              <w:framePr w:w="5035" w:h="1644" w:wrap="notBeside" w:vAnchor="page" w:hAnchor="page" w:x="6573" w:y="721"/>
            </w:pPr>
          </w:p>
        </w:tc>
        <w:tc>
          <w:tcPr>
            <w:tcW w:w="2999" w:type="dxa"/>
            <w:gridSpan w:val="2"/>
          </w:tcPr>
          <w:p w14:paraId="560FD94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A7B98F3" w14:textId="77777777">
        <w:trPr>
          <w:trHeight w:val="284"/>
        </w:trPr>
        <w:tc>
          <w:tcPr>
            <w:tcW w:w="4911" w:type="dxa"/>
          </w:tcPr>
          <w:p w14:paraId="35E05723" w14:textId="77777777" w:rsidR="006E4E11" w:rsidRDefault="002B3C44">
            <w:pPr>
              <w:pStyle w:val="Avsndare"/>
              <w:framePr w:h="2483" w:wrap="notBeside" w:x="1504"/>
              <w:rPr>
                <w:b/>
                <w:i w:val="0"/>
                <w:sz w:val="22"/>
              </w:rPr>
            </w:pPr>
            <w:r>
              <w:rPr>
                <w:b/>
                <w:i w:val="0"/>
                <w:sz w:val="22"/>
              </w:rPr>
              <w:t>Näringsdepartementet</w:t>
            </w:r>
          </w:p>
        </w:tc>
      </w:tr>
      <w:tr w:rsidR="006E4E11" w14:paraId="25D18642" w14:textId="77777777">
        <w:trPr>
          <w:trHeight w:val="284"/>
        </w:trPr>
        <w:tc>
          <w:tcPr>
            <w:tcW w:w="4911" w:type="dxa"/>
          </w:tcPr>
          <w:p w14:paraId="72A7AE2A" w14:textId="77777777" w:rsidR="006E4E11" w:rsidRDefault="006E4E11">
            <w:pPr>
              <w:pStyle w:val="Avsndare"/>
              <w:framePr w:h="2483" w:wrap="notBeside" w:x="1504"/>
              <w:rPr>
                <w:bCs/>
                <w:iCs/>
              </w:rPr>
            </w:pPr>
          </w:p>
        </w:tc>
      </w:tr>
      <w:tr w:rsidR="006E4E11" w14:paraId="2A8EA966" w14:textId="77777777">
        <w:trPr>
          <w:trHeight w:val="284"/>
        </w:trPr>
        <w:tc>
          <w:tcPr>
            <w:tcW w:w="4911" w:type="dxa"/>
          </w:tcPr>
          <w:p w14:paraId="72185556" w14:textId="77777777" w:rsidR="006E4E11" w:rsidRDefault="002B3C44">
            <w:pPr>
              <w:pStyle w:val="Avsndare"/>
              <w:framePr w:h="2483" w:wrap="notBeside" w:x="1504"/>
              <w:rPr>
                <w:bCs/>
                <w:iCs/>
              </w:rPr>
            </w:pPr>
            <w:r>
              <w:rPr>
                <w:bCs/>
                <w:iCs/>
              </w:rPr>
              <w:t>Energi</w:t>
            </w:r>
          </w:p>
        </w:tc>
      </w:tr>
      <w:tr w:rsidR="006E4E11" w14:paraId="4FC908A1" w14:textId="77777777">
        <w:trPr>
          <w:trHeight w:val="284"/>
        </w:trPr>
        <w:tc>
          <w:tcPr>
            <w:tcW w:w="4911" w:type="dxa"/>
          </w:tcPr>
          <w:p w14:paraId="3E0569C6" w14:textId="77777777" w:rsidR="006E4E11" w:rsidRDefault="006E4E11">
            <w:pPr>
              <w:pStyle w:val="Avsndare"/>
              <w:framePr w:h="2483" w:wrap="notBeside" w:x="1504"/>
              <w:rPr>
                <w:bCs/>
                <w:iCs/>
              </w:rPr>
            </w:pPr>
          </w:p>
          <w:p w14:paraId="70B7A1D9" w14:textId="77777777" w:rsidR="00EE6C1C" w:rsidRDefault="00EE6C1C">
            <w:pPr>
              <w:pStyle w:val="Avsndare"/>
              <w:framePr w:h="2483" w:wrap="notBeside" w:x="1504"/>
              <w:rPr>
                <w:bCs/>
                <w:iCs/>
              </w:rPr>
            </w:pPr>
          </w:p>
        </w:tc>
      </w:tr>
      <w:tr w:rsidR="006E4E11" w14:paraId="7B161130" w14:textId="77777777">
        <w:trPr>
          <w:trHeight w:val="284"/>
        </w:trPr>
        <w:tc>
          <w:tcPr>
            <w:tcW w:w="4911" w:type="dxa"/>
          </w:tcPr>
          <w:p w14:paraId="6E5CD9A2" w14:textId="77777777" w:rsidR="006E4E11" w:rsidRDefault="006E4E11">
            <w:pPr>
              <w:pStyle w:val="Avsndare"/>
              <w:framePr w:h="2483" w:wrap="notBeside" w:x="1504"/>
              <w:rPr>
                <w:bCs/>
                <w:iCs/>
              </w:rPr>
            </w:pPr>
          </w:p>
        </w:tc>
      </w:tr>
      <w:tr w:rsidR="006E4E11" w14:paraId="0B76EFCC" w14:textId="77777777">
        <w:trPr>
          <w:trHeight w:val="284"/>
        </w:trPr>
        <w:tc>
          <w:tcPr>
            <w:tcW w:w="4911" w:type="dxa"/>
          </w:tcPr>
          <w:p w14:paraId="189E4983" w14:textId="77777777" w:rsidR="006E4E11" w:rsidRDefault="006E4E11">
            <w:pPr>
              <w:pStyle w:val="Avsndare"/>
              <w:framePr w:h="2483" w:wrap="notBeside" w:x="1504"/>
              <w:rPr>
                <w:bCs/>
                <w:iCs/>
              </w:rPr>
            </w:pPr>
          </w:p>
        </w:tc>
      </w:tr>
      <w:tr w:rsidR="006E4E11" w14:paraId="08974584" w14:textId="77777777">
        <w:trPr>
          <w:trHeight w:val="284"/>
        </w:trPr>
        <w:tc>
          <w:tcPr>
            <w:tcW w:w="4911" w:type="dxa"/>
          </w:tcPr>
          <w:p w14:paraId="6CDA2A57" w14:textId="77777777" w:rsidR="006E4E11" w:rsidRDefault="006E4E11">
            <w:pPr>
              <w:pStyle w:val="Avsndare"/>
              <w:framePr w:h="2483" w:wrap="notBeside" w:x="1504"/>
              <w:rPr>
                <w:bCs/>
                <w:iCs/>
              </w:rPr>
            </w:pPr>
          </w:p>
        </w:tc>
      </w:tr>
      <w:tr w:rsidR="006E4E11" w14:paraId="32F00675" w14:textId="77777777">
        <w:trPr>
          <w:trHeight w:val="284"/>
        </w:trPr>
        <w:tc>
          <w:tcPr>
            <w:tcW w:w="4911" w:type="dxa"/>
          </w:tcPr>
          <w:p w14:paraId="2E52A0D0" w14:textId="77777777" w:rsidR="006E4E11" w:rsidRDefault="006E4E11">
            <w:pPr>
              <w:pStyle w:val="Avsndare"/>
              <w:framePr w:h="2483" w:wrap="notBeside" w:x="1504"/>
              <w:rPr>
                <w:bCs/>
                <w:iCs/>
              </w:rPr>
            </w:pPr>
          </w:p>
        </w:tc>
      </w:tr>
      <w:tr w:rsidR="006E4E11" w14:paraId="233F20E7" w14:textId="77777777">
        <w:trPr>
          <w:trHeight w:val="284"/>
        </w:trPr>
        <w:tc>
          <w:tcPr>
            <w:tcW w:w="4911" w:type="dxa"/>
          </w:tcPr>
          <w:p w14:paraId="3D348780" w14:textId="77777777" w:rsidR="006E4E11" w:rsidRDefault="006E4E11">
            <w:pPr>
              <w:pStyle w:val="Avsndare"/>
              <w:framePr w:h="2483" w:wrap="notBeside" w:x="1504"/>
              <w:rPr>
                <w:bCs/>
                <w:iCs/>
              </w:rPr>
            </w:pPr>
          </w:p>
        </w:tc>
      </w:tr>
    </w:tbl>
    <w:p w14:paraId="47DE0ADF" w14:textId="77777777" w:rsidR="006E4E11" w:rsidRPr="002B3C44" w:rsidRDefault="006E4E11">
      <w:pPr>
        <w:framePr w:w="4400" w:h="2523" w:wrap="notBeside" w:vAnchor="page" w:hAnchor="page" w:x="6453" w:y="2445"/>
        <w:ind w:left="142"/>
        <w:rPr>
          <w:b/>
        </w:rPr>
      </w:pPr>
      <w:bookmarkStart w:id="0" w:name="_GoBack"/>
      <w:bookmarkEnd w:id="0"/>
    </w:p>
    <w:p w14:paraId="2C53D565" w14:textId="77777777" w:rsidR="002B3C44" w:rsidRDefault="002B3C44" w:rsidP="0072757E">
      <w:pPr>
        <w:pStyle w:val="RKrubrik"/>
        <w:pBdr>
          <w:bottom w:val="single" w:sz="6" w:space="1" w:color="auto"/>
        </w:pBdr>
      </w:pPr>
      <w:bookmarkStart w:id="1" w:name="bRubrik"/>
      <w:bookmarkEnd w:id="1"/>
      <w:r>
        <w:t xml:space="preserve">Rådets möte </w:t>
      </w:r>
      <w:r w:rsidR="0072757E">
        <w:t xml:space="preserve">TTE (energi) den </w:t>
      </w:r>
      <w:r w:rsidR="00FB474B">
        <w:t>4</w:t>
      </w:r>
      <w:r w:rsidR="0072757E">
        <w:t xml:space="preserve"> </w:t>
      </w:r>
      <w:r w:rsidR="00FB474B">
        <w:t>mars</w:t>
      </w:r>
      <w:r w:rsidR="0072757E">
        <w:t xml:space="preserve"> 201</w:t>
      </w:r>
      <w:r w:rsidR="00FB474B">
        <w:t>4</w:t>
      </w:r>
    </w:p>
    <w:p w14:paraId="272E4900" w14:textId="77777777" w:rsidR="002B3C44" w:rsidRDefault="002B3C44">
      <w:pPr>
        <w:pStyle w:val="RKnormal"/>
      </w:pPr>
    </w:p>
    <w:p w14:paraId="35B35F84" w14:textId="77777777" w:rsidR="002B3C44" w:rsidRPr="00572E84" w:rsidRDefault="00C516D1">
      <w:pPr>
        <w:pStyle w:val="RKnormal"/>
      </w:pPr>
      <w:r>
        <w:t>Dagordningspunkt 5</w:t>
      </w:r>
    </w:p>
    <w:p w14:paraId="3D640E9D" w14:textId="77777777" w:rsidR="002B3C44" w:rsidRPr="00572E84" w:rsidRDefault="002B3C44">
      <w:pPr>
        <w:pStyle w:val="RKnormal"/>
      </w:pPr>
    </w:p>
    <w:p w14:paraId="429177B3" w14:textId="77777777" w:rsidR="00C516D1" w:rsidRDefault="002B3C44" w:rsidP="00AF471C">
      <w:pPr>
        <w:pStyle w:val="RKnormal"/>
        <w:rPr>
          <w:bCs/>
        </w:rPr>
      </w:pPr>
      <w:r w:rsidRPr="00572E84">
        <w:t>Rubrik:</w:t>
      </w:r>
      <w:r w:rsidR="00AF471C" w:rsidRPr="00572E84">
        <w:t xml:space="preserve"> </w:t>
      </w:r>
      <w:r w:rsidR="00EE6C1C" w:rsidRPr="009702B1">
        <w:rPr>
          <w:bCs/>
        </w:rPr>
        <w:t>Meddelande från kommissionen</w:t>
      </w:r>
      <w:r w:rsidR="00C516D1">
        <w:rPr>
          <w:bCs/>
        </w:rPr>
        <w:t xml:space="preserve"> </w:t>
      </w:r>
      <w:r w:rsidR="00EE6C1C" w:rsidRPr="009702B1">
        <w:rPr>
          <w:bCs/>
        </w:rPr>
        <w:t xml:space="preserve">– </w:t>
      </w:r>
      <w:r w:rsidR="00C516D1">
        <w:rPr>
          <w:bCs/>
        </w:rPr>
        <w:t xml:space="preserve">En klimat- och energipolitisk ram för perioden 2020-2030. </w:t>
      </w:r>
    </w:p>
    <w:p w14:paraId="61A9DF9F" w14:textId="77777777" w:rsidR="00C516D1" w:rsidRDefault="00C516D1" w:rsidP="00AF471C">
      <w:pPr>
        <w:pStyle w:val="RKnormal"/>
        <w:rPr>
          <w:bCs/>
        </w:rPr>
      </w:pPr>
    </w:p>
    <w:p w14:paraId="4CF4CF8C" w14:textId="77777777" w:rsidR="00AF471C" w:rsidRDefault="002B3C44">
      <w:pPr>
        <w:pStyle w:val="RKnormal"/>
      </w:pPr>
      <w:r>
        <w:t>Dokument:</w:t>
      </w:r>
    </w:p>
    <w:p w14:paraId="66CB0034" w14:textId="77777777" w:rsidR="00EE6C1C" w:rsidRDefault="00B30BF5" w:rsidP="00EE6C1C">
      <w:pPr>
        <w:pStyle w:val="RKnormal"/>
        <w:numPr>
          <w:ilvl w:val="0"/>
          <w:numId w:val="1"/>
        </w:numPr>
        <w:spacing w:line="240" w:lineRule="auto"/>
        <w:rPr>
          <w:bCs/>
        </w:rPr>
      </w:pPr>
      <w:r>
        <w:t>KOM (201</w:t>
      </w:r>
      <w:r w:rsidR="00FA726B">
        <w:t xml:space="preserve">4) </w:t>
      </w:r>
      <w:r w:rsidR="00EE6C1C">
        <w:t>1</w:t>
      </w:r>
      <w:r w:rsidR="00FA726B">
        <w:t xml:space="preserve">5 </w:t>
      </w:r>
      <w:r w:rsidR="00C516D1">
        <w:t xml:space="preserve">slutlig </w:t>
      </w:r>
      <w:r w:rsidR="00FA726B" w:rsidRPr="009702B1">
        <w:rPr>
          <w:bCs/>
        </w:rPr>
        <w:t>Meddelande från kommissionen</w:t>
      </w:r>
      <w:r w:rsidR="00C516D1">
        <w:rPr>
          <w:bCs/>
        </w:rPr>
        <w:t xml:space="preserve"> </w:t>
      </w:r>
      <w:r w:rsidR="00FA726B" w:rsidRPr="009702B1">
        <w:rPr>
          <w:bCs/>
        </w:rPr>
        <w:t xml:space="preserve">– </w:t>
      </w:r>
      <w:r w:rsidR="00C516D1">
        <w:rPr>
          <w:bCs/>
        </w:rPr>
        <w:t>En klimat- och energipolitisk ram för perioden 2020-2030</w:t>
      </w:r>
    </w:p>
    <w:p w14:paraId="14D3BCA2" w14:textId="77777777" w:rsidR="002B3C44" w:rsidRPr="00C22B73" w:rsidRDefault="00C516D1" w:rsidP="00C516D1">
      <w:pPr>
        <w:pStyle w:val="Text3"/>
        <w:numPr>
          <w:ilvl w:val="0"/>
          <w:numId w:val="1"/>
        </w:numPr>
        <w:rPr>
          <w:bCs/>
          <w:lang w:val="es-ES"/>
        </w:rPr>
      </w:pPr>
      <w:r w:rsidRPr="00C22B73">
        <w:rPr>
          <w:lang w:val="es-ES"/>
        </w:rPr>
        <w:t>6069/14 ENER 41 CLIMA 10 ENV 99 IND 45 COMPET 74 MI 114 ECOFIN 102 TRANS 43 AGRI 72</w:t>
      </w:r>
      <w:r w:rsidR="006A06D3" w:rsidRPr="00C22B73">
        <w:rPr>
          <w:lang w:val="es-ES"/>
        </w:rPr>
        <w:t xml:space="preserve"> </w:t>
      </w:r>
    </w:p>
    <w:p w14:paraId="19F8625A" w14:textId="77777777" w:rsidR="00C516D1" w:rsidRPr="00C22B73" w:rsidRDefault="00C516D1" w:rsidP="00C516D1">
      <w:pPr>
        <w:pStyle w:val="Text3"/>
        <w:ind w:left="720"/>
        <w:rPr>
          <w:bCs/>
          <w:lang w:val="es-ES"/>
        </w:rPr>
      </w:pPr>
    </w:p>
    <w:p w14:paraId="68E1E5D1" w14:textId="77777777" w:rsidR="002B3C44" w:rsidRDefault="007A52E4">
      <w:pPr>
        <w:pStyle w:val="RKnormal"/>
      </w:pPr>
      <w:proofErr w:type="gramStart"/>
      <w:r>
        <w:t>Ej</w:t>
      </w:r>
      <w:proofErr w:type="gramEnd"/>
      <w:r>
        <w:t xml:space="preserve"> t</w:t>
      </w:r>
      <w:r w:rsidR="002B3C44">
        <w:t>idigare behan</w:t>
      </w:r>
      <w:r>
        <w:t>dlad vid samråd med EU-nämnden</w:t>
      </w:r>
      <w:r w:rsidR="00A442D3">
        <w:t>.</w:t>
      </w:r>
    </w:p>
    <w:p w14:paraId="3D3A7BEF" w14:textId="77777777" w:rsidR="002B3C44" w:rsidRDefault="002B3C44">
      <w:pPr>
        <w:pStyle w:val="RKrubrik"/>
      </w:pPr>
      <w:r>
        <w:t>Bakgrund</w:t>
      </w:r>
    </w:p>
    <w:p w14:paraId="07B16714" w14:textId="77777777" w:rsidR="00A0740E" w:rsidRPr="00D22095" w:rsidRDefault="00A0740E" w:rsidP="00A0740E">
      <w:r w:rsidRPr="00D22095">
        <w:t>Europeiska rådet beslutade i december 2008 om ett klimat- och</w:t>
      </w:r>
    </w:p>
    <w:p w14:paraId="3BCC2948" w14:textId="77777777" w:rsidR="00A0740E" w:rsidRPr="00D22095" w:rsidRDefault="00A0740E" w:rsidP="00A0740E">
      <w:r w:rsidRPr="00D22095">
        <w:t xml:space="preserve">energipolitiskt ramverk till år 2020, det s.k. klimat- och energipaketet. Europeiska rådet beslutade vidare i oktober 2009, och bekräftade i februari 2011, ett mål för EU att minska utsläppen av växthusgaser med 80-95 procent till 2050. Europeiska rådet konstaterade också att för att kunna uppnå målet krävs en genomgripande förändring av energisystemen. Beslutet av Europeiska rådet ligger i linje med målet om att hålla den globala temperaturökningen under två grader. </w:t>
      </w:r>
    </w:p>
    <w:p w14:paraId="22587FC8" w14:textId="77777777" w:rsidR="00A0740E" w:rsidRPr="00D22095" w:rsidRDefault="00A0740E" w:rsidP="00A0740E"/>
    <w:p w14:paraId="382AE037" w14:textId="77777777" w:rsidR="00A0740E" w:rsidRPr="00D22095" w:rsidRDefault="00A0740E" w:rsidP="00A0740E">
      <w:r w:rsidRPr="00D22095">
        <w:t>Under 2011 presenterade kommissionen tre färdplaner för hur klimat-, energi- och transportpolitiken bör bidra till att nå 2050-målet. I mars 2011 presenterades ”Färdplan för ett konkurrenskraftigt utsläppssnålt samhälle 2050” (se 2010/</w:t>
      </w:r>
      <w:proofErr w:type="gramStart"/>
      <w:r w:rsidRPr="00D22095">
        <w:t>11:FPM</w:t>
      </w:r>
      <w:proofErr w:type="gramEnd"/>
      <w:r w:rsidRPr="00D22095">
        <w:t xml:space="preserve">116) och en vitbok om transportsektorn med 2050-perspektiv ”Färdplan för ett gemensamt transportområde – ett konkurrenskraftigt och resurseffektivt transportsystem” (se 2010/11:FPM103). I december samma år presenterades ”Energifärdplan </w:t>
      </w:r>
      <w:r w:rsidRPr="00D22095">
        <w:lastRenderedPageBreak/>
        <w:t>för 2050” (se 2011/</w:t>
      </w:r>
      <w:proofErr w:type="gramStart"/>
      <w:r w:rsidRPr="00D22095">
        <w:t>12:FPM</w:t>
      </w:r>
      <w:proofErr w:type="gramEnd"/>
      <w:r w:rsidRPr="00D22095">
        <w:t>95). Ett antal följdmeddelanden till ”Energifärdplan för 2050” har presenterats, bland annat ”Förnybar energi: en viktig faktor på den europeiska energimarknaden” (se 2011/</w:t>
      </w:r>
      <w:proofErr w:type="gramStart"/>
      <w:r w:rsidRPr="00D22095">
        <w:t>12:FPM</w:t>
      </w:r>
      <w:proofErr w:type="gramEnd"/>
      <w:r w:rsidRPr="00D22095">
        <w:t>14).</w:t>
      </w:r>
      <w:r w:rsidRPr="00D22095">
        <w:br/>
      </w:r>
    </w:p>
    <w:p w14:paraId="5FE87F89" w14:textId="77777777" w:rsidR="00A0740E" w:rsidRPr="00D22095" w:rsidRDefault="00A0740E" w:rsidP="00A0740E">
      <w:r w:rsidRPr="00D22095">
        <w:t>Den 27 mars 2013 presenterade kommissionen en grönbok om ett klimat och energiramverk till 2030 med utgångspunkt i det gällande klimat- och energipaketet samt i beaktande av viktiga förändringar som inträffat sedan paketet beslutades, färdplanerna och det långsiktiga målet till 2050 (se 2012/</w:t>
      </w:r>
      <w:proofErr w:type="gramStart"/>
      <w:r w:rsidRPr="00D22095">
        <w:t>13:FPM</w:t>
      </w:r>
      <w:proofErr w:type="gramEnd"/>
      <w:r w:rsidRPr="00D22095">
        <w:t>110). Grönboken låg till grund för en offentlig konsultation.</w:t>
      </w:r>
    </w:p>
    <w:p w14:paraId="757197A3" w14:textId="77777777" w:rsidR="00A0740E" w:rsidRPr="00D22095" w:rsidRDefault="00A0740E" w:rsidP="00A0740E"/>
    <w:p w14:paraId="21D3457F" w14:textId="77777777" w:rsidR="00A0740E" w:rsidRDefault="00A0740E" w:rsidP="00A0740E">
      <w:r w:rsidRPr="00D22095">
        <w:t>Den 22 januari presenterade kommissionen ett paket där bland annat ett meddelande om ett ramverk för klimat- och energipolitiken för perioden från 2020 till 2030 ingår.</w:t>
      </w:r>
    </w:p>
    <w:p w14:paraId="411DE796" w14:textId="77777777" w:rsidR="00AA7207" w:rsidRDefault="00AA7207" w:rsidP="00A0740E"/>
    <w:p w14:paraId="334A4627" w14:textId="77777777" w:rsidR="004563F0" w:rsidRPr="00D22095" w:rsidRDefault="004563F0" w:rsidP="004563F0">
      <w:pPr>
        <w:rPr>
          <w:b/>
          <w:bCs/>
        </w:rPr>
      </w:pPr>
      <w:r>
        <w:t xml:space="preserve">Vid rådsmötet har ORDF förberett tre frågor som underlag för diskussionen. Dessa berör medlemsländernas synpunkter på helheten och </w:t>
      </w:r>
      <w:proofErr w:type="spellStart"/>
      <w:r>
        <w:t>ambitionsivån</w:t>
      </w:r>
      <w:proofErr w:type="spellEnd"/>
      <w:r>
        <w:t xml:space="preserve"> i ramverket inklusive dess olika delar, det föreslagna </w:t>
      </w:r>
      <w:proofErr w:type="gramStart"/>
      <w:r>
        <w:t>ny</w:t>
      </w:r>
      <w:proofErr w:type="gramEnd"/>
      <w:r>
        <w:t xml:space="preserve"> styrningssystemet med nationella energiplaner samt de föreslagna indikatorerna för en konkurrenskraftig, trygg och hållbar energi. </w:t>
      </w:r>
    </w:p>
    <w:p w14:paraId="437205C8" w14:textId="77777777" w:rsidR="002B3C44" w:rsidRDefault="002B3C44">
      <w:pPr>
        <w:pStyle w:val="RKrubrik"/>
      </w:pPr>
      <w:r>
        <w:t>Rättslig grund och beslutsförfarande</w:t>
      </w:r>
    </w:p>
    <w:p w14:paraId="0854ABAB" w14:textId="77777777" w:rsidR="003E6285" w:rsidRPr="00625B15" w:rsidRDefault="00BF409F">
      <w:pPr>
        <w:pStyle w:val="RKnormal"/>
      </w:pPr>
      <w:r>
        <w:t>Artikel 194 i FEUF. Slutsatser beslut</w:t>
      </w:r>
      <w:r w:rsidR="00584F83">
        <w:t>as med enhällighet.</w:t>
      </w:r>
    </w:p>
    <w:p w14:paraId="334A62B7" w14:textId="77777777" w:rsidR="002B3C44" w:rsidRDefault="002B3C44">
      <w:pPr>
        <w:pStyle w:val="RKrubrik"/>
        <w:rPr>
          <w:i/>
          <w:iCs/>
        </w:rPr>
      </w:pPr>
      <w:r>
        <w:rPr>
          <w:i/>
          <w:iCs/>
        </w:rPr>
        <w:t>Svensk ståndpunkt</w:t>
      </w:r>
    </w:p>
    <w:p w14:paraId="47B9C4AC" w14:textId="77777777" w:rsidR="00946A5F" w:rsidRDefault="00A0740E" w:rsidP="00AA7207">
      <w:r>
        <w:t>Regeringen</w:t>
      </w:r>
      <w:r w:rsidRPr="00B358D0">
        <w:t xml:space="preserve"> välkomnar EU-kommissionens förslag på samlat ramverk för klimat- och energipolitiken för 2030</w:t>
      </w:r>
      <w:r w:rsidR="00376831">
        <w:t>, men anser att ambitionsnivån behöver höjas</w:t>
      </w:r>
      <w:r>
        <w:t xml:space="preserve">. </w:t>
      </w:r>
    </w:p>
    <w:p w14:paraId="3CBACB2F" w14:textId="77777777" w:rsidR="00946A5F" w:rsidRDefault="00946A5F" w:rsidP="00AA7207"/>
    <w:p w14:paraId="6511959A" w14:textId="77777777" w:rsidR="001D0710" w:rsidRDefault="004563F0" w:rsidP="00AA7207">
      <w:pPr>
        <w:rPr>
          <w:color w:val="000000"/>
        </w:rPr>
      </w:pPr>
      <w:r w:rsidRPr="000A1F46">
        <w:rPr>
          <w:color w:val="000000"/>
        </w:rPr>
        <w:t xml:space="preserve">Regeringen </w:t>
      </w:r>
      <w:r w:rsidRPr="000A1F46">
        <w:rPr>
          <w:bCs/>
          <w:color w:val="000000"/>
        </w:rPr>
        <w:t xml:space="preserve">ställer sig </w:t>
      </w:r>
      <w:r w:rsidRPr="000A1F46">
        <w:rPr>
          <w:color w:val="000000"/>
        </w:rPr>
        <w:t xml:space="preserve">bakom EU-kommissionens förslag på </w:t>
      </w:r>
      <w:proofErr w:type="gramStart"/>
      <w:r w:rsidRPr="000A1F46">
        <w:rPr>
          <w:color w:val="000000"/>
        </w:rPr>
        <w:t>40%</w:t>
      </w:r>
      <w:proofErr w:type="gramEnd"/>
      <w:r w:rsidRPr="000A1F46">
        <w:rPr>
          <w:color w:val="000000"/>
        </w:rPr>
        <w:t xml:space="preserve"> utsläppsminskning inom EU förutsatt att detta </w:t>
      </w:r>
      <w:proofErr w:type="spellStart"/>
      <w:r w:rsidRPr="000A1F46">
        <w:rPr>
          <w:color w:val="000000"/>
        </w:rPr>
        <w:t>bördefördelas</w:t>
      </w:r>
      <w:proofErr w:type="spellEnd"/>
      <w:r w:rsidRPr="000A1F46">
        <w:rPr>
          <w:color w:val="000000"/>
        </w:rPr>
        <w:t xml:space="preserve"> mellan medlemsländerna på ett kostnadseffektivt sätt. Hur </w:t>
      </w:r>
      <w:proofErr w:type="spellStart"/>
      <w:r w:rsidRPr="000A1F46">
        <w:rPr>
          <w:color w:val="000000"/>
        </w:rPr>
        <w:t>bördefördelningen</w:t>
      </w:r>
      <w:proofErr w:type="spellEnd"/>
      <w:r w:rsidRPr="000A1F46">
        <w:rPr>
          <w:color w:val="000000"/>
        </w:rPr>
        <w:t xml:space="preserve"> sker får stor påverkan på varje MS andel av utsläppsminskningen. </w:t>
      </w:r>
      <w:r w:rsidRPr="000A1F46">
        <w:rPr>
          <w:bCs/>
          <w:color w:val="000000"/>
        </w:rPr>
        <w:t>Regeringen</w:t>
      </w:r>
      <w:r w:rsidRPr="000A1F46">
        <w:rPr>
          <w:color w:val="000000"/>
        </w:rPr>
        <w:t xml:space="preserve"> kan därutöver tänka </w:t>
      </w:r>
      <w:r w:rsidRPr="000A1F46">
        <w:rPr>
          <w:bCs/>
          <w:color w:val="000000"/>
        </w:rPr>
        <w:t>sig</w:t>
      </w:r>
      <w:r w:rsidRPr="000A1F46">
        <w:rPr>
          <w:color w:val="000000"/>
        </w:rPr>
        <w:t xml:space="preserve"> ytterligare </w:t>
      </w:r>
      <w:proofErr w:type="gramStart"/>
      <w:r w:rsidRPr="000A1F46">
        <w:rPr>
          <w:color w:val="000000"/>
        </w:rPr>
        <w:t>10%</w:t>
      </w:r>
      <w:proofErr w:type="gramEnd"/>
      <w:r w:rsidRPr="000A1F46">
        <w:rPr>
          <w:color w:val="000000"/>
        </w:rPr>
        <w:t xml:space="preserve"> utsläppsminskning i form av internationella krediter förutsatt att andra utvecklade länder tar sin del av bördan i de internationella förhandlingarna. Utsläppsmålet är överordnat </w:t>
      </w:r>
      <w:proofErr w:type="spellStart"/>
      <w:r w:rsidRPr="000A1F46">
        <w:rPr>
          <w:color w:val="000000"/>
        </w:rPr>
        <w:t>förnybartmålet</w:t>
      </w:r>
      <w:proofErr w:type="spellEnd"/>
      <w:r w:rsidRPr="000A1F46">
        <w:rPr>
          <w:color w:val="000000"/>
        </w:rPr>
        <w:t xml:space="preserve"> eftersom det viktigaste är att utsläppen minskar.</w:t>
      </w:r>
      <w:r>
        <w:rPr>
          <w:color w:val="000000"/>
        </w:rPr>
        <w:t xml:space="preserve"> </w:t>
      </w:r>
      <w:r w:rsidRPr="000A1F46">
        <w:rPr>
          <w:bCs/>
          <w:color w:val="000000"/>
        </w:rPr>
        <w:t>Regeringen</w:t>
      </w:r>
      <w:r w:rsidRPr="000A1F46">
        <w:rPr>
          <w:color w:val="000000"/>
        </w:rPr>
        <w:t xml:space="preserve"> stödjer ett mål på minst </w:t>
      </w:r>
      <w:proofErr w:type="gramStart"/>
      <w:r w:rsidRPr="000A1F46">
        <w:rPr>
          <w:color w:val="000000"/>
        </w:rPr>
        <w:t>27%</w:t>
      </w:r>
      <w:proofErr w:type="gramEnd"/>
      <w:r w:rsidRPr="000A1F46">
        <w:rPr>
          <w:color w:val="000000"/>
        </w:rPr>
        <w:t xml:space="preserve"> förnybart inom EU som inte </w:t>
      </w:r>
      <w:proofErr w:type="spellStart"/>
      <w:r w:rsidRPr="000A1F46">
        <w:rPr>
          <w:color w:val="000000"/>
        </w:rPr>
        <w:t>bördefördelas</w:t>
      </w:r>
      <w:proofErr w:type="spellEnd"/>
      <w:r w:rsidRPr="000A1F46">
        <w:rPr>
          <w:color w:val="000000"/>
        </w:rPr>
        <w:t xml:space="preserve"> mellan medlemsländer. I och med att detta </w:t>
      </w:r>
      <w:proofErr w:type="gramStart"/>
      <w:r w:rsidRPr="000A1F46">
        <w:rPr>
          <w:color w:val="000000"/>
        </w:rPr>
        <w:t>målet</w:t>
      </w:r>
      <w:proofErr w:type="gramEnd"/>
      <w:r w:rsidRPr="000A1F46">
        <w:rPr>
          <w:color w:val="000000"/>
        </w:rPr>
        <w:t xml:space="preserve"> inte </w:t>
      </w:r>
      <w:proofErr w:type="spellStart"/>
      <w:r w:rsidRPr="000A1F46">
        <w:rPr>
          <w:color w:val="000000"/>
        </w:rPr>
        <w:t>bördefördelas</w:t>
      </w:r>
      <w:proofErr w:type="spellEnd"/>
      <w:r w:rsidRPr="000A1F46">
        <w:rPr>
          <w:color w:val="000000"/>
        </w:rPr>
        <w:t xml:space="preserve"> blir de nationella målsättningarna mycket viktiga. </w:t>
      </w:r>
      <w:proofErr w:type="spellStart"/>
      <w:r w:rsidRPr="000A1F46">
        <w:rPr>
          <w:color w:val="000000"/>
        </w:rPr>
        <w:t>Förnybartmålet</w:t>
      </w:r>
      <w:proofErr w:type="spellEnd"/>
      <w:r w:rsidRPr="000A1F46">
        <w:rPr>
          <w:color w:val="000000"/>
        </w:rPr>
        <w:t xml:space="preserve"> ska uppnås på ett kostnadseffektivt sätt. </w:t>
      </w:r>
      <w:r w:rsidRPr="000A1F46">
        <w:rPr>
          <w:bCs/>
          <w:color w:val="000000"/>
        </w:rPr>
        <w:t xml:space="preserve">Regeringens syn på </w:t>
      </w:r>
      <w:proofErr w:type="gramStart"/>
      <w:r w:rsidRPr="000A1F46">
        <w:rPr>
          <w:color w:val="000000"/>
        </w:rPr>
        <w:t>27%-målet</w:t>
      </w:r>
      <w:proofErr w:type="gramEnd"/>
      <w:r w:rsidRPr="000A1F46">
        <w:rPr>
          <w:color w:val="000000"/>
        </w:rPr>
        <w:t xml:space="preserve"> kan komma att </w:t>
      </w:r>
      <w:r w:rsidRPr="000A1F46">
        <w:rPr>
          <w:color w:val="000000"/>
        </w:rPr>
        <w:lastRenderedPageBreak/>
        <w:t xml:space="preserve">ses över i ljuset av kostnads- och teknikutveckling. Syftet med </w:t>
      </w:r>
      <w:proofErr w:type="spellStart"/>
      <w:r w:rsidRPr="000A1F46">
        <w:rPr>
          <w:color w:val="000000"/>
        </w:rPr>
        <w:t>förnybartmålet</w:t>
      </w:r>
      <w:proofErr w:type="spellEnd"/>
      <w:r w:rsidRPr="000A1F46">
        <w:rPr>
          <w:color w:val="000000"/>
        </w:rPr>
        <w:t xml:space="preserve"> är att fasa ut fossila bränslen.</w:t>
      </w:r>
      <w:r>
        <w:rPr>
          <w:color w:val="000000"/>
        </w:rPr>
        <w:t xml:space="preserve"> </w:t>
      </w:r>
      <w:r w:rsidRPr="000A1F46">
        <w:rPr>
          <w:bCs/>
          <w:color w:val="000000"/>
        </w:rPr>
        <w:t>Regeringen</w:t>
      </w:r>
      <w:r w:rsidRPr="000A1F46">
        <w:rPr>
          <w:color w:val="000000"/>
        </w:rPr>
        <w:t xml:space="preserve"> stödjer EU-kommissionens förslag att återkomma till </w:t>
      </w:r>
      <w:r w:rsidRPr="000A1F46">
        <w:rPr>
          <w:bCs/>
          <w:color w:val="000000"/>
        </w:rPr>
        <w:t>energieffektivisering</w:t>
      </w:r>
      <w:r w:rsidRPr="000A1F46">
        <w:rPr>
          <w:color w:val="000000"/>
        </w:rPr>
        <w:t xml:space="preserve"> efter översynen av energieffektiviseringsdirektivet senare i år</w:t>
      </w:r>
      <w:r w:rsidR="001D0710">
        <w:rPr>
          <w:color w:val="000000"/>
        </w:rPr>
        <w:t xml:space="preserve">. </w:t>
      </w:r>
    </w:p>
    <w:p w14:paraId="6EA51261" w14:textId="77777777" w:rsidR="001D0710" w:rsidRDefault="001D0710" w:rsidP="00AA7207">
      <w:pPr>
        <w:rPr>
          <w:color w:val="000000"/>
        </w:rPr>
      </w:pPr>
    </w:p>
    <w:p w14:paraId="7A7EF9EA" w14:textId="59D48AD3" w:rsidR="00C22B73" w:rsidRDefault="00082B7B" w:rsidP="00974D2A">
      <w:pPr>
        <w:rPr>
          <w:color w:val="000000"/>
        </w:rPr>
      </w:pPr>
      <w:r w:rsidRPr="00974D2A">
        <w:rPr>
          <w:color w:val="000000"/>
        </w:rPr>
        <w:t xml:space="preserve">Den fortsatta </w:t>
      </w:r>
      <w:r>
        <w:rPr>
          <w:color w:val="000000"/>
        </w:rPr>
        <w:t>utvecklingen av förnybar energi</w:t>
      </w:r>
      <w:r w:rsidRPr="00974D2A">
        <w:rPr>
          <w:color w:val="000000"/>
        </w:rPr>
        <w:t xml:space="preserve"> bör ske med största möjliga kostnadseffektivitet i utformning av styrmedel. Ramverket bör även stimulera till samarbete mellan medlemsstater. </w:t>
      </w:r>
    </w:p>
    <w:p w14:paraId="7551AFDC" w14:textId="77777777" w:rsidR="00C22B73" w:rsidRDefault="00C22B73" w:rsidP="00974D2A"/>
    <w:p w14:paraId="2CED9743" w14:textId="06CA1A19" w:rsidR="00974D2A" w:rsidRPr="00974D2A" w:rsidRDefault="00B32C40" w:rsidP="00974D2A">
      <w:pPr>
        <w:rPr>
          <w:color w:val="000000"/>
        </w:rPr>
      </w:pPr>
      <w:r w:rsidRPr="001F3216">
        <w:t xml:space="preserve">Regeringen kan </w:t>
      </w:r>
      <w:r w:rsidR="00AA0040">
        <w:t xml:space="preserve">se </w:t>
      </w:r>
      <w:r w:rsidR="00974D2A">
        <w:t xml:space="preserve">vissa </w:t>
      </w:r>
      <w:r w:rsidR="00AA0040">
        <w:t>fördelar med</w:t>
      </w:r>
      <w:r w:rsidRPr="001F3216">
        <w:t xml:space="preserve"> förslagen på indikatorer och välkomnar att de inte uttrycks som bindande mål.</w:t>
      </w:r>
      <w:r>
        <w:t xml:space="preserve"> </w:t>
      </w:r>
    </w:p>
    <w:p w14:paraId="31D0A182" w14:textId="77777777" w:rsidR="00014B36" w:rsidRDefault="00014B36" w:rsidP="00014B36"/>
    <w:p w14:paraId="2BD0CC99" w14:textId="4B366CE6" w:rsidR="00EC783F" w:rsidRDefault="00AA7207" w:rsidP="00A0740E">
      <w:r>
        <w:t>Regeringens ambition är att Europeiska rådet i mars tar ställning till inriktningen för EU:s långsiktiga klimat- och energipolitik så att industri och samhället i stort får långsiktiga förutsättningar</w:t>
      </w:r>
      <w:r w:rsidR="00325A70">
        <w:t xml:space="preserve"> samt ger EU tydlighet inför klimattoppmötet i september.</w:t>
      </w:r>
    </w:p>
    <w:p w14:paraId="0445D14B" w14:textId="77777777" w:rsidR="002B3C44" w:rsidRDefault="002B3C44">
      <w:pPr>
        <w:pStyle w:val="RKrubrik"/>
      </w:pPr>
      <w:r>
        <w:t>Europaparlamentets inställning</w:t>
      </w:r>
    </w:p>
    <w:p w14:paraId="057AD735" w14:textId="77777777" w:rsidR="002B3C44" w:rsidRDefault="00A0740E">
      <w:pPr>
        <w:pStyle w:val="RKnormal"/>
      </w:pPr>
      <w:r>
        <w:t>Europaparlamentet rösta</w:t>
      </w:r>
      <w:r w:rsidR="008B4C52">
        <w:t>de 5 februari</w:t>
      </w:r>
      <w:r>
        <w:t xml:space="preserve"> igenom en resolution</w:t>
      </w:r>
      <w:r w:rsidR="008B4C52">
        <w:t xml:space="preserve"> </w:t>
      </w:r>
      <w:r w:rsidR="008B4C52" w:rsidRPr="008B4C52">
        <w:t>2013/2135(INI)</w:t>
      </w:r>
      <w:r>
        <w:t xml:space="preserve"> </w:t>
      </w:r>
      <w:r w:rsidR="00AF2DEE">
        <w:t>som</w:t>
      </w:r>
      <w:r w:rsidR="0087281F">
        <w:t xml:space="preserve"> bl.a.</w:t>
      </w:r>
      <w:r w:rsidR="00AF2DEE">
        <w:t xml:space="preserve"> innebär stöd till ett </w:t>
      </w:r>
      <w:r w:rsidR="0087281F">
        <w:t xml:space="preserve">bindande </w:t>
      </w:r>
      <w:r w:rsidR="00AF2DEE">
        <w:t xml:space="preserve">klimatmål inom EU på </w:t>
      </w:r>
      <w:r w:rsidR="0087281F">
        <w:t xml:space="preserve">minst </w:t>
      </w:r>
      <w:proofErr w:type="gramStart"/>
      <w:r w:rsidR="00AF2DEE">
        <w:t>40%</w:t>
      </w:r>
      <w:proofErr w:type="gramEnd"/>
      <w:r w:rsidR="00AF2DEE">
        <w:t xml:space="preserve">, ett </w:t>
      </w:r>
      <w:r w:rsidR="0087281F">
        <w:t xml:space="preserve">bindande </w:t>
      </w:r>
      <w:proofErr w:type="spellStart"/>
      <w:r w:rsidR="00AF2DEE">
        <w:t>förnybartmål</w:t>
      </w:r>
      <w:proofErr w:type="spellEnd"/>
      <w:r w:rsidR="00AF2DEE">
        <w:t xml:space="preserve"> på</w:t>
      </w:r>
      <w:r w:rsidR="0087281F">
        <w:t xml:space="preserve"> minst</w:t>
      </w:r>
      <w:r w:rsidR="00AF2DEE">
        <w:t xml:space="preserve"> 30% och ett </w:t>
      </w:r>
      <w:r w:rsidR="0087281F">
        <w:t xml:space="preserve">bindande </w:t>
      </w:r>
      <w:r w:rsidR="00AF2DEE">
        <w:t xml:space="preserve">energieffektiviseringsmål på 40%. </w:t>
      </w:r>
      <w:r w:rsidR="0087281F">
        <w:t xml:space="preserve">Europaparlamentet betonar även vikten av en tidig överenskommelse om ramverket med hänsyn till internationella </w:t>
      </w:r>
      <w:proofErr w:type="spellStart"/>
      <w:r w:rsidR="0087281F">
        <w:t>klimaförhandlingar</w:t>
      </w:r>
      <w:proofErr w:type="spellEnd"/>
      <w:r w:rsidR="0087281F">
        <w:t xml:space="preserve"> och så att medlemsländer och industrin kan göra nödvändiga </w:t>
      </w:r>
      <w:proofErr w:type="spellStart"/>
      <w:r w:rsidR="0087281F">
        <w:t>inveteringar</w:t>
      </w:r>
      <w:proofErr w:type="spellEnd"/>
      <w:r w:rsidR="0087281F">
        <w:t xml:space="preserve"> för klimatet, förnybar energi och energieffektivisering.  </w:t>
      </w:r>
    </w:p>
    <w:p w14:paraId="549EBF21" w14:textId="77777777" w:rsidR="002B3C44" w:rsidRPr="007E5119" w:rsidRDefault="002B3C44">
      <w:pPr>
        <w:pStyle w:val="RKrubrik"/>
        <w:rPr>
          <w:iCs/>
        </w:rPr>
      </w:pPr>
      <w:r w:rsidRPr="007E5119">
        <w:rPr>
          <w:iCs/>
        </w:rPr>
        <w:t>Förslaget</w:t>
      </w:r>
    </w:p>
    <w:p w14:paraId="69173BA3" w14:textId="77777777" w:rsidR="001810CA" w:rsidRDefault="0088627D" w:rsidP="00610AC8">
      <w:r w:rsidRPr="0088627D">
        <w:t xml:space="preserve">Det aktuella meddelandet innehåller förslag till en målstruktur för klimat- och energipolitiken till 2030. Kommissionens förslag omfattar ett klimatmål om </w:t>
      </w:r>
      <w:proofErr w:type="gramStart"/>
      <w:r w:rsidRPr="0088627D">
        <w:t>40%</w:t>
      </w:r>
      <w:proofErr w:type="gramEnd"/>
      <w:r w:rsidRPr="0088627D">
        <w:t xml:space="preserve"> EU-interna utsläppsminskningar och ett bindande mål på EU-nivå för förnybar energi om minst 27 % till 2030. Inga nya mål för energieffektivisering föreslås, utan kommissionen aviserar att man avser att återkomma efter översynen av energieffektiviseringsdirektivet senare i år. Kommissionen föreslår också indikatorer för konkurrenskraft och försörjningstrygghet. Indikatorer föreslås till exempel för energiprisdifferentialer, diversifiering av energitillförseln och sammankoppling mellan länder. Ramverket föreslås följas upp av nationella planer för konkurrenskraftig, säker och hållbar energi.</w:t>
      </w:r>
    </w:p>
    <w:p w14:paraId="3B57D693" w14:textId="77777777" w:rsidR="002B3C44" w:rsidRDefault="002B3C44" w:rsidP="00C948F4">
      <w:pPr>
        <w:pStyle w:val="Rubrik2"/>
      </w:pPr>
      <w:r>
        <w:lastRenderedPageBreak/>
        <w:t>Gällande svenska regler och förslagets effekter på dessa</w:t>
      </w:r>
    </w:p>
    <w:p w14:paraId="33CF90A2" w14:textId="77777777" w:rsidR="007E23C8" w:rsidRPr="00517013" w:rsidRDefault="007E23C8">
      <w:pPr>
        <w:pStyle w:val="RKnormal"/>
      </w:pPr>
      <w:r w:rsidRPr="00517013">
        <w:t>Kommissionens meddelande har inga direkta effekter på svenska regler då det saknar konkreta åtgärds-/lagstiftningsförslag.</w:t>
      </w:r>
    </w:p>
    <w:p w14:paraId="3CEC586A" w14:textId="77777777" w:rsidR="002B3C44" w:rsidRDefault="002B3C44">
      <w:pPr>
        <w:pStyle w:val="RKrubrik"/>
      </w:pPr>
      <w:r>
        <w:t>Ekonomiska konsekvenser</w:t>
      </w:r>
    </w:p>
    <w:p w14:paraId="5208B1E0" w14:textId="73E10FA2" w:rsidR="006E4E11" w:rsidRDefault="00F1124D">
      <w:pPr>
        <w:pStyle w:val="RKnormal"/>
      </w:pPr>
      <w:r w:rsidRPr="009C7138">
        <w:t xml:space="preserve">Kommissionens meddelande har ingen omedelbar budgetär konsekvens för Sverige då de </w:t>
      </w:r>
      <w:r w:rsidR="0031771D">
        <w:t xml:space="preserve">på energiområdet </w:t>
      </w:r>
      <w:proofErr w:type="gramStart"/>
      <w:r w:rsidRPr="009C7138">
        <w:t>ej</w:t>
      </w:r>
      <w:proofErr w:type="gramEnd"/>
      <w:r w:rsidRPr="009C7138">
        <w:t xml:space="preserve"> innehåller konkreta åtgärds-/lagstiftningsförslag.</w:t>
      </w:r>
    </w:p>
    <w:sectPr w:rsidR="006E4E11">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2BA77D" w14:textId="77777777" w:rsidR="007D39EF" w:rsidRDefault="007D39EF">
      <w:r>
        <w:separator/>
      </w:r>
    </w:p>
  </w:endnote>
  <w:endnote w:type="continuationSeparator" w:id="0">
    <w:p w14:paraId="04C92540" w14:textId="77777777" w:rsidR="007D39EF" w:rsidRDefault="007D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rigGarmnd BT">
    <w:altName w:val="Constantia"/>
    <w:charset w:val="00"/>
    <w:family w:val="roman"/>
    <w:pitch w:val="variable"/>
    <w:sig w:usb0="00000001"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CB046" w14:textId="77777777" w:rsidR="007D39EF" w:rsidRDefault="007D39EF">
      <w:r>
        <w:separator/>
      </w:r>
    </w:p>
  </w:footnote>
  <w:footnote w:type="continuationSeparator" w:id="0">
    <w:p w14:paraId="21C2F2A6" w14:textId="77777777" w:rsidR="007D39EF" w:rsidRDefault="007D39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0F772" w14:textId="77777777" w:rsidR="00384A1D" w:rsidRDefault="00384A1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D251C">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384A1D" w14:paraId="11632E48" w14:textId="77777777">
      <w:trPr>
        <w:cantSplit/>
      </w:trPr>
      <w:tc>
        <w:tcPr>
          <w:tcW w:w="3119" w:type="dxa"/>
        </w:tcPr>
        <w:p w14:paraId="6F118F6D" w14:textId="77777777" w:rsidR="00384A1D" w:rsidRDefault="00384A1D">
          <w:pPr>
            <w:pStyle w:val="Sidhuvud"/>
            <w:spacing w:line="200" w:lineRule="atLeast"/>
            <w:ind w:right="357"/>
            <w:rPr>
              <w:rFonts w:ascii="TradeGothic" w:hAnsi="TradeGothic"/>
              <w:b/>
              <w:bCs/>
              <w:sz w:val="16"/>
            </w:rPr>
          </w:pPr>
        </w:p>
      </w:tc>
      <w:tc>
        <w:tcPr>
          <w:tcW w:w="4111" w:type="dxa"/>
          <w:tcMar>
            <w:left w:w="567" w:type="dxa"/>
          </w:tcMar>
        </w:tcPr>
        <w:p w14:paraId="0FB83F96" w14:textId="77777777" w:rsidR="00384A1D" w:rsidRDefault="00384A1D">
          <w:pPr>
            <w:pStyle w:val="Sidhuvud"/>
            <w:ind w:right="360"/>
          </w:pPr>
        </w:p>
      </w:tc>
      <w:tc>
        <w:tcPr>
          <w:tcW w:w="1525" w:type="dxa"/>
        </w:tcPr>
        <w:p w14:paraId="2A6C220E" w14:textId="77777777" w:rsidR="00384A1D" w:rsidRDefault="00384A1D">
          <w:pPr>
            <w:pStyle w:val="Sidhuvud"/>
            <w:ind w:right="360"/>
          </w:pPr>
        </w:p>
      </w:tc>
    </w:tr>
  </w:tbl>
  <w:p w14:paraId="24F346AA" w14:textId="77777777" w:rsidR="00384A1D" w:rsidRDefault="00384A1D">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1C14B" w14:textId="77777777" w:rsidR="00384A1D" w:rsidRDefault="00384A1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ED251C">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384A1D" w14:paraId="6B4A3A2B" w14:textId="77777777">
      <w:trPr>
        <w:cantSplit/>
      </w:trPr>
      <w:tc>
        <w:tcPr>
          <w:tcW w:w="3119" w:type="dxa"/>
        </w:tcPr>
        <w:p w14:paraId="7B816143" w14:textId="77777777" w:rsidR="00384A1D" w:rsidRDefault="00384A1D">
          <w:pPr>
            <w:pStyle w:val="Sidhuvud"/>
            <w:spacing w:line="200" w:lineRule="atLeast"/>
            <w:ind w:right="357"/>
            <w:rPr>
              <w:rFonts w:ascii="TradeGothic" w:hAnsi="TradeGothic"/>
              <w:b/>
              <w:bCs/>
              <w:sz w:val="16"/>
            </w:rPr>
          </w:pPr>
        </w:p>
      </w:tc>
      <w:tc>
        <w:tcPr>
          <w:tcW w:w="4111" w:type="dxa"/>
          <w:tcMar>
            <w:left w:w="567" w:type="dxa"/>
          </w:tcMar>
        </w:tcPr>
        <w:p w14:paraId="2D7D53AF" w14:textId="77777777" w:rsidR="00384A1D" w:rsidRDefault="00384A1D">
          <w:pPr>
            <w:pStyle w:val="Sidhuvud"/>
            <w:ind w:right="360"/>
          </w:pPr>
        </w:p>
      </w:tc>
      <w:tc>
        <w:tcPr>
          <w:tcW w:w="1525" w:type="dxa"/>
        </w:tcPr>
        <w:p w14:paraId="3C001C4B" w14:textId="77777777" w:rsidR="00384A1D" w:rsidRDefault="00384A1D">
          <w:pPr>
            <w:pStyle w:val="Sidhuvud"/>
            <w:ind w:right="360"/>
          </w:pPr>
        </w:p>
      </w:tc>
    </w:tr>
  </w:tbl>
  <w:p w14:paraId="19A6640E" w14:textId="77777777" w:rsidR="00384A1D" w:rsidRDefault="00384A1D">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552C6" w14:textId="77777777" w:rsidR="00384A1D" w:rsidRDefault="00384A1D">
    <w:pPr>
      <w:framePr w:w="2948" w:h="1321" w:hRule="exact" w:wrap="notBeside" w:vAnchor="page" w:hAnchor="page" w:x="1362" w:y="653"/>
    </w:pPr>
    <w:r>
      <w:rPr>
        <w:noProof/>
        <w:lang w:eastAsia="sv-SE"/>
      </w:rPr>
      <w:drawing>
        <wp:inline distT="0" distB="0" distL="0" distR="0" wp14:anchorId="4A5536ED" wp14:editId="4229074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0353AA3" w14:textId="77777777" w:rsidR="00384A1D" w:rsidRDefault="00384A1D">
    <w:pPr>
      <w:pStyle w:val="RKrubrik"/>
      <w:keepNext w:val="0"/>
      <w:tabs>
        <w:tab w:val="clear" w:pos="1134"/>
        <w:tab w:val="clear" w:pos="2835"/>
      </w:tabs>
      <w:spacing w:before="0" w:after="0" w:line="320" w:lineRule="atLeast"/>
      <w:rPr>
        <w:bCs/>
      </w:rPr>
    </w:pPr>
  </w:p>
  <w:p w14:paraId="45176EB5" w14:textId="77777777" w:rsidR="00384A1D" w:rsidRDefault="00384A1D">
    <w:pPr>
      <w:rPr>
        <w:rFonts w:ascii="TradeGothic" w:hAnsi="TradeGothic"/>
        <w:b/>
        <w:bCs/>
        <w:spacing w:val="12"/>
        <w:sz w:val="22"/>
      </w:rPr>
    </w:pPr>
  </w:p>
  <w:p w14:paraId="2EFEFA62" w14:textId="77777777" w:rsidR="00384A1D" w:rsidRDefault="00384A1D">
    <w:pPr>
      <w:pStyle w:val="RKrubrik"/>
      <w:keepNext w:val="0"/>
      <w:tabs>
        <w:tab w:val="clear" w:pos="1134"/>
        <w:tab w:val="clear" w:pos="2835"/>
      </w:tabs>
      <w:spacing w:before="0" w:after="0" w:line="320" w:lineRule="atLeast"/>
      <w:rPr>
        <w:bCs/>
      </w:rPr>
    </w:pPr>
  </w:p>
  <w:p w14:paraId="06D85945" w14:textId="77777777" w:rsidR="00384A1D" w:rsidRDefault="00384A1D">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13196"/>
    <w:multiLevelType w:val="hybridMultilevel"/>
    <w:tmpl w:val="6EE4A64C"/>
    <w:lvl w:ilvl="0" w:tplc="066492FC">
      <w:start w:val="2012"/>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0110963"/>
    <w:multiLevelType w:val="hybridMultilevel"/>
    <w:tmpl w:val="BB9A92D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nsid w:val="267D51C3"/>
    <w:multiLevelType w:val="hybridMultilevel"/>
    <w:tmpl w:val="5E2AF530"/>
    <w:lvl w:ilvl="0" w:tplc="FB5222EA">
      <w:start w:val="201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18740C7"/>
    <w:multiLevelType w:val="hybridMultilevel"/>
    <w:tmpl w:val="6498992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nsid w:val="3CAC480D"/>
    <w:multiLevelType w:val="hybridMultilevel"/>
    <w:tmpl w:val="C7EAE5D8"/>
    <w:lvl w:ilvl="0" w:tplc="041D0001">
      <w:start w:val="1"/>
      <w:numFmt w:val="bullet"/>
      <w:lvlText w:val=""/>
      <w:lvlJc w:val="left"/>
      <w:pPr>
        <w:ind w:left="360" w:hanging="360"/>
      </w:pPr>
      <w:rPr>
        <w:rFonts w:ascii="Symbol" w:hAnsi="Symbol"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5">
    <w:nsid w:val="6A173746"/>
    <w:multiLevelType w:val="hybridMultilevel"/>
    <w:tmpl w:val="4B9E54C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nsid w:val="7ECF1740"/>
    <w:multiLevelType w:val="hybridMultilevel"/>
    <w:tmpl w:val="77546EA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6"/>
  </w:num>
  <w:num w:numId="4">
    <w:abstractNumId w:val="2"/>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Näringsdepartementet"/>
    <w:docVar w:name="Regering" w:val="N"/>
  </w:docVars>
  <w:rsids>
    <w:rsidRoot w:val="002B3C44"/>
    <w:rsid w:val="00003365"/>
    <w:rsid w:val="00003F81"/>
    <w:rsid w:val="00011150"/>
    <w:rsid w:val="000130A1"/>
    <w:rsid w:val="00014B36"/>
    <w:rsid w:val="000643A1"/>
    <w:rsid w:val="00077710"/>
    <w:rsid w:val="00082B7B"/>
    <w:rsid w:val="000B43B9"/>
    <w:rsid w:val="000D70D8"/>
    <w:rsid w:val="00115081"/>
    <w:rsid w:val="0014477B"/>
    <w:rsid w:val="00150384"/>
    <w:rsid w:val="0015352B"/>
    <w:rsid w:val="00154289"/>
    <w:rsid w:val="00160901"/>
    <w:rsid w:val="00171C8D"/>
    <w:rsid w:val="001742B9"/>
    <w:rsid w:val="001805B7"/>
    <w:rsid w:val="001810CA"/>
    <w:rsid w:val="001A7AC8"/>
    <w:rsid w:val="001B19C8"/>
    <w:rsid w:val="001C0F05"/>
    <w:rsid w:val="001C48E4"/>
    <w:rsid w:val="001D0710"/>
    <w:rsid w:val="001E3B04"/>
    <w:rsid w:val="00232E9A"/>
    <w:rsid w:val="00235728"/>
    <w:rsid w:val="002A753A"/>
    <w:rsid w:val="002B3C44"/>
    <w:rsid w:val="002C4333"/>
    <w:rsid w:val="002D01EB"/>
    <w:rsid w:val="002D3A0A"/>
    <w:rsid w:val="00307770"/>
    <w:rsid w:val="0031771D"/>
    <w:rsid w:val="003258A1"/>
    <w:rsid w:val="00325A70"/>
    <w:rsid w:val="0035523B"/>
    <w:rsid w:val="003637CD"/>
    <w:rsid w:val="00364084"/>
    <w:rsid w:val="00367B1C"/>
    <w:rsid w:val="00372B9D"/>
    <w:rsid w:val="00376831"/>
    <w:rsid w:val="00380FA4"/>
    <w:rsid w:val="00384A1D"/>
    <w:rsid w:val="00390D01"/>
    <w:rsid w:val="003A0BC9"/>
    <w:rsid w:val="003B5ED9"/>
    <w:rsid w:val="003B73F3"/>
    <w:rsid w:val="003C6BF6"/>
    <w:rsid w:val="003E3D8B"/>
    <w:rsid w:val="003E6285"/>
    <w:rsid w:val="003F5292"/>
    <w:rsid w:val="004107F4"/>
    <w:rsid w:val="004177A6"/>
    <w:rsid w:val="00422CB9"/>
    <w:rsid w:val="004306D4"/>
    <w:rsid w:val="004421D2"/>
    <w:rsid w:val="00443891"/>
    <w:rsid w:val="004443BD"/>
    <w:rsid w:val="004563F0"/>
    <w:rsid w:val="0046640D"/>
    <w:rsid w:val="00492D6F"/>
    <w:rsid w:val="004A0153"/>
    <w:rsid w:val="004A328D"/>
    <w:rsid w:val="004A3978"/>
    <w:rsid w:val="0050424C"/>
    <w:rsid w:val="00506AE1"/>
    <w:rsid w:val="00514F65"/>
    <w:rsid w:val="00517013"/>
    <w:rsid w:val="00527802"/>
    <w:rsid w:val="005279C3"/>
    <w:rsid w:val="005329C3"/>
    <w:rsid w:val="00534485"/>
    <w:rsid w:val="00545D6E"/>
    <w:rsid w:val="00547972"/>
    <w:rsid w:val="00551930"/>
    <w:rsid w:val="00557110"/>
    <w:rsid w:val="00570D72"/>
    <w:rsid w:val="00572E84"/>
    <w:rsid w:val="00581E35"/>
    <w:rsid w:val="00584752"/>
    <w:rsid w:val="00584F83"/>
    <w:rsid w:val="0058762B"/>
    <w:rsid w:val="00596056"/>
    <w:rsid w:val="005A09D0"/>
    <w:rsid w:val="005A6389"/>
    <w:rsid w:val="005A7EAE"/>
    <w:rsid w:val="005B6EB3"/>
    <w:rsid w:val="005B7898"/>
    <w:rsid w:val="005D7543"/>
    <w:rsid w:val="005F2A0A"/>
    <w:rsid w:val="005F679A"/>
    <w:rsid w:val="00610AC8"/>
    <w:rsid w:val="00625B15"/>
    <w:rsid w:val="00636C9B"/>
    <w:rsid w:val="00641B1A"/>
    <w:rsid w:val="0065559A"/>
    <w:rsid w:val="00661E96"/>
    <w:rsid w:val="006A06D3"/>
    <w:rsid w:val="006A5435"/>
    <w:rsid w:val="006B11D2"/>
    <w:rsid w:val="006B1E81"/>
    <w:rsid w:val="006B751C"/>
    <w:rsid w:val="006D01E2"/>
    <w:rsid w:val="006E2794"/>
    <w:rsid w:val="006E4E11"/>
    <w:rsid w:val="007153DD"/>
    <w:rsid w:val="00717E79"/>
    <w:rsid w:val="007242A3"/>
    <w:rsid w:val="00726857"/>
    <w:rsid w:val="0072757E"/>
    <w:rsid w:val="007277BA"/>
    <w:rsid w:val="007364EB"/>
    <w:rsid w:val="00742D71"/>
    <w:rsid w:val="00760BD2"/>
    <w:rsid w:val="00763936"/>
    <w:rsid w:val="007A52E4"/>
    <w:rsid w:val="007A6855"/>
    <w:rsid w:val="007D39EF"/>
    <w:rsid w:val="007E23C8"/>
    <w:rsid w:val="007E5119"/>
    <w:rsid w:val="007E52A0"/>
    <w:rsid w:val="007E65DC"/>
    <w:rsid w:val="00812096"/>
    <w:rsid w:val="0084384E"/>
    <w:rsid w:val="00847502"/>
    <w:rsid w:val="00847D14"/>
    <w:rsid w:val="00850148"/>
    <w:rsid w:val="00857BB7"/>
    <w:rsid w:val="00863DAE"/>
    <w:rsid w:val="00866F6D"/>
    <w:rsid w:val="0087281F"/>
    <w:rsid w:val="0088627D"/>
    <w:rsid w:val="008B4C52"/>
    <w:rsid w:val="008D48FE"/>
    <w:rsid w:val="008E1916"/>
    <w:rsid w:val="008E711F"/>
    <w:rsid w:val="008F37C1"/>
    <w:rsid w:val="008F4E87"/>
    <w:rsid w:val="00901B89"/>
    <w:rsid w:val="00902EE4"/>
    <w:rsid w:val="009046C1"/>
    <w:rsid w:val="00906B2B"/>
    <w:rsid w:val="00917021"/>
    <w:rsid w:val="0092027A"/>
    <w:rsid w:val="009219C0"/>
    <w:rsid w:val="009227CA"/>
    <w:rsid w:val="00946A5F"/>
    <w:rsid w:val="00955E31"/>
    <w:rsid w:val="00962396"/>
    <w:rsid w:val="009653A9"/>
    <w:rsid w:val="00966ED5"/>
    <w:rsid w:val="009701D7"/>
    <w:rsid w:val="00974D2A"/>
    <w:rsid w:val="00980321"/>
    <w:rsid w:val="00992E72"/>
    <w:rsid w:val="009948FE"/>
    <w:rsid w:val="009A4BEC"/>
    <w:rsid w:val="009C1AB3"/>
    <w:rsid w:val="009C7138"/>
    <w:rsid w:val="009D29C1"/>
    <w:rsid w:val="009E2539"/>
    <w:rsid w:val="009E36CF"/>
    <w:rsid w:val="00A0740E"/>
    <w:rsid w:val="00A07514"/>
    <w:rsid w:val="00A11C55"/>
    <w:rsid w:val="00A11DC4"/>
    <w:rsid w:val="00A42411"/>
    <w:rsid w:val="00A442D3"/>
    <w:rsid w:val="00A55A24"/>
    <w:rsid w:val="00AA0040"/>
    <w:rsid w:val="00AA0BDA"/>
    <w:rsid w:val="00AA7207"/>
    <w:rsid w:val="00AB4284"/>
    <w:rsid w:val="00AD638E"/>
    <w:rsid w:val="00AE28EE"/>
    <w:rsid w:val="00AF0846"/>
    <w:rsid w:val="00AF26D1"/>
    <w:rsid w:val="00AF2DEE"/>
    <w:rsid w:val="00AF471C"/>
    <w:rsid w:val="00B021FB"/>
    <w:rsid w:val="00B04C1B"/>
    <w:rsid w:val="00B30BF5"/>
    <w:rsid w:val="00B32C40"/>
    <w:rsid w:val="00B3783C"/>
    <w:rsid w:val="00B53C53"/>
    <w:rsid w:val="00B619C3"/>
    <w:rsid w:val="00B8517D"/>
    <w:rsid w:val="00B90559"/>
    <w:rsid w:val="00BB1769"/>
    <w:rsid w:val="00BD64D1"/>
    <w:rsid w:val="00BF1183"/>
    <w:rsid w:val="00BF409F"/>
    <w:rsid w:val="00C22B73"/>
    <w:rsid w:val="00C35854"/>
    <w:rsid w:val="00C36F3C"/>
    <w:rsid w:val="00C406F5"/>
    <w:rsid w:val="00C516D1"/>
    <w:rsid w:val="00C57874"/>
    <w:rsid w:val="00C81BBB"/>
    <w:rsid w:val="00C86F3F"/>
    <w:rsid w:val="00C948F4"/>
    <w:rsid w:val="00C95830"/>
    <w:rsid w:val="00CA43B3"/>
    <w:rsid w:val="00CA7FA6"/>
    <w:rsid w:val="00CC4180"/>
    <w:rsid w:val="00CE2701"/>
    <w:rsid w:val="00CE3B75"/>
    <w:rsid w:val="00CE6824"/>
    <w:rsid w:val="00D03236"/>
    <w:rsid w:val="00D032D7"/>
    <w:rsid w:val="00D048C1"/>
    <w:rsid w:val="00D133D7"/>
    <w:rsid w:val="00D33754"/>
    <w:rsid w:val="00D40707"/>
    <w:rsid w:val="00D701A0"/>
    <w:rsid w:val="00DA541B"/>
    <w:rsid w:val="00DC12DE"/>
    <w:rsid w:val="00DC17DD"/>
    <w:rsid w:val="00DE27CF"/>
    <w:rsid w:val="00DE6F7D"/>
    <w:rsid w:val="00DF0F8B"/>
    <w:rsid w:val="00E0000D"/>
    <w:rsid w:val="00E1409C"/>
    <w:rsid w:val="00E5750D"/>
    <w:rsid w:val="00E63C5A"/>
    <w:rsid w:val="00E80146"/>
    <w:rsid w:val="00E90242"/>
    <w:rsid w:val="00E904D0"/>
    <w:rsid w:val="00EC2230"/>
    <w:rsid w:val="00EC25F9"/>
    <w:rsid w:val="00EC783F"/>
    <w:rsid w:val="00ED251C"/>
    <w:rsid w:val="00ED583F"/>
    <w:rsid w:val="00EE6C1C"/>
    <w:rsid w:val="00EF51E4"/>
    <w:rsid w:val="00F02433"/>
    <w:rsid w:val="00F1124D"/>
    <w:rsid w:val="00F24FE4"/>
    <w:rsid w:val="00F37C18"/>
    <w:rsid w:val="00F461E9"/>
    <w:rsid w:val="00F631D9"/>
    <w:rsid w:val="00F64256"/>
    <w:rsid w:val="00F70402"/>
    <w:rsid w:val="00F776C4"/>
    <w:rsid w:val="00F85F0D"/>
    <w:rsid w:val="00F94965"/>
    <w:rsid w:val="00FA6840"/>
    <w:rsid w:val="00FA726B"/>
    <w:rsid w:val="00FB276A"/>
    <w:rsid w:val="00FB2792"/>
    <w:rsid w:val="00FB474B"/>
    <w:rsid w:val="00FE0914"/>
    <w:rsid w:val="00FF570D"/>
    <w:rsid w:val="00FF60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D9B01CD"/>
  <w15:docId w15:val="{EE5EF77A-724A-499B-A00B-FB08A2A12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B021FB"/>
    <w:rPr>
      <w:rFonts w:ascii="OrigGarmnd BT" w:hAnsi="OrigGarmnd BT"/>
      <w:sz w:val="24"/>
      <w:lang w:eastAsia="en-US"/>
    </w:rPr>
  </w:style>
  <w:style w:type="paragraph" w:styleId="Ballongtext">
    <w:name w:val="Balloon Text"/>
    <w:basedOn w:val="Normal"/>
    <w:link w:val="BallongtextChar"/>
    <w:rsid w:val="00E5750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E5750D"/>
    <w:rPr>
      <w:rFonts w:ascii="Tahoma" w:hAnsi="Tahoma" w:cs="Tahoma"/>
      <w:sz w:val="16"/>
      <w:szCs w:val="16"/>
      <w:lang w:eastAsia="en-US"/>
    </w:rPr>
  </w:style>
  <w:style w:type="character" w:styleId="Kommentarsreferens">
    <w:name w:val="annotation reference"/>
    <w:basedOn w:val="Standardstycketeckensnitt"/>
    <w:rsid w:val="0065559A"/>
    <w:rPr>
      <w:sz w:val="16"/>
      <w:szCs w:val="16"/>
    </w:rPr>
  </w:style>
  <w:style w:type="paragraph" w:styleId="Kommentarer">
    <w:name w:val="annotation text"/>
    <w:basedOn w:val="Normal"/>
    <w:link w:val="KommentarerChar"/>
    <w:rsid w:val="0065559A"/>
    <w:pPr>
      <w:spacing w:line="240" w:lineRule="auto"/>
    </w:pPr>
    <w:rPr>
      <w:sz w:val="20"/>
    </w:rPr>
  </w:style>
  <w:style w:type="character" w:customStyle="1" w:styleId="KommentarerChar">
    <w:name w:val="Kommentarer Char"/>
    <w:basedOn w:val="Standardstycketeckensnitt"/>
    <w:link w:val="Kommentarer"/>
    <w:rsid w:val="0065559A"/>
    <w:rPr>
      <w:rFonts w:ascii="OrigGarmnd BT" w:hAnsi="OrigGarmnd BT"/>
      <w:lang w:eastAsia="en-US"/>
    </w:rPr>
  </w:style>
  <w:style w:type="paragraph" w:styleId="Kommentarsmne">
    <w:name w:val="annotation subject"/>
    <w:basedOn w:val="Kommentarer"/>
    <w:next w:val="Kommentarer"/>
    <w:link w:val="KommentarsmneChar"/>
    <w:rsid w:val="0065559A"/>
    <w:rPr>
      <w:b/>
      <w:bCs/>
    </w:rPr>
  </w:style>
  <w:style w:type="character" w:customStyle="1" w:styleId="KommentarsmneChar">
    <w:name w:val="Kommentarsämne Char"/>
    <w:basedOn w:val="KommentarerChar"/>
    <w:link w:val="Kommentarsmne"/>
    <w:rsid w:val="0065559A"/>
    <w:rPr>
      <w:rFonts w:ascii="OrigGarmnd BT" w:hAnsi="OrigGarmnd BT"/>
      <w:b/>
      <w:bCs/>
      <w:lang w:eastAsia="en-US"/>
    </w:rPr>
  </w:style>
  <w:style w:type="paragraph" w:styleId="Liststycke">
    <w:name w:val="List Paragraph"/>
    <w:basedOn w:val="Normal"/>
    <w:uiPriority w:val="34"/>
    <w:qFormat/>
    <w:rsid w:val="00EE6C1C"/>
    <w:pPr>
      <w:ind w:left="720"/>
      <w:contextualSpacing/>
    </w:pPr>
  </w:style>
  <w:style w:type="paragraph" w:customStyle="1" w:styleId="Text3">
    <w:name w:val="Text 3"/>
    <w:basedOn w:val="Normal"/>
    <w:rsid w:val="006A06D3"/>
    <w:pPr>
      <w:overflowPunct/>
      <w:autoSpaceDE/>
      <w:autoSpaceDN/>
      <w:adjustRightInd/>
      <w:spacing w:line="240" w:lineRule="auto"/>
      <w:ind w:left="1701"/>
      <w:textAlignment w:val="auto"/>
      <w:outlineLvl w:val="2"/>
    </w:pPr>
    <w:rPr>
      <w:rFonts w:ascii="Times New Roman" w:hAnsi="Times New Roman"/>
      <w:szCs w:val="24"/>
      <w:lang w:val="en-GB"/>
    </w:rPr>
  </w:style>
  <w:style w:type="paragraph" w:customStyle="1" w:styleId="Text4">
    <w:name w:val="Text 4"/>
    <w:basedOn w:val="Normal"/>
    <w:rsid w:val="006A06D3"/>
    <w:pPr>
      <w:overflowPunct/>
      <w:autoSpaceDE/>
      <w:autoSpaceDN/>
      <w:adjustRightInd/>
      <w:spacing w:line="240" w:lineRule="auto"/>
      <w:ind w:left="2268"/>
      <w:textAlignment w:val="auto"/>
      <w:outlineLvl w:val="3"/>
    </w:pPr>
    <w:rPr>
      <w:rFonts w:ascii="Times New Roman" w:hAnsi="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66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gistrationNumber xmlns="f16e9355-fabf-430d-904c-a183878f8def" xsi:nil="true"/>
    <LatestActivity xmlns="f16e9355-fabf-430d-904c-a183878f8def" xsi:nil="true"/>
    <DepartementsenhetId xmlns="f16e9355-fabf-430d-904c-a183878f8def">Näringsdepartementet</DepartementsenhetId>
    <DocumentStatus xmlns="f16e9355-fabf-430d-904c-a183878f8def">Utkast</DocumentStatus>
    <AktivitetskategoriId xmlns="f16e9355-fabf-430d-904c-a183878f8def">4.1. Europeiska unionen</AktivitetskategoriId>
    <ViewPointEndDate xmlns="f16e9355-fabf-430d-904c-a183878f8def" xsi:nil="true"/>
    <Delivered xmlns="f16e9355-fabf-430d-904c-a183878f8def" xsi:nil="true"/>
    <ViewPointStartDate xmlns="f16e9355-fabf-430d-904c-a183878f8def" xsi:nil="true"/>
    <ViewPointInProgress xmlns="f16e9355-fabf-430d-904c-a183878f8de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UPDokument" ma:contentTypeID="0x01010053E1D612BA3F4E21AA250ECD751942B300216F3E33AE81934C9BFB18C0BF005428" ma:contentTypeVersion="0" ma:contentTypeDescription="EUPDokument" ma:contentTypeScope="" ma:versionID="fa7f45af1f9ee94ea22922ab122f14d6">
  <xsd:schema xmlns:xsd="http://www.w3.org/2001/XMLSchema" xmlns:xs="http://www.w3.org/2001/XMLSchema" xmlns:p="http://schemas.microsoft.com/office/2006/metadata/properties" xmlns:ns2="f16e9355-fabf-430d-904c-a183878f8def" targetNamespace="http://schemas.microsoft.com/office/2006/metadata/properties" ma:root="true" ma:fieldsID="c87980fe58f95da32af78893c4e5829f" ns2:_="">
    <xsd:import namespace="f16e9355-fabf-430d-904c-a183878f8def"/>
    <xsd:element name="properties">
      <xsd:complexType>
        <xsd:sequence>
          <xsd:element name="documentManagement">
            <xsd:complexType>
              <xsd:all>
                <xsd:element ref="ns2:DepartementsenhetId" minOccurs="0"/>
                <xsd:element ref="ns2:AktivitetskategoriId" minOccurs="0"/>
                <xsd:element ref="ns2:LatestActivity" minOccurs="0"/>
                <xsd:element ref="ns2:DocumentStatus" minOccurs="0"/>
                <xsd:element ref="ns2:ViewPointStartDate" minOccurs="0"/>
                <xsd:element ref="ns2:ViewPointEndDate" minOccurs="0"/>
                <xsd:element ref="ns2:ViewPointInProgress" minOccurs="0"/>
                <xsd:element ref="ns2:Delivered" minOccurs="0"/>
                <xsd:element ref="ns2:Registra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e9355-fabf-430d-904c-a183878f8def" elementFormDefault="qualified">
    <xsd:import namespace="http://schemas.microsoft.com/office/2006/documentManagement/types"/>
    <xsd:import namespace="http://schemas.microsoft.com/office/infopath/2007/PartnerControls"/>
    <xsd:element name="DepartementsenhetId" ma:index="8" nillable="true" ma:displayName="DepartementsenhetId" ma:description="DepartementsId" ma:hidden="true" ma:internalName="DepartementsenhetId">
      <xsd:simpleType>
        <xsd:restriction base="dms:Text"/>
      </xsd:simpleType>
    </xsd:element>
    <xsd:element name="AktivitetskategoriId" ma:index="9" nillable="true" ma:displayName="AktivitetskategoriId" ma:description="AktivitetskategoriId" ma:hidden="true" ma:internalName="AktivitetskategoriId">
      <xsd:simpleType>
        <xsd:restriction base="dms:Text"/>
      </xsd:simpleType>
    </xsd:element>
    <xsd:element name="LatestActivity" ma:index="10" nillable="true" ma:displayName="Senaste händelse" ma:description="Senaste händelse" ma:hidden="true" ma:internalName="LatestActivity">
      <xsd:simpleType>
        <xsd:restriction base="dms:Text"/>
      </xsd:simpleType>
    </xsd:element>
    <xsd:element name="DocumentStatus" ma:index="11" nillable="true" ma:displayName="Dokumentstatus" ma:description="Dokumentstatus" ma:hidden="true" ma:internalName="DocumentStatus">
      <xsd:simpleType>
        <xsd:restriction base="dms:Choice">
          <xsd:enumeration value="Utkast"/>
          <xsd:enumeration value="Upprättad handling"/>
        </xsd:restriction>
      </xsd:simpleType>
    </xsd:element>
    <xsd:element name="ViewPointStartDate" ma:index="12" nillable="true" ma:displayName="Gemensamberedning startades" ma:description="Startdatum för gemensamberedning" ma:hidden="true" ma:internalName="ViewPointStartDate">
      <xsd:simpleType>
        <xsd:restriction base="dms:DateTime"/>
      </xsd:simpleType>
    </xsd:element>
    <xsd:element name="ViewPointEndDate" ma:index="13" nillable="true" ma:displayName="Gemensamberedning avslutades" ma:description="Slutdatum för gemensamberedning" ma:hidden="true" ma:internalName="ViewPointEndDate">
      <xsd:simpleType>
        <xsd:restriction base="dms:DateTime"/>
      </xsd:simpleType>
    </xsd:element>
    <xsd:element name="ViewPointInProgress" ma:index="14" nillable="true" ma:displayName="Pågående gemensamberedning" ma:description="Indikerar en pågående gemensamberedning" ma:hidden="true" ma:internalName="ViewPointInProgress">
      <xsd:simpleType>
        <xsd:restriction base="dms:Boolean"/>
      </xsd:simpleType>
    </xsd:element>
    <xsd:element name="Delivered" ma:index="15" nillable="true" ma:displayName="Levererad" ma:description="Datum då dokumentet senast levererades" ma:hidden="true" ma:internalName="Delivered">
      <xsd:simpleType>
        <xsd:restriction base="dms:DateTime"/>
      </xsd:simpleType>
    </xsd:element>
    <xsd:element name="RegistrationNumber" ma:index="16" nillable="true" ma:displayName="Diarienummer" ma:description="Diarienummer" ma:internalName="RegistrationNumb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48B39A-8432-4C7D-A38A-E2CAD07A3586}">
  <ds:schemaRefs>
    <ds:schemaRef ds:uri="http://schemas.microsoft.com/office/2006/metadata/properties"/>
    <ds:schemaRef ds:uri="http://schemas.microsoft.com/office/infopath/2007/PartnerControls"/>
    <ds:schemaRef ds:uri="f16e9355-fabf-430d-904c-a183878f8def"/>
  </ds:schemaRefs>
</ds:datastoreItem>
</file>

<file path=customXml/itemProps2.xml><?xml version="1.0" encoding="utf-8"?>
<ds:datastoreItem xmlns:ds="http://schemas.openxmlformats.org/officeDocument/2006/customXml" ds:itemID="{1B045563-16B3-4CE4-B720-70C7AEAC4489}">
  <ds:schemaRefs>
    <ds:schemaRef ds:uri="http://schemas.microsoft.com/sharepoint/v3/contenttype/forms"/>
  </ds:schemaRefs>
</ds:datastoreItem>
</file>

<file path=customXml/itemProps3.xml><?xml version="1.0" encoding="utf-8"?>
<ds:datastoreItem xmlns:ds="http://schemas.openxmlformats.org/officeDocument/2006/customXml" ds:itemID="{CA952BB0-ABDD-4CA8-B7AF-BDA662E3E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e9355-fabf-430d-904c-a183878f8d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817</Words>
  <Characters>5382</Characters>
  <Application>Microsoft Office Word</Application>
  <DocSecurity>0</DocSecurity>
  <Lines>141</Lines>
  <Paragraphs>39</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6160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Elisabeth Lidbaum</dc:creator>
  <cp:lastModifiedBy>Jakob Sjövall</cp:lastModifiedBy>
  <cp:revision>2</cp:revision>
  <cp:lastPrinted>2014-02-26T08:50:00Z</cp:lastPrinted>
  <dcterms:created xsi:type="dcterms:W3CDTF">2014-02-26T08:51:00Z</dcterms:created>
  <dcterms:modified xsi:type="dcterms:W3CDTF">2014-02-26T08:51:00Z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10;0;0;457</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0x01010053E1D612BA3F4E21AA250ECD751942B300216F3E33AE81934C9BFB18C0BF005428</vt:lpwstr>
  </property>
  <property fmtid="{D5CDD505-2E9C-101B-9397-08002B2CF9AE}" pid="6" name="_dlc_DocIdItemGuid">
    <vt:lpwstr>765698c7-b4df-47a1-966b-8c6c5f4c9de6</vt:lpwstr>
  </property>
  <property fmtid="{D5CDD505-2E9C-101B-9397-08002B2CF9AE}" pid="7" name="Departementsenhet">
    <vt:lpwstr/>
  </property>
  <property fmtid="{D5CDD505-2E9C-101B-9397-08002B2CF9AE}" pid="8" name="Aktivitetskategori">
    <vt:lpwstr/>
  </property>
  <property fmtid="{D5CDD505-2E9C-101B-9397-08002B2CF9AE}" pid="9" name="MCreatorEmail">
    <vt:lpwstr>i:0#.w|rk\jmg0115a</vt:lpwstr>
  </property>
</Properties>
</file>