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5249C1">
        <w:tc>
          <w:tcPr>
            <w:tcW w:w="9141" w:type="dxa"/>
          </w:tcPr>
          <w:p w:rsidR="00177FF8" w:rsidRPr="005249C1" w:rsidRDefault="00177FF8">
            <w:pPr>
              <w:rPr>
                <w:sz w:val="22"/>
                <w:szCs w:val="22"/>
              </w:rPr>
            </w:pPr>
            <w:r w:rsidRPr="005249C1">
              <w:rPr>
                <w:sz w:val="22"/>
                <w:szCs w:val="22"/>
              </w:rPr>
              <w:t>RIKSDAGEN</w:t>
            </w:r>
          </w:p>
          <w:p w:rsidR="00177FF8" w:rsidRPr="005249C1" w:rsidRDefault="00177FF8">
            <w:pPr>
              <w:rPr>
                <w:sz w:val="22"/>
                <w:szCs w:val="22"/>
              </w:rPr>
            </w:pPr>
            <w:r w:rsidRPr="005249C1">
              <w:rPr>
                <w:sz w:val="22"/>
                <w:szCs w:val="22"/>
              </w:rPr>
              <w:t>MILJÖ- OCH JORDBRUKSUTSKOTTET</w:t>
            </w:r>
          </w:p>
        </w:tc>
      </w:tr>
    </w:tbl>
    <w:p w:rsidR="00177FF8" w:rsidRPr="005249C1" w:rsidRDefault="00177FF8">
      <w:pPr>
        <w:rPr>
          <w:sz w:val="22"/>
          <w:szCs w:val="22"/>
        </w:rPr>
      </w:pPr>
    </w:p>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5249C1">
        <w:trPr>
          <w:cantSplit/>
          <w:trHeight w:val="742"/>
        </w:trPr>
        <w:tc>
          <w:tcPr>
            <w:tcW w:w="1985" w:type="dxa"/>
          </w:tcPr>
          <w:p w:rsidR="00177FF8" w:rsidRPr="005249C1" w:rsidRDefault="00177FF8">
            <w:pPr>
              <w:rPr>
                <w:b/>
                <w:sz w:val="22"/>
                <w:szCs w:val="22"/>
              </w:rPr>
            </w:pPr>
            <w:r w:rsidRPr="005249C1">
              <w:rPr>
                <w:b/>
                <w:sz w:val="22"/>
                <w:szCs w:val="22"/>
              </w:rPr>
              <w:t xml:space="preserve">PROTOKOLL </w:t>
            </w:r>
          </w:p>
        </w:tc>
        <w:tc>
          <w:tcPr>
            <w:tcW w:w="6463" w:type="dxa"/>
          </w:tcPr>
          <w:p w:rsidR="00177FF8" w:rsidRPr="005249C1" w:rsidRDefault="00626575">
            <w:pPr>
              <w:rPr>
                <w:b/>
                <w:sz w:val="22"/>
                <w:szCs w:val="22"/>
              </w:rPr>
            </w:pPr>
            <w:r w:rsidRPr="005249C1">
              <w:rPr>
                <w:b/>
                <w:sz w:val="22"/>
                <w:szCs w:val="22"/>
              </w:rPr>
              <w:t>UTSKOTTSSAMMANTRÄDE 201</w:t>
            </w:r>
            <w:r w:rsidR="00DC48A8">
              <w:rPr>
                <w:b/>
                <w:sz w:val="22"/>
                <w:szCs w:val="22"/>
              </w:rPr>
              <w:t>8</w:t>
            </w:r>
            <w:r w:rsidR="0003479D" w:rsidRPr="005249C1">
              <w:rPr>
                <w:b/>
                <w:sz w:val="22"/>
                <w:szCs w:val="22"/>
              </w:rPr>
              <w:t>/1</w:t>
            </w:r>
            <w:r w:rsidR="00DC48A8">
              <w:rPr>
                <w:b/>
                <w:sz w:val="22"/>
                <w:szCs w:val="22"/>
              </w:rPr>
              <w:t>9</w:t>
            </w:r>
            <w:r w:rsidR="0003479D" w:rsidRPr="005249C1">
              <w:rPr>
                <w:b/>
                <w:sz w:val="22"/>
                <w:szCs w:val="22"/>
              </w:rPr>
              <w:t>:</w:t>
            </w:r>
            <w:r w:rsidR="00196FCC">
              <w:rPr>
                <w:b/>
                <w:sz w:val="22"/>
                <w:szCs w:val="22"/>
              </w:rPr>
              <w:t>6</w:t>
            </w:r>
          </w:p>
          <w:p w:rsidR="00177FF8" w:rsidRPr="005249C1" w:rsidRDefault="00177FF8">
            <w:pPr>
              <w:rPr>
                <w:b/>
                <w:sz w:val="22"/>
                <w:szCs w:val="22"/>
              </w:rPr>
            </w:pPr>
          </w:p>
        </w:tc>
      </w:tr>
      <w:tr w:rsidR="00177FF8" w:rsidRPr="005249C1">
        <w:tc>
          <w:tcPr>
            <w:tcW w:w="1985" w:type="dxa"/>
          </w:tcPr>
          <w:p w:rsidR="00177FF8" w:rsidRPr="005249C1" w:rsidRDefault="00177FF8">
            <w:pPr>
              <w:rPr>
                <w:sz w:val="22"/>
                <w:szCs w:val="22"/>
              </w:rPr>
            </w:pPr>
            <w:r w:rsidRPr="005249C1">
              <w:rPr>
                <w:sz w:val="22"/>
                <w:szCs w:val="22"/>
              </w:rPr>
              <w:t>DATUM</w:t>
            </w:r>
          </w:p>
        </w:tc>
        <w:tc>
          <w:tcPr>
            <w:tcW w:w="6463" w:type="dxa"/>
          </w:tcPr>
          <w:p w:rsidR="00177FF8" w:rsidRPr="005249C1" w:rsidRDefault="00626575" w:rsidP="00196FCC">
            <w:pPr>
              <w:rPr>
                <w:sz w:val="22"/>
                <w:szCs w:val="22"/>
              </w:rPr>
            </w:pPr>
            <w:r w:rsidRPr="005249C1">
              <w:rPr>
                <w:sz w:val="22"/>
                <w:szCs w:val="22"/>
              </w:rPr>
              <w:t>201</w:t>
            </w:r>
            <w:r w:rsidR="004E0E27">
              <w:rPr>
                <w:sz w:val="22"/>
                <w:szCs w:val="22"/>
              </w:rPr>
              <w:t>8</w:t>
            </w:r>
            <w:r w:rsidR="008C2D5B" w:rsidRPr="005249C1">
              <w:rPr>
                <w:sz w:val="22"/>
                <w:szCs w:val="22"/>
              </w:rPr>
              <w:t>-</w:t>
            </w:r>
            <w:r w:rsidR="00196FCC">
              <w:rPr>
                <w:sz w:val="22"/>
                <w:szCs w:val="22"/>
              </w:rPr>
              <w:t>10</w:t>
            </w:r>
            <w:r w:rsidR="005D7C2B">
              <w:rPr>
                <w:sz w:val="22"/>
                <w:szCs w:val="22"/>
              </w:rPr>
              <w:t>-</w:t>
            </w:r>
            <w:r w:rsidR="00196FCC">
              <w:rPr>
                <w:sz w:val="22"/>
                <w:szCs w:val="22"/>
              </w:rPr>
              <w:t>25</w:t>
            </w:r>
          </w:p>
        </w:tc>
      </w:tr>
      <w:tr w:rsidR="00177FF8" w:rsidRPr="005249C1">
        <w:tc>
          <w:tcPr>
            <w:tcW w:w="1985" w:type="dxa"/>
          </w:tcPr>
          <w:p w:rsidR="00177FF8" w:rsidRPr="005249C1" w:rsidRDefault="00177FF8">
            <w:pPr>
              <w:rPr>
                <w:sz w:val="22"/>
                <w:szCs w:val="22"/>
              </w:rPr>
            </w:pPr>
            <w:r w:rsidRPr="005249C1">
              <w:rPr>
                <w:sz w:val="22"/>
                <w:szCs w:val="22"/>
              </w:rPr>
              <w:t>TID</w:t>
            </w:r>
          </w:p>
        </w:tc>
        <w:tc>
          <w:tcPr>
            <w:tcW w:w="6463" w:type="dxa"/>
          </w:tcPr>
          <w:p w:rsidR="00177FF8" w:rsidRPr="005249C1" w:rsidRDefault="00196FCC" w:rsidP="00196FCC">
            <w:pPr>
              <w:rPr>
                <w:sz w:val="22"/>
                <w:szCs w:val="22"/>
              </w:rPr>
            </w:pPr>
            <w:r>
              <w:rPr>
                <w:sz w:val="22"/>
                <w:szCs w:val="22"/>
              </w:rPr>
              <w:t>08</w:t>
            </w:r>
            <w:r w:rsidR="00B54A57" w:rsidRPr="005249C1">
              <w:rPr>
                <w:sz w:val="22"/>
                <w:szCs w:val="22"/>
              </w:rPr>
              <w:t>.</w:t>
            </w:r>
            <w:r>
              <w:rPr>
                <w:sz w:val="22"/>
                <w:szCs w:val="22"/>
              </w:rPr>
              <w:t>15</w:t>
            </w:r>
            <w:r w:rsidR="00762508" w:rsidRPr="005249C1">
              <w:rPr>
                <w:sz w:val="22"/>
                <w:szCs w:val="22"/>
              </w:rPr>
              <w:t xml:space="preserve"> </w:t>
            </w:r>
            <w:r w:rsidR="00302EBE" w:rsidRPr="005249C1">
              <w:rPr>
                <w:sz w:val="22"/>
                <w:szCs w:val="22"/>
              </w:rPr>
              <w:t>–</w:t>
            </w:r>
            <w:r w:rsidR="00DA5AAC" w:rsidRPr="005249C1">
              <w:rPr>
                <w:sz w:val="22"/>
                <w:szCs w:val="22"/>
              </w:rPr>
              <w:t xml:space="preserve"> </w:t>
            </w:r>
            <w:r w:rsidR="000E28E0">
              <w:rPr>
                <w:sz w:val="22"/>
                <w:szCs w:val="22"/>
              </w:rPr>
              <w:t>09.</w:t>
            </w:r>
            <w:r w:rsidR="006D2C96">
              <w:rPr>
                <w:sz w:val="22"/>
                <w:szCs w:val="22"/>
              </w:rPr>
              <w:t>50</w:t>
            </w:r>
            <w:r w:rsidR="00762508" w:rsidRPr="005249C1">
              <w:rPr>
                <w:sz w:val="22"/>
                <w:szCs w:val="22"/>
              </w:rPr>
              <w:t xml:space="preserve"> </w:t>
            </w:r>
          </w:p>
        </w:tc>
      </w:tr>
      <w:tr w:rsidR="00177FF8" w:rsidRPr="005249C1">
        <w:tc>
          <w:tcPr>
            <w:tcW w:w="1985" w:type="dxa"/>
          </w:tcPr>
          <w:p w:rsidR="00177FF8" w:rsidRPr="005249C1" w:rsidRDefault="00177FF8">
            <w:pPr>
              <w:rPr>
                <w:sz w:val="22"/>
                <w:szCs w:val="22"/>
              </w:rPr>
            </w:pPr>
            <w:r w:rsidRPr="005249C1">
              <w:rPr>
                <w:sz w:val="22"/>
                <w:szCs w:val="22"/>
              </w:rPr>
              <w:t>NÄRVARANDE</w:t>
            </w:r>
          </w:p>
        </w:tc>
        <w:tc>
          <w:tcPr>
            <w:tcW w:w="6463" w:type="dxa"/>
          </w:tcPr>
          <w:p w:rsidR="00177FF8" w:rsidRPr="005249C1" w:rsidRDefault="00177FF8">
            <w:pPr>
              <w:rPr>
                <w:sz w:val="22"/>
                <w:szCs w:val="22"/>
              </w:rPr>
            </w:pPr>
            <w:r w:rsidRPr="005249C1">
              <w:rPr>
                <w:sz w:val="22"/>
                <w:szCs w:val="22"/>
              </w:rPr>
              <w:t>Se bilaga 1</w:t>
            </w:r>
          </w:p>
        </w:tc>
      </w:tr>
    </w:tbl>
    <w:p w:rsidR="00177FF8" w:rsidRPr="005249C1" w:rsidRDefault="00177FF8">
      <w:pPr>
        <w:rPr>
          <w:sz w:val="22"/>
          <w:szCs w:val="22"/>
        </w:rPr>
      </w:pPr>
    </w:p>
    <w:p w:rsidR="00177FF8" w:rsidRPr="005249C1" w:rsidRDefault="00177FF8">
      <w:pPr>
        <w:tabs>
          <w:tab w:val="left" w:pos="1701"/>
        </w:tabs>
        <w:rPr>
          <w:snapToGrid w:val="0"/>
          <w:color w:val="000000"/>
          <w:sz w:val="22"/>
          <w:szCs w:val="22"/>
        </w:rPr>
      </w:pPr>
    </w:p>
    <w:p w:rsidR="00177FF8" w:rsidRPr="005249C1"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5249C1" w:rsidTr="002241EF">
        <w:tc>
          <w:tcPr>
            <w:tcW w:w="567" w:type="dxa"/>
          </w:tcPr>
          <w:p w:rsidR="00177FF8" w:rsidRPr="005249C1" w:rsidRDefault="00177FF8">
            <w:pPr>
              <w:tabs>
                <w:tab w:val="left" w:pos="1701"/>
              </w:tabs>
              <w:rPr>
                <w:b/>
                <w:snapToGrid w:val="0"/>
                <w:sz w:val="22"/>
                <w:szCs w:val="22"/>
              </w:rPr>
            </w:pPr>
            <w:r w:rsidRPr="005249C1">
              <w:rPr>
                <w:b/>
                <w:snapToGrid w:val="0"/>
                <w:sz w:val="22"/>
                <w:szCs w:val="22"/>
              </w:rPr>
              <w:t>§ 1</w:t>
            </w:r>
          </w:p>
        </w:tc>
        <w:tc>
          <w:tcPr>
            <w:tcW w:w="6946" w:type="dxa"/>
            <w:gridSpan w:val="2"/>
          </w:tcPr>
          <w:p w:rsidR="00DC48A8" w:rsidRPr="004A3B2F" w:rsidRDefault="004A3B2F" w:rsidP="00196FCC">
            <w:pPr>
              <w:rPr>
                <w:b/>
                <w:snapToGrid w:val="0"/>
                <w:sz w:val="22"/>
                <w:szCs w:val="22"/>
              </w:rPr>
            </w:pPr>
            <w:r>
              <w:rPr>
                <w:b/>
                <w:snapToGrid w:val="0"/>
                <w:sz w:val="22"/>
                <w:szCs w:val="22"/>
              </w:rPr>
              <w:t>B</w:t>
            </w:r>
            <w:r w:rsidRPr="004A3B2F">
              <w:rPr>
                <w:b/>
                <w:snapToGrid w:val="0"/>
                <w:sz w:val="22"/>
                <w:szCs w:val="22"/>
              </w:rPr>
              <w:t xml:space="preserve">eslut om närvaro av ledamöter </w:t>
            </w:r>
            <w:r w:rsidR="00087CE8">
              <w:rPr>
                <w:b/>
                <w:snapToGrid w:val="0"/>
                <w:sz w:val="22"/>
                <w:szCs w:val="22"/>
              </w:rPr>
              <w:t xml:space="preserve">och tjänstemän </w:t>
            </w:r>
            <w:r w:rsidRPr="004A3B2F">
              <w:rPr>
                <w:b/>
                <w:snapToGrid w:val="0"/>
                <w:sz w:val="22"/>
                <w:szCs w:val="22"/>
              </w:rPr>
              <w:t>från utrikesutskottet</w:t>
            </w:r>
          </w:p>
          <w:p w:rsidR="005D2B04" w:rsidRPr="004A3B2F" w:rsidRDefault="005D2B04" w:rsidP="00196FCC">
            <w:pPr>
              <w:rPr>
                <w:b/>
                <w:snapToGrid w:val="0"/>
                <w:sz w:val="22"/>
                <w:szCs w:val="22"/>
              </w:rPr>
            </w:pPr>
          </w:p>
          <w:p w:rsidR="004A3B2F" w:rsidRPr="006434A9" w:rsidRDefault="004A3B2F" w:rsidP="00196FCC">
            <w:pPr>
              <w:rPr>
                <w:snapToGrid w:val="0"/>
                <w:sz w:val="22"/>
                <w:szCs w:val="22"/>
              </w:rPr>
            </w:pPr>
            <w:r>
              <w:rPr>
                <w:snapToGrid w:val="0"/>
                <w:sz w:val="22"/>
                <w:szCs w:val="22"/>
              </w:rPr>
              <w:t>Utskottet beslutade att följande ledamöter från utrikesutskottet fick närvara under punkt 2:</w:t>
            </w:r>
            <w:r w:rsidR="00BA7407">
              <w:rPr>
                <w:snapToGrid w:val="0"/>
                <w:sz w:val="22"/>
                <w:szCs w:val="22"/>
              </w:rPr>
              <w:t xml:space="preserve"> ordf. </w:t>
            </w:r>
            <w:r w:rsidR="00BA7407" w:rsidRPr="006434A9">
              <w:rPr>
                <w:snapToGrid w:val="0"/>
                <w:sz w:val="22"/>
                <w:szCs w:val="22"/>
              </w:rPr>
              <w:t xml:space="preserve">Hans Wallmark (M), vice ordf. Kenneth G Forslund (S), Roza </w:t>
            </w:r>
            <w:proofErr w:type="spellStart"/>
            <w:r w:rsidR="00BA7407" w:rsidRPr="006434A9">
              <w:rPr>
                <w:snapToGrid w:val="0"/>
                <w:sz w:val="22"/>
                <w:szCs w:val="22"/>
              </w:rPr>
              <w:t>Güclü</w:t>
            </w:r>
            <w:proofErr w:type="spellEnd"/>
            <w:r w:rsidR="00BA7407" w:rsidRPr="006434A9">
              <w:rPr>
                <w:snapToGrid w:val="0"/>
                <w:sz w:val="22"/>
                <w:szCs w:val="22"/>
              </w:rPr>
              <w:t xml:space="preserve"> Hedin (S), </w:t>
            </w:r>
            <w:proofErr w:type="spellStart"/>
            <w:r w:rsidR="00BA7407" w:rsidRPr="006434A9">
              <w:rPr>
                <w:snapToGrid w:val="0"/>
                <w:sz w:val="22"/>
                <w:szCs w:val="22"/>
              </w:rPr>
              <w:t>Aylin</w:t>
            </w:r>
            <w:proofErr w:type="spellEnd"/>
            <w:r w:rsidR="00BA7407" w:rsidRPr="006434A9">
              <w:rPr>
                <w:snapToGrid w:val="0"/>
                <w:sz w:val="22"/>
                <w:szCs w:val="22"/>
              </w:rPr>
              <w:t xml:space="preserve"> </w:t>
            </w:r>
            <w:proofErr w:type="spellStart"/>
            <w:r w:rsidR="00BA7407" w:rsidRPr="006434A9">
              <w:rPr>
                <w:snapToGrid w:val="0"/>
                <w:sz w:val="22"/>
                <w:szCs w:val="22"/>
              </w:rPr>
              <w:t>Fazelian</w:t>
            </w:r>
            <w:proofErr w:type="spellEnd"/>
            <w:r w:rsidR="00BA7407" w:rsidRPr="006434A9">
              <w:rPr>
                <w:snapToGrid w:val="0"/>
                <w:sz w:val="22"/>
                <w:szCs w:val="22"/>
              </w:rPr>
              <w:t xml:space="preserve"> (S), Björn Söder (SD), Ann-Sofie Alm (M), Janine Alm Ericson (MP), Lotta Johnsson Fornarve (V).</w:t>
            </w:r>
          </w:p>
          <w:p w:rsidR="004A3B2F" w:rsidRPr="006434A9" w:rsidRDefault="004A3B2F" w:rsidP="00196FCC">
            <w:pPr>
              <w:rPr>
                <w:snapToGrid w:val="0"/>
                <w:sz w:val="22"/>
                <w:szCs w:val="22"/>
              </w:rPr>
            </w:pPr>
          </w:p>
          <w:p w:rsidR="005D2B04" w:rsidRPr="004A3B2F" w:rsidRDefault="004A3B2F" w:rsidP="00196FCC">
            <w:pPr>
              <w:rPr>
                <w:snapToGrid w:val="0"/>
                <w:sz w:val="22"/>
                <w:szCs w:val="22"/>
              </w:rPr>
            </w:pPr>
            <w:r>
              <w:rPr>
                <w:snapToGrid w:val="0"/>
                <w:sz w:val="22"/>
                <w:szCs w:val="22"/>
              </w:rPr>
              <w:t>Utskottet beslutade även att k</w:t>
            </w:r>
            <w:r w:rsidR="00BA7407">
              <w:rPr>
                <w:snapToGrid w:val="0"/>
                <w:sz w:val="22"/>
                <w:szCs w:val="22"/>
              </w:rPr>
              <w:t>anslichefen Martin Brothén</w:t>
            </w:r>
            <w:r>
              <w:rPr>
                <w:snapToGrid w:val="0"/>
                <w:sz w:val="22"/>
                <w:szCs w:val="22"/>
              </w:rPr>
              <w:t xml:space="preserve"> </w:t>
            </w:r>
            <w:r w:rsidR="00BA7407">
              <w:rPr>
                <w:snapToGrid w:val="0"/>
                <w:sz w:val="22"/>
                <w:szCs w:val="22"/>
              </w:rPr>
              <w:t xml:space="preserve">och utskotts-handläggaren Josefina Kildjer vid utrikesutskottet </w:t>
            </w:r>
            <w:r>
              <w:rPr>
                <w:snapToGrid w:val="0"/>
                <w:sz w:val="22"/>
                <w:szCs w:val="22"/>
              </w:rPr>
              <w:t>fick närvara under punkt 2.</w:t>
            </w:r>
          </w:p>
          <w:p w:rsidR="005D2B04" w:rsidRPr="005249C1" w:rsidRDefault="005D2B04" w:rsidP="00196FCC">
            <w:pPr>
              <w:rPr>
                <w:snapToGrid w:val="0"/>
                <w:sz w:val="22"/>
                <w:szCs w:val="22"/>
              </w:rPr>
            </w:pPr>
          </w:p>
        </w:tc>
      </w:tr>
      <w:tr w:rsidR="005D2B04" w:rsidRPr="005249C1" w:rsidTr="002241EF">
        <w:tc>
          <w:tcPr>
            <w:tcW w:w="567" w:type="dxa"/>
          </w:tcPr>
          <w:p w:rsidR="005D2B04" w:rsidRPr="005249C1" w:rsidRDefault="005D2B04">
            <w:pPr>
              <w:tabs>
                <w:tab w:val="left" w:pos="1701"/>
              </w:tabs>
              <w:rPr>
                <w:b/>
                <w:snapToGrid w:val="0"/>
                <w:sz w:val="22"/>
                <w:szCs w:val="22"/>
              </w:rPr>
            </w:pPr>
            <w:r>
              <w:rPr>
                <w:b/>
                <w:snapToGrid w:val="0"/>
                <w:sz w:val="22"/>
                <w:szCs w:val="22"/>
              </w:rPr>
              <w:t>§ 2</w:t>
            </w:r>
          </w:p>
        </w:tc>
        <w:tc>
          <w:tcPr>
            <w:tcW w:w="6946" w:type="dxa"/>
            <w:gridSpan w:val="2"/>
          </w:tcPr>
          <w:p w:rsidR="006D2C96" w:rsidRDefault="006D2C96" w:rsidP="006D2C96">
            <w:pPr>
              <w:tabs>
                <w:tab w:val="left" w:pos="1701"/>
              </w:tabs>
              <w:rPr>
                <w:rFonts w:eastAsia="Calibri"/>
                <w:b/>
                <w:bCs/>
                <w:color w:val="000000"/>
                <w:szCs w:val="22"/>
                <w:lang w:eastAsia="en-US"/>
              </w:rPr>
            </w:pPr>
            <w:r w:rsidRPr="00044DD1">
              <w:rPr>
                <w:rFonts w:eastAsia="Calibri"/>
                <w:b/>
                <w:bCs/>
                <w:color w:val="000000"/>
                <w:szCs w:val="22"/>
                <w:lang w:eastAsia="en-US"/>
              </w:rPr>
              <w:t>Kommissionens förslag om undertecknande och ingående av, samt fördelning av fiskemöjligheterna inom ramen för, partner</w:t>
            </w:r>
            <w:r>
              <w:rPr>
                <w:rFonts w:eastAsia="Calibri"/>
                <w:b/>
                <w:bCs/>
                <w:color w:val="000000"/>
                <w:szCs w:val="22"/>
                <w:lang w:eastAsia="en-US"/>
              </w:rPr>
              <w:t>-</w:t>
            </w:r>
            <w:r w:rsidRPr="00044DD1">
              <w:rPr>
                <w:rFonts w:eastAsia="Calibri"/>
                <w:b/>
                <w:bCs/>
                <w:color w:val="000000"/>
                <w:szCs w:val="22"/>
                <w:lang w:eastAsia="en-US"/>
              </w:rPr>
              <w:t>skapsavtalet om hållbart fiske</w:t>
            </w:r>
            <w:r w:rsidRPr="00044DD1">
              <w:rPr>
                <w:rFonts w:eastAsia="Calibri"/>
                <w:color w:val="000000"/>
                <w:szCs w:val="22"/>
                <w:lang w:eastAsia="en-US"/>
              </w:rPr>
              <w:t xml:space="preserve"> </w:t>
            </w:r>
            <w:r w:rsidRPr="00044DD1">
              <w:rPr>
                <w:rFonts w:eastAsia="Calibri"/>
                <w:b/>
                <w:bCs/>
                <w:color w:val="000000"/>
                <w:szCs w:val="22"/>
                <w:lang w:eastAsia="en-US"/>
              </w:rPr>
              <w:t>mellan Europeiska unionen och Konungariket Marocko och dess genomförandeprotokoll</w:t>
            </w:r>
          </w:p>
          <w:p w:rsidR="006D2C96" w:rsidRPr="007E0FE7" w:rsidRDefault="006D2C96" w:rsidP="006D2C96">
            <w:pPr>
              <w:tabs>
                <w:tab w:val="left" w:pos="1701"/>
              </w:tabs>
              <w:rPr>
                <w:bCs/>
                <w:color w:val="000000"/>
                <w:sz w:val="22"/>
                <w:szCs w:val="22"/>
              </w:rPr>
            </w:pPr>
            <w:r w:rsidRPr="007E0FE7">
              <w:rPr>
                <w:b/>
                <w:snapToGrid w:val="0"/>
                <w:sz w:val="22"/>
                <w:szCs w:val="22"/>
              </w:rPr>
              <w:br/>
            </w:r>
            <w:r w:rsidRPr="007E0FE7">
              <w:rPr>
                <w:bCs/>
                <w:color w:val="000000"/>
                <w:sz w:val="22"/>
                <w:szCs w:val="22"/>
              </w:rPr>
              <w:t>Utskottet överlade med landsbygdsminister Sven-Erik Bucht,</w:t>
            </w:r>
            <w:r w:rsidRPr="007E0FE7">
              <w:rPr>
                <w:bCs/>
                <w:color w:val="000000"/>
                <w:sz w:val="22"/>
                <w:szCs w:val="22"/>
              </w:rPr>
              <w:br/>
              <w:t>Näringsdepartementet, om:</w:t>
            </w:r>
          </w:p>
          <w:p w:rsidR="006D2C96" w:rsidRDefault="006D2C96" w:rsidP="006D2C96">
            <w:pPr>
              <w:rPr>
                <w:sz w:val="22"/>
                <w:szCs w:val="22"/>
              </w:rPr>
            </w:pPr>
            <w:r w:rsidRPr="007E0FE7">
              <w:rPr>
                <w:bCs/>
                <w:color w:val="000000"/>
                <w:sz w:val="22"/>
                <w:szCs w:val="22"/>
              </w:rPr>
              <w:br/>
            </w:r>
            <w:r>
              <w:rPr>
                <w:snapToGrid w:val="0"/>
                <w:sz w:val="22"/>
                <w:szCs w:val="22"/>
              </w:rPr>
              <w:t>KOM(2018</w:t>
            </w:r>
            <w:r w:rsidRPr="0055255C">
              <w:rPr>
                <w:snapToGrid w:val="0"/>
                <w:sz w:val="22"/>
                <w:szCs w:val="22"/>
              </w:rPr>
              <w:t>)</w:t>
            </w:r>
            <w:r>
              <w:rPr>
                <w:snapToGrid w:val="0"/>
                <w:sz w:val="22"/>
                <w:szCs w:val="22"/>
              </w:rPr>
              <w:t xml:space="preserve"> 677</w:t>
            </w:r>
            <w:r w:rsidRPr="0055255C">
              <w:rPr>
                <w:snapToGrid w:val="0"/>
                <w:sz w:val="22"/>
                <w:szCs w:val="22"/>
              </w:rPr>
              <w:t xml:space="preserve"> </w:t>
            </w:r>
            <w:r w:rsidRPr="008054A7">
              <w:rPr>
                <w:sz w:val="22"/>
                <w:szCs w:val="22"/>
              </w:rPr>
              <w:t xml:space="preserve">Förslag till RÅDETS FÖRORDNING om </w:t>
            </w:r>
            <w:r>
              <w:rPr>
                <w:sz w:val="22"/>
                <w:szCs w:val="22"/>
              </w:rPr>
              <w:t>undertecknande, på unionen vägnar, av partnerskap om hållbart fiske mellan Europeiska unionen och Konungariket Marocko, dess genomförandeprotokoll och den skriftväxling som åtföljer avtalet</w:t>
            </w:r>
          </w:p>
          <w:p w:rsidR="006D2C96" w:rsidRDefault="006D2C96" w:rsidP="006D2C96">
            <w:pPr>
              <w:rPr>
                <w:sz w:val="22"/>
                <w:szCs w:val="22"/>
              </w:rPr>
            </w:pPr>
          </w:p>
          <w:p w:rsidR="006D2C96" w:rsidRDefault="006D2C96" w:rsidP="006D2C96">
            <w:pPr>
              <w:rPr>
                <w:sz w:val="22"/>
                <w:szCs w:val="22"/>
              </w:rPr>
            </w:pPr>
            <w:r>
              <w:rPr>
                <w:snapToGrid w:val="0"/>
                <w:sz w:val="22"/>
                <w:szCs w:val="22"/>
              </w:rPr>
              <w:t>KOM(2018</w:t>
            </w:r>
            <w:r w:rsidRPr="0055255C">
              <w:rPr>
                <w:snapToGrid w:val="0"/>
                <w:sz w:val="22"/>
                <w:szCs w:val="22"/>
              </w:rPr>
              <w:t>)</w:t>
            </w:r>
            <w:r>
              <w:rPr>
                <w:snapToGrid w:val="0"/>
                <w:sz w:val="22"/>
                <w:szCs w:val="22"/>
              </w:rPr>
              <w:t xml:space="preserve"> 678</w:t>
            </w:r>
            <w:r w:rsidRPr="0055255C">
              <w:rPr>
                <w:snapToGrid w:val="0"/>
                <w:sz w:val="22"/>
                <w:szCs w:val="22"/>
              </w:rPr>
              <w:t xml:space="preserve"> </w:t>
            </w:r>
            <w:r w:rsidRPr="008054A7">
              <w:rPr>
                <w:sz w:val="22"/>
                <w:szCs w:val="22"/>
              </w:rPr>
              <w:t xml:space="preserve">Förslag till RÅDETS FÖRORDNING om </w:t>
            </w:r>
            <w:r>
              <w:rPr>
                <w:sz w:val="22"/>
                <w:szCs w:val="22"/>
              </w:rPr>
              <w:t>ingående, på unionen vägnar, av partnerskap om hållbart fiske mellan Europeiska unionen och Konungariket Marocko, dess genomförandeprotokoll och den skriftväxling som åtföljer avtalet</w:t>
            </w:r>
          </w:p>
          <w:p w:rsidR="006D2C96" w:rsidRDefault="006D2C96" w:rsidP="006D2C96">
            <w:pPr>
              <w:rPr>
                <w:snapToGrid w:val="0"/>
                <w:sz w:val="22"/>
                <w:szCs w:val="22"/>
              </w:rPr>
            </w:pPr>
          </w:p>
          <w:p w:rsidR="006D2C96" w:rsidRDefault="006D2C96" w:rsidP="006D2C96">
            <w:pPr>
              <w:rPr>
                <w:sz w:val="22"/>
                <w:szCs w:val="22"/>
              </w:rPr>
            </w:pPr>
            <w:r>
              <w:rPr>
                <w:snapToGrid w:val="0"/>
                <w:sz w:val="22"/>
                <w:szCs w:val="22"/>
              </w:rPr>
              <w:t>KOM(2018</w:t>
            </w:r>
            <w:r w:rsidRPr="0055255C">
              <w:rPr>
                <w:snapToGrid w:val="0"/>
                <w:sz w:val="22"/>
                <w:szCs w:val="22"/>
              </w:rPr>
              <w:t>)</w:t>
            </w:r>
            <w:r>
              <w:rPr>
                <w:snapToGrid w:val="0"/>
                <w:sz w:val="22"/>
                <w:szCs w:val="22"/>
              </w:rPr>
              <w:t xml:space="preserve"> 679</w:t>
            </w:r>
            <w:r w:rsidRPr="0055255C">
              <w:rPr>
                <w:snapToGrid w:val="0"/>
                <w:sz w:val="22"/>
                <w:szCs w:val="22"/>
              </w:rPr>
              <w:t xml:space="preserve"> </w:t>
            </w:r>
            <w:r w:rsidRPr="008054A7">
              <w:rPr>
                <w:sz w:val="22"/>
                <w:szCs w:val="22"/>
              </w:rPr>
              <w:t xml:space="preserve">Förslag till RÅDETS FÖRORDNING om </w:t>
            </w:r>
            <w:r>
              <w:rPr>
                <w:sz w:val="22"/>
                <w:szCs w:val="22"/>
              </w:rPr>
              <w:t>fördelning, på unionen vägnar, av partnerskap om hållbart fiske mellan Europeiska unionen och Konungariket Marocko, dess genomförandeprotokoll och den skriftväxling som åtföljer avtalet</w:t>
            </w:r>
          </w:p>
          <w:p w:rsidR="006D2C96" w:rsidRPr="007E0FE7" w:rsidRDefault="006D2C96" w:rsidP="006D2C96">
            <w:pPr>
              <w:rPr>
                <w:snapToGrid w:val="0"/>
                <w:sz w:val="22"/>
                <w:szCs w:val="22"/>
              </w:rPr>
            </w:pPr>
          </w:p>
          <w:p w:rsidR="006D2C96" w:rsidRPr="007E0FE7" w:rsidRDefault="006D2C96" w:rsidP="006D2C96">
            <w:pPr>
              <w:rPr>
                <w:sz w:val="22"/>
                <w:szCs w:val="22"/>
              </w:rPr>
            </w:pPr>
            <w:r w:rsidRPr="007E0FE7">
              <w:rPr>
                <w:snapToGrid w:val="0"/>
                <w:sz w:val="22"/>
                <w:szCs w:val="22"/>
              </w:rPr>
              <w:t>Underlaget utgjordes av en den</w:t>
            </w:r>
            <w:r>
              <w:rPr>
                <w:snapToGrid w:val="0"/>
                <w:sz w:val="22"/>
                <w:szCs w:val="22"/>
              </w:rPr>
              <w:t xml:space="preserve"> 24</w:t>
            </w:r>
            <w:r w:rsidRPr="007E0FE7">
              <w:rPr>
                <w:snapToGrid w:val="0"/>
                <w:sz w:val="22"/>
                <w:szCs w:val="22"/>
              </w:rPr>
              <w:t xml:space="preserve"> oktober 2018 översänd promemoria</w:t>
            </w:r>
            <w:r w:rsidRPr="007E0FE7">
              <w:rPr>
                <w:sz w:val="22"/>
                <w:szCs w:val="22"/>
              </w:rPr>
              <w:t xml:space="preserve"> </w:t>
            </w:r>
          </w:p>
          <w:p w:rsidR="006D2C96" w:rsidRPr="007E0FE7" w:rsidRDefault="006D2C96" w:rsidP="006D2C96">
            <w:pPr>
              <w:rPr>
                <w:sz w:val="22"/>
                <w:szCs w:val="22"/>
              </w:rPr>
            </w:pPr>
            <w:r>
              <w:rPr>
                <w:sz w:val="22"/>
                <w:szCs w:val="22"/>
              </w:rPr>
              <w:t>(dnr 1.6.1-548</w:t>
            </w:r>
            <w:r w:rsidRPr="007E0FE7">
              <w:rPr>
                <w:sz w:val="22"/>
                <w:szCs w:val="22"/>
              </w:rPr>
              <w:t>-2018/19).</w:t>
            </w:r>
          </w:p>
          <w:p w:rsidR="006D2C96" w:rsidRPr="00635074" w:rsidRDefault="006D2C96" w:rsidP="006D2C96">
            <w:pPr>
              <w:widowControl/>
              <w:autoSpaceDE w:val="0"/>
              <w:autoSpaceDN w:val="0"/>
              <w:adjustRightInd w:val="0"/>
              <w:rPr>
                <w:bCs/>
                <w:sz w:val="22"/>
                <w:szCs w:val="22"/>
              </w:rPr>
            </w:pPr>
            <w:r w:rsidRPr="007E0FE7">
              <w:rPr>
                <w:b/>
                <w:snapToGrid w:val="0"/>
                <w:sz w:val="22"/>
                <w:szCs w:val="22"/>
              </w:rPr>
              <w:br/>
              <w:t>Förslag till svensk ståndpunkt</w:t>
            </w:r>
            <w:r>
              <w:rPr>
                <w:b/>
                <w:snapToGrid w:val="0"/>
                <w:sz w:val="22"/>
                <w:szCs w:val="22"/>
              </w:rPr>
              <w:t>:</w:t>
            </w:r>
            <w:r>
              <w:rPr>
                <w:b/>
                <w:snapToGrid w:val="0"/>
                <w:sz w:val="22"/>
                <w:szCs w:val="22"/>
              </w:rPr>
              <w:br/>
            </w:r>
            <w:r w:rsidRPr="00635074">
              <w:rPr>
                <w:bCs/>
                <w:sz w:val="22"/>
                <w:szCs w:val="22"/>
              </w:rPr>
              <w:t>Regeringens övergripande målsättning är att förvaltningsåtgärder ska beslutas i linje med den reformerade gemensamma fiskeripolitikens mål och principer, inklusive den externa dimensionen. Utöver detta finns i sammanhanget folkrättsliga aspekter som grund för Sveriges agerande.</w:t>
            </w:r>
          </w:p>
          <w:p w:rsidR="006D2C96" w:rsidRDefault="006D2C96" w:rsidP="006D2C96">
            <w:pPr>
              <w:widowControl/>
              <w:autoSpaceDE w:val="0"/>
              <w:autoSpaceDN w:val="0"/>
              <w:adjustRightInd w:val="0"/>
              <w:rPr>
                <w:bCs/>
                <w:sz w:val="22"/>
                <w:szCs w:val="22"/>
              </w:rPr>
            </w:pPr>
            <w:r w:rsidRPr="00635074">
              <w:rPr>
                <w:bCs/>
                <w:sz w:val="22"/>
                <w:szCs w:val="22"/>
              </w:rPr>
              <w:t xml:space="preserve">Mot bakgrund av att förslaget även fortsättningsvis syftar till att tillåta fiske i vattnet som angränsar till Västsaharas territorium är en bedömning av de folkrättsliga aspekterna fortfarande relevant. </w:t>
            </w:r>
          </w:p>
          <w:p w:rsidR="006D2C96" w:rsidRDefault="006D2C96" w:rsidP="006D2C96">
            <w:pPr>
              <w:widowControl/>
              <w:autoSpaceDE w:val="0"/>
              <w:autoSpaceDN w:val="0"/>
              <w:adjustRightInd w:val="0"/>
              <w:rPr>
                <w:bCs/>
                <w:sz w:val="22"/>
                <w:szCs w:val="22"/>
              </w:rPr>
            </w:pPr>
            <w:r w:rsidRPr="00635074">
              <w:rPr>
                <w:bCs/>
                <w:sz w:val="22"/>
                <w:szCs w:val="22"/>
              </w:rPr>
              <w:t xml:space="preserve">Regeringen understryker vikten av att EU:s fiskepartnerskapsavtal med Marocko respekterar folkrätten. Det är i allas intresse att avtalet klarar en </w:t>
            </w:r>
            <w:r w:rsidRPr="00635074">
              <w:rPr>
                <w:bCs/>
                <w:sz w:val="22"/>
                <w:szCs w:val="22"/>
              </w:rPr>
              <w:lastRenderedPageBreak/>
              <w:t>potentiell ny prövning i EU-domstolen.</w:t>
            </w:r>
            <w:r w:rsidR="001A0D70">
              <w:rPr>
                <w:bCs/>
                <w:sz w:val="22"/>
                <w:szCs w:val="22"/>
              </w:rPr>
              <w:t xml:space="preserve"> </w:t>
            </w:r>
            <w:r w:rsidRPr="00635074">
              <w:rPr>
                <w:bCs/>
                <w:sz w:val="22"/>
                <w:szCs w:val="22"/>
              </w:rPr>
              <w:t>Regeringen framhåller vikten av att det tydligt framgår att Västsahara inte tillhör Marockos territorium, och att</w:t>
            </w:r>
            <w:r>
              <w:rPr>
                <w:bCs/>
                <w:sz w:val="22"/>
                <w:szCs w:val="22"/>
              </w:rPr>
              <w:t xml:space="preserve"> </w:t>
            </w:r>
            <w:r w:rsidRPr="00635074">
              <w:rPr>
                <w:bCs/>
                <w:sz w:val="22"/>
                <w:szCs w:val="22"/>
              </w:rPr>
              <w:t xml:space="preserve">det västsahariska folkets samtycke inhämtas i enlighet med EU-domstolens domar. Det kan noteras att vissa framsteg har gjorts i de texter EU-kommissionen presenterat, samtidigt som det finns andra väsentliga delar regeringen har synpunkter på. Det ligger i farans riktning att helheten inte kommer att leva upp till regeringens hållning i frågan. </w:t>
            </w:r>
          </w:p>
          <w:p w:rsidR="006D2C96" w:rsidRPr="00635074" w:rsidRDefault="006D2C96" w:rsidP="006D2C96">
            <w:pPr>
              <w:widowControl/>
              <w:autoSpaceDE w:val="0"/>
              <w:autoSpaceDN w:val="0"/>
              <w:adjustRightInd w:val="0"/>
              <w:rPr>
                <w:bCs/>
                <w:sz w:val="22"/>
                <w:szCs w:val="22"/>
              </w:rPr>
            </w:pPr>
            <w:r w:rsidRPr="00635074">
              <w:rPr>
                <w:bCs/>
                <w:sz w:val="22"/>
                <w:szCs w:val="22"/>
              </w:rPr>
              <w:t>Då förhandling pågår är det ännu oklart i vilken utsträckning svenska synpunkter och intressen kommer att beaktas. Det är avgörande för regeringen att avtalet respekterar folkrätten.</w:t>
            </w:r>
          </w:p>
          <w:p w:rsidR="006D2C96" w:rsidRDefault="006D2C96" w:rsidP="006D2C96">
            <w:pPr>
              <w:rPr>
                <w:sz w:val="22"/>
                <w:szCs w:val="22"/>
              </w:rPr>
            </w:pPr>
          </w:p>
          <w:p w:rsidR="006D2C96" w:rsidRDefault="006D2C96" w:rsidP="006D2C96">
            <w:pPr>
              <w:rPr>
                <w:sz w:val="22"/>
                <w:szCs w:val="22"/>
              </w:rPr>
            </w:pPr>
            <w:r>
              <w:rPr>
                <w:b/>
                <w:sz w:val="22"/>
                <w:szCs w:val="22"/>
              </w:rPr>
              <w:t>M- och KD-ledamöterna</w:t>
            </w:r>
            <w:r w:rsidRPr="002450A3">
              <w:rPr>
                <w:b/>
                <w:sz w:val="22"/>
                <w:szCs w:val="22"/>
              </w:rPr>
              <w:t xml:space="preserve"> anmälde följande avvikande mening:</w:t>
            </w:r>
          </w:p>
          <w:p w:rsidR="006D2C96" w:rsidRPr="00C308E4" w:rsidRDefault="006D2C96" w:rsidP="006D2C96">
            <w:pPr>
              <w:rPr>
                <w:sz w:val="22"/>
                <w:szCs w:val="22"/>
              </w:rPr>
            </w:pPr>
            <w:r>
              <w:rPr>
                <w:sz w:val="22"/>
                <w:szCs w:val="22"/>
              </w:rPr>
              <w:t xml:space="preserve">Vår </w:t>
            </w:r>
            <w:r w:rsidRPr="00C308E4">
              <w:rPr>
                <w:sz w:val="22"/>
                <w:szCs w:val="22"/>
              </w:rPr>
              <w:t>övergripande målsättning är, i likhet med regeringen, att förvaltnings</w:t>
            </w:r>
            <w:r w:rsidR="001A0D70">
              <w:rPr>
                <w:sz w:val="22"/>
                <w:szCs w:val="22"/>
              </w:rPr>
              <w:softHyphen/>
            </w:r>
            <w:r w:rsidRPr="00C308E4">
              <w:rPr>
                <w:sz w:val="22"/>
                <w:szCs w:val="22"/>
              </w:rPr>
              <w:t>åtgärder ska beslutas i linje med den reformerade gemensamma fiskeri</w:t>
            </w:r>
            <w:r w:rsidR="001A0D70">
              <w:rPr>
                <w:sz w:val="22"/>
                <w:szCs w:val="22"/>
              </w:rPr>
              <w:softHyphen/>
            </w:r>
            <w:r w:rsidRPr="00C308E4">
              <w:rPr>
                <w:sz w:val="22"/>
                <w:szCs w:val="22"/>
              </w:rPr>
              <w:t>politikens mål och principer, inklusive den externa dimensionen. Utöver detta finns i sammanhanget folkrättsliga aspekter som grund för Sveriges agerande.</w:t>
            </w:r>
          </w:p>
          <w:p w:rsidR="006D2C96" w:rsidRPr="00C308E4" w:rsidRDefault="006D2C96" w:rsidP="006D2C96">
            <w:pPr>
              <w:rPr>
                <w:sz w:val="22"/>
                <w:szCs w:val="22"/>
              </w:rPr>
            </w:pPr>
            <w:r w:rsidRPr="00C308E4">
              <w:rPr>
                <w:sz w:val="22"/>
                <w:szCs w:val="22"/>
              </w:rPr>
              <w:t>Mot bakgrund av att förslaget även fortsättningsvis syftar till att tillåta fiske i vattnet som angränsar till Västsaharas territorium är en bedömning av de folkrättsliga aspekterna fortfarande relevant.</w:t>
            </w:r>
          </w:p>
          <w:p w:rsidR="006D2C96" w:rsidRPr="00C308E4" w:rsidRDefault="006D2C96" w:rsidP="006D2C96">
            <w:pPr>
              <w:rPr>
                <w:sz w:val="22"/>
                <w:szCs w:val="22"/>
              </w:rPr>
            </w:pPr>
            <w:r w:rsidRPr="00C308E4">
              <w:rPr>
                <w:sz w:val="22"/>
                <w:szCs w:val="22"/>
              </w:rPr>
              <w:t>Vi vill understryka vikten av att EU:s fiskepartnerskapsavtal med Marocko respekterar folkrätten. Det är i allas intresse att avtalet klarar en potentiell ny prövning i EU-domstolen. Vi vill dock framhålla att ingående av fiskeavtalet inte bör föregripa resultaten av den politiska processen i FN rörande Västsaharas slutliga status samt vikten av att det västsahariska folkets samtycke inhämtas i enlighet med EU-domstolens domar.</w:t>
            </w:r>
          </w:p>
          <w:p w:rsidR="006D2C96" w:rsidRPr="00C308E4" w:rsidRDefault="006D2C96" w:rsidP="006D2C96">
            <w:pPr>
              <w:rPr>
                <w:sz w:val="22"/>
                <w:szCs w:val="22"/>
              </w:rPr>
            </w:pPr>
            <w:r w:rsidRPr="00C308E4">
              <w:rPr>
                <w:sz w:val="22"/>
                <w:szCs w:val="22"/>
              </w:rPr>
              <w:t>Vi välkomnar de framsteg rörande de folkrättsliga aspekterna som uttrycks i de texter EU-kommissionen presenterat och vi förväntar oss därför att Sverige bör kunna stödja partnerskapsavtalet om fiske mellan EU och Marocko.</w:t>
            </w:r>
          </w:p>
          <w:p w:rsidR="006D2C96" w:rsidRDefault="006D2C96" w:rsidP="006D2C96">
            <w:pPr>
              <w:rPr>
                <w:sz w:val="22"/>
                <w:szCs w:val="22"/>
              </w:rPr>
            </w:pPr>
          </w:p>
          <w:p w:rsidR="006D2C96" w:rsidRDefault="006D2C96" w:rsidP="006D2C96">
            <w:pPr>
              <w:rPr>
                <w:sz w:val="22"/>
                <w:szCs w:val="22"/>
              </w:rPr>
            </w:pPr>
            <w:r w:rsidRPr="002450A3">
              <w:rPr>
                <w:b/>
                <w:sz w:val="22"/>
                <w:szCs w:val="22"/>
              </w:rPr>
              <w:t>C- och L-</w:t>
            </w:r>
            <w:r>
              <w:rPr>
                <w:b/>
                <w:sz w:val="22"/>
                <w:szCs w:val="22"/>
              </w:rPr>
              <w:t>ledamöterna</w:t>
            </w:r>
            <w:r w:rsidRPr="002450A3">
              <w:rPr>
                <w:b/>
                <w:sz w:val="22"/>
                <w:szCs w:val="22"/>
              </w:rPr>
              <w:t xml:space="preserve"> anmälde följande avvikande mening</w:t>
            </w:r>
            <w:r>
              <w:rPr>
                <w:b/>
                <w:sz w:val="22"/>
                <w:szCs w:val="22"/>
              </w:rPr>
              <w:t xml:space="preserve"> till vilken V-ledamoten anslöt sig</w:t>
            </w:r>
            <w:r w:rsidRPr="002450A3">
              <w:rPr>
                <w:b/>
                <w:sz w:val="22"/>
                <w:szCs w:val="22"/>
              </w:rPr>
              <w:t>:</w:t>
            </w:r>
            <w:r w:rsidRPr="002450A3">
              <w:rPr>
                <w:b/>
                <w:sz w:val="22"/>
                <w:szCs w:val="22"/>
              </w:rPr>
              <w:br/>
            </w:r>
            <w:r w:rsidRPr="002450A3">
              <w:rPr>
                <w:sz w:val="22"/>
                <w:szCs w:val="22"/>
              </w:rPr>
              <w:t>Centerpartiet och Liberalerna har vid tidigare överläggningar ansett att Sverige ska fullfölja sin tidigare linje och rösta nej till att ge kommissionen ett mandat att inleda förhandlingar om ändring av avtalet om fiske</w:t>
            </w:r>
            <w:r>
              <w:rPr>
                <w:sz w:val="22"/>
                <w:szCs w:val="22"/>
              </w:rPr>
              <w:t>-p</w:t>
            </w:r>
            <w:r w:rsidRPr="002450A3">
              <w:rPr>
                <w:sz w:val="22"/>
                <w:szCs w:val="22"/>
              </w:rPr>
              <w:t>artnerskap och om ingående av ett protokoll med Marocko. Sverige bör fortsatt utgå från tolkningen av tidigare domar om att Marocko inte representerar det västsahariska folket och att det västsahariska folkets samtycke ska inhämtas. Vi anser inte att förslaget lever upp till de förväntningar man kan ha på att det västsahariska folket ska ge sitt medgivande till ett avtal och att det är informerat och frivilligt. Därför anser vi att regeringen</w:t>
            </w:r>
            <w:r>
              <w:rPr>
                <w:sz w:val="22"/>
                <w:szCs w:val="22"/>
              </w:rPr>
              <w:t xml:space="preserve"> bör rösta nej till förslaget.</w:t>
            </w:r>
          </w:p>
          <w:p w:rsidR="006D2C96" w:rsidRPr="007E0FE7" w:rsidRDefault="006D2C96" w:rsidP="006D2C96">
            <w:pPr>
              <w:rPr>
                <w:sz w:val="22"/>
                <w:szCs w:val="22"/>
              </w:rPr>
            </w:pPr>
            <w:r w:rsidRPr="007E0FE7">
              <w:rPr>
                <w:sz w:val="22"/>
                <w:szCs w:val="22"/>
              </w:rPr>
              <w:t> </w:t>
            </w:r>
            <w:r w:rsidRPr="007E0FE7">
              <w:rPr>
                <w:sz w:val="22"/>
                <w:szCs w:val="22"/>
              </w:rPr>
              <w:br/>
              <w:t xml:space="preserve">Ordförande konstaterade att det i övrigt inte fanns något att tillägga till den svenska ståndpunkten i detta skede. </w:t>
            </w:r>
          </w:p>
          <w:p w:rsidR="006D2C96" w:rsidRPr="007E0FE7" w:rsidRDefault="006D2C96" w:rsidP="006D2C96">
            <w:pPr>
              <w:rPr>
                <w:b/>
                <w:snapToGrid w:val="0"/>
                <w:sz w:val="22"/>
                <w:szCs w:val="22"/>
              </w:rPr>
            </w:pPr>
          </w:p>
          <w:p w:rsidR="00E37E32" w:rsidRDefault="006D2C96" w:rsidP="006D2C96">
            <w:pPr>
              <w:rPr>
                <w:snapToGrid w:val="0"/>
                <w:sz w:val="22"/>
                <w:szCs w:val="22"/>
              </w:rPr>
            </w:pPr>
            <w:r w:rsidRPr="007E0FE7">
              <w:rPr>
                <w:snapToGrid w:val="0"/>
                <w:sz w:val="22"/>
                <w:szCs w:val="22"/>
              </w:rPr>
              <w:t>Denna paragraf förklarades omedelbart justerad.</w:t>
            </w:r>
          </w:p>
          <w:p w:rsidR="006D2C96" w:rsidRPr="00E37E32" w:rsidRDefault="006D2C96" w:rsidP="000E28E0">
            <w:pPr>
              <w:rPr>
                <w:snapToGrid w:val="0"/>
                <w:sz w:val="22"/>
                <w:szCs w:val="22"/>
              </w:rPr>
            </w:pPr>
          </w:p>
        </w:tc>
      </w:tr>
      <w:tr w:rsidR="00CC5952" w:rsidRPr="005249C1" w:rsidTr="002241EF">
        <w:tc>
          <w:tcPr>
            <w:tcW w:w="567" w:type="dxa"/>
          </w:tcPr>
          <w:p w:rsidR="00CC5952" w:rsidRPr="005249C1" w:rsidRDefault="00CC5952" w:rsidP="000E28E0">
            <w:pPr>
              <w:tabs>
                <w:tab w:val="left" w:pos="1701"/>
              </w:tabs>
              <w:rPr>
                <w:b/>
                <w:snapToGrid w:val="0"/>
                <w:sz w:val="22"/>
                <w:szCs w:val="22"/>
              </w:rPr>
            </w:pPr>
            <w:r w:rsidRPr="005249C1">
              <w:rPr>
                <w:b/>
                <w:snapToGrid w:val="0"/>
                <w:sz w:val="22"/>
                <w:szCs w:val="22"/>
              </w:rPr>
              <w:lastRenderedPageBreak/>
              <w:t xml:space="preserve">§ </w:t>
            </w:r>
            <w:r w:rsidR="000E28E0">
              <w:rPr>
                <w:b/>
                <w:snapToGrid w:val="0"/>
                <w:sz w:val="22"/>
                <w:szCs w:val="22"/>
              </w:rPr>
              <w:t>3</w:t>
            </w:r>
          </w:p>
        </w:tc>
        <w:tc>
          <w:tcPr>
            <w:tcW w:w="6946" w:type="dxa"/>
            <w:gridSpan w:val="2"/>
          </w:tcPr>
          <w:p w:rsidR="00196FCC" w:rsidRDefault="00196FCC" w:rsidP="00196FCC">
            <w:pPr>
              <w:rPr>
                <w:snapToGrid w:val="0"/>
                <w:sz w:val="22"/>
                <w:szCs w:val="22"/>
              </w:rPr>
            </w:pPr>
            <w:r>
              <w:rPr>
                <w:b/>
                <w:snapToGrid w:val="0"/>
                <w:sz w:val="22"/>
                <w:szCs w:val="22"/>
              </w:rPr>
              <w:t>Justering av protokoll</w:t>
            </w:r>
            <w:r>
              <w:rPr>
                <w:b/>
                <w:snapToGrid w:val="0"/>
                <w:sz w:val="22"/>
                <w:szCs w:val="22"/>
              </w:rPr>
              <w:br/>
            </w:r>
          </w:p>
          <w:p w:rsidR="00196FCC" w:rsidRPr="00914C38" w:rsidRDefault="00196FCC" w:rsidP="00196FCC">
            <w:pPr>
              <w:rPr>
                <w:snapToGrid w:val="0"/>
                <w:sz w:val="22"/>
                <w:szCs w:val="22"/>
              </w:rPr>
            </w:pPr>
            <w:r>
              <w:rPr>
                <w:snapToGrid w:val="0"/>
                <w:sz w:val="22"/>
                <w:szCs w:val="22"/>
              </w:rPr>
              <w:t>Utskottet justerade protokoll</w:t>
            </w:r>
            <w:r w:rsidR="000E28E0">
              <w:rPr>
                <w:snapToGrid w:val="0"/>
                <w:sz w:val="22"/>
                <w:szCs w:val="22"/>
              </w:rPr>
              <w:t>en</w:t>
            </w:r>
            <w:r>
              <w:rPr>
                <w:snapToGrid w:val="0"/>
                <w:sz w:val="22"/>
                <w:szCs w:val="22"/>
              </w:rPr>
              <w:t xml:space="preserve"> 2018/19:</w:t>
            </w:r>
            <w:r w:rsidR="000E28E0">
              <w:rPr>
                <w:snapToGrid w:val="0"/>
                <w:sz w:val="22"/>
                <w:szCs w:val="22"/>
              </w:rPr>
              <w:t>4 och 2018/19:5.</w:t>
            </w:r>
          </w:p>
          <w:p w:rsidR="00D87D66" w:rsidRPr="005249C1" w:rsidRDefault="00D87D66" w:rsidP="002A14AC">
            <w:pPr>
              <w:tabs>
                <w:tab w:val="left" w:pos="1701"/>
              </w:tabs>
              <w:rPr>
                <w:b/>
                <w:snapToGrid w:val="0"/>
                <w:sz w:val="22"/>
                <w:szCs w:val="22"/>
              </w:rPr>
            </w:pPr>
          </w:p>
        </w:tc>
      </w:tr>
      <w:tr w:rsidR="000E28E0" w:rsidRPr="005249C1" w:rsidTr="003612AF">
        <w:tc>
          <w:tcPr>
            <w:tcW w:w="567" w:type="dxa"/>
            <w:shd w:val="clear" w:color="auto" w:fill="auto"/>
          </w:tcPr>
          <w:p w:rsidR="000E28E0" w:rsidRPr="003612AF" w:rsidRDefault="000E28E0" w:rsidP="000E28E0">
            <w:pPr>
              <w:tabs>
                <w:tab w:val="left" w:pos="1701"/>
              </w:tabs>
              <w:rPr>
                <w:b/>
                <w:snapToGrid w:val="0"/>
                <w:sz w:val="22"/>
                <w:szCs w:val="22"/>
              </w:rPr>
            </w:pPr>
            <w:r w:rsidRPr="003612AF">
              <w:rPr>
                <w:b/>
                <w:snapToGrid w:val="0"/>
                <w:sz w:val="22"/>
                <w:szCs w:val="22"/>
              </w:rPr>
              <w:t>§ 4</w:t>
            </w:r>
          </w:p>
        </w:tc>
        <w:tc>
          <w:tcPr>
            <w:tcW w:w="6946" w:type="dxa"/>
            <w:gridSpan w:val="2"/>
            <w:shd w:val="clear" w:color="auto" w:fill="auto"/>
          </w:tcPr>
          <w:p w:rsidR="000E28E0" w:rsidRPr="003612AF" w:rsidRDefault="000E28E0" w:rsidP="00196FCC">
            <w:pPr>
              <w:rPr>
                <w:b/>
                <w:snapToGrid w:val="0"/>
                <w:sz w:val="22"/>
                <w:szCs w:val="22"/>
              </w:rPr>
            </w:pPr>
            <w:r w:rsidRPr="003612AF">
              <w:rPr>
                <w:b/>
                <w:snapToGrid w:val="0"/>
                <w:sz w:val="22"/>
                <w:szCs w:val="22"/>
              </w:rPr>
              <w:t xml:space="preserve">Information </w:t>
            </w:r>
          </w:p>
          <w:p w:rsidR="00463A59" w:rsidRPr="003612AF" w:rsidRDefault="00463A59" w:rsidP="00196FCC">
            <w:pPr>
              <w:rPr>
                <w:b/>
                <w:snapToGrid w:val="0"/>
                <w:sz w:val="22"/>
                <w:szCs w:val="22"/>
              </w:rPr>
            </w:pPr>
          </w:p>
          <w:p w:rsidR="00463A59" w:rsidRDefault="00463A59" w:rsidP="00196FCC">
            <w:pPr>
              <w:rPr>
                <w:snapToGrid w:val="0"/>
                <w:sz w:val="22"/>
                <w:szCs w:val="22"/>
              </w:rPr>
            </w:pPr>
            <w:r w:rsidRPr="003612AF">
              <w:rPr>
                <w:snapToGrid w:val="0"/>
                <w:sz w:val="22"/>
                <w:szCs w:val="22"/>
              </w:rPr>
              <w:t xml:space="preserve">Kanslichefen förvarnade om att </w:t>
            </w:r>
            <w:r w:rsidR="001A0D70" w:rsidRPr="003612AF">
              <w:rPr>
                <w:snapToGrid w:val="0"/>
                <w:sz w:val="22"/>
                <w:szCs w:val="22"/>
              </w:rPr>
              <w:t xml:space="preserve">det kommande budgetarbetet kan medföra att det blir aktuellt med flera sammanträden under </w:t>
            </w:r>
            <w:r w:rsidRPr="003612AF">
              <w:rPr>
                <w:snapToGrid w:val="0"/>
                <w:sz w:val="22"/>
                <w:szCs w:val="22"/>
              </w:rPr>
              <w:t>december månad</w:t>
            </w:r>
            <w:r w:rsidR="001A0D70" w:rsidRPr="003612AF">
              <w:rPr>
                <w:snapToGrid w:val="0"/>
                <w:sz w:val="22"/>
                <w:szCs w:val="22"/>
              </w:rPr>
              <w:t>.</w:t>
            </w:r>
          </w:p>
          <w:p w:rsidR="00463A59" w:rsidRDefault="00463A59" w:rsidP="00196FCC">
            <w:pPr>
              <w:rPr>
                <w:snapToGrid w:val="0"/>
                <w:sz w:val="22"/>
                <w:szCs w:val="22"/>
              </w:rPr>
            </w:pPr>
          </w:p>
          <w:p w:rsidR="00463A59" w:rsidRPr="00463A59" w:rsidRDefault="00463A59" w:rsidP="00196FCC">
            <w:pPr>
              <w:rPr>
                <w:snapToGrid w:val="0"/>
                <w:sz w:val="22"/>
                <w:szCs w:val="22"/>
              </w:rPr>
            </w:pPr>
          </w:p>
          <w:p w:rsidR="00E37E32" w:rsidRDefault="00E37E32" w:rsidP="00196FCC">
            <w:pPr>
              <w:rPr>
                <w:b/>
                <w:snapToGrid w:val="0"/>
                <w:sz w:val="22"/>
                <w:szCs w:val="22"/>
              </w:rPr>
            </w:pPr>
          </w:p>
        </w:tc>
      </w:tr>
      <w:tr w:rsidR="000E28E0" w:rsidRPr="005249C1" w:rsidTr="002241EF">
        <w:tc>
          <w:tcPr>
            <w:tcW w:w="567" w:type="dxa"/>
          </w:tcPr>
          <w:p w:rsidR="000E28E0" w:rsidRDefault="001E3E0F" w:rsidP="000E28E0">
            <w:pPr>
              <w:tabs>
                <w:tab w:val="left" w:pos="1701"/>
              </w:tabs>
              <w:rPr>
                <w:b/>
                <w:snapToGrid w:val="0"/>
                <w:sz w:val="22"/>
                <w:szCs w:val="22"/>
              </w:rPr>
            </w:pPr>
            <w:r>
              <w:rPr>
                <w:b/>
                <w:snapToGrid w:val="0"/>
                <w:sz w:val="22"/>
                <w:szCs w:val="22"/>
              </w:rPr>
              <w:t>§ 5</w:t>
            </w:r>
          </w:p>
          <w:p w:rsidR="000E28E0" w:rsidRDefault="000E28E0" w:rsidP="000E28E0">
            <w:pPr>
              <w:tabs>
                <w:tab w:val="left" w:pos="1701"/>
              </w:tabs>
              <w:rPr>
                <w:b/>
                <w:snapToGrid w:val="0"/>
                <w:sz w:val="22"/>
                <w:szCs w:val="22"/>
              </w:rPr>
            </w:pPr>
          </w:p>
          <w:p w:rsidR="00463A59" w:rsidRDefault="00463A59" w:rsidP="000E28E0">
            <w:pPr>
              <w:tabs>
                <w:tab w:val="left" w:pos="1701"/>
              </w:tabs>
              <w:rPr>
                <w:b/>
                <w:snapToGrid w:val="0"/>
                <w:sz w:val="22"/>
                <w:szCs w:val="22"/>
              </w:rPr>
            </w:pPr>
          </w:p>
        </w:tc>
        <w:tc>
          <w:tcPr>
            <w:tcW w:w="6946" w:type="dxa"/>
            <w:gridSpan w:val="2"/>
          </w:tcPr>
          <w:p w:rsidR="00E37E32" w:rsidRDefault="00E37E32" w:rsidP="00E37E32">
            <w:pPr>
              <w:rPr>
                <w:b/>
                <w:snapToGrid w:val="0"/>
                <w:sz w:val="22"/>
                <w:szCs w:val="22"/>
              </w:rPr>
            </w:pPr>
            <w:r w:rsidRPr="00E37E32">
              <w:rPr>
                <w:b/>
                <w:snapToGrid w:val="0"/>
                <w:sz w:val="22"/>
                <w:szCs w:val="22"/>
              </w:rPr>
              <w:t>Beslut om närvaro</w:t>
            </w:r>
          </w:p>
          <w:p w:rsidR="00E37E32" w:rsidRDefault="00E37E32" w:rsidP="00E37E32">
            <w:pPr>
              <w:rPr>
                <w:b/>
                <w:snapToGrid w:val="0"/>
                <w:sz w:val="22"/>
                <w:szCs w:val="22"/>
              </w:rPr>
            </w:pPr>
          </w:p>
          <w:p w:rsidR="000E28E0" w:rsidRDefault="00E37E32" w:rsidP="00E37E32">
            <w:pPr>
              <w:rPr>
                <w:snapToGrid w:val="0"/>
                <w:sz w:val="22"/>
                <w:szCs w:val="22"/>
              </w:rPr>
            </w:pPr>
            <w:r>
              <w:rPr>
                <w:snapToGrid w:val="0"/>
                <w:sz w:val="22"/>
                <w:szCs w:val="22"/>
              </w:rPr>
              <w:t xml:space="preserve">Utskottet beslutade att Esbjörn Wahlberg, C-kansliet, och Martin Wisell, KD-kansliet, fick närvara under informationen från Jordbruksverket. </w:t>
            </w:r>
          </w:p>
          <w:p w:rsidR="00E37E32" w:rsidRDefault="00E37E32" w:rsidP="00E37E32">
            <w:pPr>
              <w:rPr>
                <w:b/>
                <w:snapToGrid w:val="0"/>
                <w:sz w:val="22"/>
                <w:szCs w:val="22"/>
              </w:rPr>
            </w:pPr>
          </w:p>
        </w:tc>
      </w:tr>
      <w:tr w:rsidR="00D30A97" w:rsidRPr="005249C1" w:rsidTr="00C5706E">
        <w:tc>
          <w:tcPr>
            <w:tcW w:w="567" w:type="dxa"/>
          </w:tcPr>
          <w:p w:rsidR="00D30A97" w:rsidRPr="005249C1" w:rsidRDefault="00D30A97" w:rsidP="000E28E0">
            <w:pPr>
              <w:tabs>
                <w:tab w:val="left" w:pos="1701"/>
              </w:tabs>
              <w:rPr>
                <w:b/>
                <w:snapToGrid w:val="0"/>
                <w:sz w:val="22"/>
                <w:szCs w:val="22"/>
              </w:rPr>
            </w:pPr>
            <w:r w:rsidRPr="005249C1">
              <w:rPr>
                <w:b/>
                <w:snapToGrid w:val="0"/>
                <w:sz w:val="22"/>
                <w:szCs w:val="22"/>
              </w:rPr>
              <w:t xml:space="preserve">§ </w:t>
            </w:r>
            <w:r w:rsidR="001E3E0F">
              <w:rPr>
                <w:b/>
                <w:snapToGrid w:val="0"/>
                <w:sz w:val="22"/>
                <w:szCs w:val="22"/>
              </w:rPr>
              <w:t>6</w:t>
            </w:r>
          </w:p>
        </w:tc>
        <w:tc>
          <w:tcPr>
            <w:tcW w:w="6946" w:type="dxa"/>
            <w:gridSpan w:val="2"/>
          </w:tcPr>
          <w:p w:rsidR="000E28E0" w:rsidRDefault="000E28E0" w:rsidP="000E28E0">
            <w:pPr>
              <w:rPr>
                <w:b/>
                <w:snapToGrid w:val="0"/>
                <w:sz w:val="22"/>
                <w:szCs w:val="22"/>
              </w:rPr>
            </w:pPr>
            <w:r w:rsidRPr="005D2B04">
              <w:rPr>
                <w:b/>
                <w:snapToGrid w:val="0"/>
                <w:sz w:val="22"/>
                <w:szCs w:val="22"/>
              </w:rPr>
              <w:t>Information från Jordbruksverket</w:t>
            </w:r>
            <w:r>
              <w:rPr>
                <w:b/>
                <w:snapToGrid w:val="0"/>
                <w:sz w:val="22"/>
                <w:szCs w:val="22"/>
              </w:rPr>
              <w:br/>
            </w:r>
          </w:p>
          <w:p w:rsidR="000E28E0" w:rsidRPr="005D2B04" w:rsidRDefault="000E28E0" w:rsidP="000E28E0">
            <w:pPr>
              <w:rPr>
                <w:b/>
                <w:snapToGrid w:val="0"/>
                <w:sz w:val="22"/>
                <w:szCs w:val="22"/>
              </w:rPr>
            </w:pPr>
            <w:r>
              <w:rPr>
                <w:snapToGrid w:val="0"/>
                <w:sz w:val="22"/>
                <w:szCs w:val="22"/>
              </w:rPr>
              <w:t xml:space="preserve">Generaldirektör Christina Nordin och </w:t>
            </w:r>
            <w:r w:rsidR="00136647" w:rsidRPr="00C93754">
              <w:rPr>
                <w:sz w:val="22"/>
                <w:szCs w:val="22"/>
              </w:rPr>
              <w:t>divisionsdirek</w:t>
            </w:r>
            <w:r w:rsidR="00136647">
              <w:rPr>
                <w:sz w:val="22"/>
                <w:szCs w:val="22"/>
              </w:rPr>
              <w:t>tören för utbetalningsfunktionen</w:t>
            </w:r>
            <w:r w:rsidR="00136647">
              <w:rPr>
                <w:snapToGrid w:val="0"/>
                <w:sz w:val="22"/>
                <w:szCs w:val="22"/>
              </w:rPr>
              <w:t xml:space="preserve"> </w:t>
            </w:r>
            <w:r w:rsidR="001A0D70" w:rsidRPr="001A0D70">
              <w:rPr>
                <w:snapToGrid w:val="0"/>
                <w:sz w:val="22"/>
                <w:szCs w:val="22"/>
              </w:rPr>
              <w:t xml:space="preserve">Mirja </w:t>
            </w:r>
            <w:proofErr w:type="spellStart"/>
            <w:r w:rsidR="001A0D70" w:rsidRPr="001A0D70">
              <w:rPr>
                <w:snapToGrid w:val="0"/>
                <w:sz w:val="22"/>
                <w:szCs w:val="22"/>
              </w:rPr>
              <w:t>Hjers</w:t>
            </w:r>
            <w:proofErr w:type="spellEnd"/>
            <w:r w:rsidR="001A0D70" w:rsidRPr="001A0D70">
              <w:rPr>
                <w:snapToGrid w:val="0"/>
                <w:sz w:val="22"/>
                <w:szCs w:val="22"/>
              </w:rPr>
              <w:t xml:space="preserve"> </w:t>
            </w:r>
            <w:r>
              <w:rPr>
                <w:snapToGrid w:val="0"/>
                <w:sz w:val="22"/>
                <w:szCs w:val="22"/>
              </w:rPr>
              <w:t>lämnade information om Jordbruksverkets verksamhet och hos myndigheten aktuella frågor.</w:t>
            </w:r>
          </w:p>
          <w:p w:rsidR="00D87D66" w:rsidRPr="005249C1" w:rsidRDefault="00D87D66" w:rsidP="002A14AC">
            <w:pPr>
              <w:rPr>
                <w:b/>
                <w:snapToGrid w:val="0"/>
                <w:sz w:val="22"/>
                <w:szCs w:val="22"/>
              </w:rPr>
            </w:pPr>
          </w:p>
        </w:tc>
      </w:tr>
      <w:tr w:rsidR="001E3E0F" w:rsidRPr="005249C1" w:rsidTr="00407140">
        <w:tc>
          <w:tcPr>
            <w:tcW w:w="567" w:type="dxa"/>
          </w:tcPr>
          <w:p w:rsidR="001E3E0F" w:rsidRDefault="001E3E0F" w:rsidP="001E3E0F">
            <w:pPr>
              <w:tabs>
                <w:tab w:val="left" w:pos="1701"/>
              </w:tabs>
              <w:rPr>
                <w:b/>
                <w:snapToGrid w:val="0"/>
                <w:sz w:val="22"/>
                <w:szCs w:val="22"/>
              </w:rPr>
            </w:pPr>
            <w:r>
              <w:rPr>
                <w:b/>
                <w:snapToGrid w:val="0"/>
                <w:sz w:val="22"/>
                <w:szCs w:val="22"/>
              </w:rPr>
              <w:t>§ 7</w:t>
            </w:r>
          </w:p>
        </w:tc>
        <w:tc>
          <w:tcPr>
            <w:tcW w:w="6946" w:type="dxa"/>
            <w:gridSpan w:val="2"/>
          </w:tcPr>
          <w:p w:rsidR="001E3E0F" w:rsidRDefault="001E3E0F" w:rsidP="00407140">
            <w:pPr>
              <w:tabs>
                <w:tab w:val="left" w:pos="1701"/>
              </w:tabs>
              <w:rPr>
                <w:rFonts w:eastAsiaTheme="minorHAnsi"/>
                <w:b/>
                <w:bCs/>
                <w:color w:val="000000"/>
                <w:sz w:val="22"/>
                <w:szCs w:val="22"/>
                <w:lang w:eastAsia="en-US"/>
              </w:rPr>
            </w:pPr>
            <w:r>
              <w:rPr>
                <w:rFonts w:eastAsiaTheme="minorHAnsi"/>
                <w:b/>
                <w:bCs/>
                <w:color w:val="000000"/>
                <w:sz w:val="22"/>
                <w:szCs w:val="22"/>
                <w:lang w:eastAsia="en-US"/>
              </w:rPr>
              <w:t>Nästa sammanträde</w:t>
            </w:r>
          </w:p>
          <w:p w:rsidR="001E3E0F" w:rsidRDefault="001E3E0F" w:rsidP="00407140">
            <w:pPr>
              <w:tabs>
                <w:tab w:val="left" w:pos="1701"/>
              </w:tabs>
              <w:rPr>
                <w:rFonts w:eastAsiaTheme="minorHAnsi"/>
                <w:b/>
                <w:bCs/>
                <w:color w:val="000000"/>
                <w:sz w:val="22"/>
                <w:szCs w:val="22"/>
                <w:lang w:eastAsia="en-US"/>
              </w:rPr>
            </w:pPr>
          </w:p>
          <w:p w:rsidR="001E3E0F" w:rsidRDefault="001E3E0F" w:rsidP="00407140">
            <w:pPr>
              <w:tabs>
                <w:tab w:val="left" w:pos="1701"/>
              </w:tabs>
              <w:rPr>
                <w:snapToGrid w:val="0"/>
                <w:sz w:val="22"/>
                <w:szCs w:val="22"/>
              </w:rPr>
            </w:pPr>
            <w:r>
              <w:rPr>
                <w:snapToGrid w:val="0"/>
                <w:sz w:val="22"/>
                <w:szCs w:val="22"/>
              </w:rPr>
              <w:t xml:space="preserve">Nästa </w:t>
            </w:r>
            <w:r w:rsidRPr="005249C1">
              <w:rPr>
                <w:snapToGrid w:val="0"/>
                <w:sz w:val="22"/>
                <w:szCs w:val="22"/>
              </w:rPr>
              <w:t>sammanträde äger rum</w:t>
            </w:r>
            <w:r>
              <w:rPr>
                <w:snapToGrid w:val="0"/>
                <w:sz w:val="22"/>
                <w:szCs w:val="22"/>
              </w:rPr>
              <w:t xml:space="preserve"> tisdage</w:t>
            </w:r>
            <w:r w:rsidRPr="005249C1">
              <w:rPr>
                <w:snapToGrid w:val="0"/>
                <w:sz w:val="22"/>
                <w:szCs w:val="22"/>
              </w:rPr>
              <w:t>n den</w:t>
            </w:r>
            <w:r>
              <w:rPr>
                <w:snapToGrid w:val="0"/>
                <w:sz w:val="22"/>
                <w:szCs w:val="22"/>
              </w:rPr>
              <w:t xml:space="preserve"> 6 november 2</w:t>
            </w:r>
            <w:r w:rsidRPr="005249C1">
              <w:rPr>
                <w:snapToGrid w:val="0"/>
                <w:sz w:val="22"/>
                <w:szCs w:val="22"/>
              </w:rPr>
              <w:t>01</w:t>
            </w:r>
            <w:r>
              <w:rPr>
                <w:snapToGrid w:val="0"/>
                <w:sz w:val="22"/>
                <w:szCs w:val="22"/>
              </w:rPr>
              <w:t>8 kl. 11</w:t>
            </w:r>
            <w:r w:rsidRPr="005249C1">
              <w:rPr>
                <w:snapToGrid w:val="0"/>
                <w:sz w:val="22"/>
                <w:szCs w:val="22"/>
              </w:rPr>
              <w:t>.00.</w:t>
            </w:r>
          </w:p>
          <w:p w:rsidR="001E3E0F" w:rsidRDefault="001E3E0F" w:rsidP="00407140">
            <w:pPr>
              <w:tabs>
                <w:tab w:val="left" w:pos="1701"/>
              </w:tabs>
              <w:rPr>
                <w:rFonts w:eastAsiaTheme="minorHAnsi"/>
                <w:b/>
                <w:bCs/>
                <w:color w:val="000000"/>
                <w:sz w:val="22"/>
                <w:szCs w:val="22"/>
                <w:lang w:eastAsia="en-US"/>
              </w:rPr>
            </w:pPr>
          </w:p>
        </w:tc>
      </w:tr>
      <w:tr w:rsidR="00D5250E" w:rsidRPr="005249C1" w:rsidTr="002241EF">
        <w:trPr>
          <w:gridAfter w:val="1"/>
          <w:wAfter w:w="357" w:type="dxa"/>
        </w:trPr>
        <w:tc>
          <w:tcPr>
            <w:tcW w:w="7156" w:type="dxa"/>
            <w:gridSpan w:val="2"/>
          </w:tcPr>
          <w:p w:rsidR="00D5250E" w:rsidRPr="005249C1" w:rsidRDefault="00D5250E" w:rsidP="00D5250E">
            <w:pPr>
              <w:tabs>
                <w:tab w:val="left" w:pos="1701"/>
              </w:tabs>
              <w:rPr>
                <w:sz w:val="22"/>
                <w:szCs w:val="22"/>
              </w:rPr>
            </w:pPr>
          </w:p>
          <w:p w:rsidR="00D5250E" w:rsidRPr="005249C1" w:rsidRDefault="00D5250E" w:rsidP="00D5250E">
            <w:pPr>
              <w:tabs>
                <w:tab w:val="left" w:pos="1701"/>
              </w:tabs>
              <w:rPr>
                <w:sz w:val="22"/>
                <w:szCs w:val="22"/>
              </w:rPr>
            </w:pPr>
            <w:r w:rsidRPr="005249C1">
              <w:rPr>
                <w:sz w:val="22"/>
                <w:szCs w:val="22"/>
              </w:rPr>
              <w:t>Vid protokollet</w:t>
            </w:r>
          </w:p>
          <w:p w:rsidR="00D5250E" w:rsidRPr="005249C1" w:rsidRDefault="00D5250E" w:rsidP="00D5250E">
            <w:pPr>
              <w:tabs>
                <w:tab w:val="left" w:pos="1701"/>
              </w:tabs>
              <w:rPr>
                <w:sz w:val="22"/>
                <w:szCs w:val="22"/>
              </w:rPr>
            </w:pPr>
          </w:p>
          <w:p w:rsidR="00196FCC" w:rsidRPr="005249C1" w:rsidRDefault="00196FCC" w:rsidP="00D5250E">
            <w:pPr>
              <w:tabs>
                <w:tab w:val="left" w:pos="1701"/>
              </w:tabs>
              <w:rPr>
                <w:sz w:val="22"/>
                <w:szCs w:val="22"/>
              </w:rPr>
            </w:pPr>
          </w:p>
          <w:p w:rsidR="00D5250E" w:rsidRPr="005249C1" w:rsidRDefault="00D5250E" w:rsidP="00D5250E">
            <w:pPr>
              <w:tabs>
                <w:tab w:val="left" w:pos="1701"/>
              </w:tabs>
              <w:rPr>
                <w:sz w:val="22"/>
                <w:szCs w:val="22"/>
              </w:rPr>
            </w:pPr>
            <w:r w:rsidRPr="005249C1">
              <w:rPr>
                <w:sz w:val="22"/>
                <w:szCs w:val="22"/>
              </w:rPr>
              <w:t xml:space="preserve">Justeras den </w:t>
            </w:r>
            <w:r w:rsidR="00196FCC">
              <w:rPr>
                <w:sz w:val="22"/>
                <w:szCs w:val="22"/>
              </w:rPr>
              <w:t>6 november</w:t>
            </w:r>
            <w:r w:rsidR="00381298">
              <w:rPr>
                <w:sz w:val="22"/>
                <w:szCs w:val="22"/>
              </w:rPr>
              <w:t xml:space="preserve"> </w:t>
            </w:r>
            <w:r w:rsidR="004E0E27">
              <w:rPr>
                <w:sz w:val="22"/>
                <w:szCs w:val="22"/>
              </w:rPr>
              <w:t>2018</w:t>
            </w:r>
            <w:bookmarkStart w:id="0" w:name="_GoBack"/>
            <w:bookmarkEnd w:id="0"/>
          </w:p>
          <w:p w:rsidR="00D5250E" w:rsidRDefault="00D5250E" w:rsidP="00157E3A">
            <w:pPr>
              <w:tabs>
                <w:tab w:val="left" w:pos="1701"/>
              </w:tabs>
              <w:rPr>
                <w:b/>
                <w:sz w:val="22"/>
                <w:szCs w:val="22"/>
              </w:rPr>
            </w:pPr>
          </w:p>
          <w:p w:rsidR="00F143DB" w:rsidRDefault="00F143DB" w:rsidP="00157E3A">
            <w:pPr>
              <w:tabs>
                <w:tab w:val="left" w:pos="1701"/>
              </w:tabs>
              <w:rPr>
                <w:b/>
                <w:sz w:val="22"/>
                <w:szCs w:val="22"/>
              </w:rPr>
            </w:pPr>
          </w:p>
          <w:p w:rsidR="00F143DB" w:rsidRPr="00F143DB" w:rsidRDefault="00D27EAC" w:rsidP="00157E3A">
            <w:pPr>
              <w:tabs>
                <w:tab w:val="left" w:pos="1701"/>
              </w:tabs>
              <w:rPr>
                <w:sz w:val="22"/>
                <w:szCs w:val="22"/>
              </w:rPr>
            </w:pPr>
            <w:r>
              <w:rPr>
                <w:sz w:val="22"/>
                <w:szCs w:val="22"/>
              </w:rPr>
              <w:t>Kristina Yngwe</w:t>
            </w:r>
          </w:p>
        </w:tc>
      </w:tr>
    </w:tbl>
    <w:p w:rsidR="00177FF8" w:rsidRPr="005249C1" w:rsidRDefault="00177FF8">
      <w:pPr>
        <w:tabs>
          <w:tab w:val="left" w:pos="1701"/>
        </w:tabs>
        <w:rPr>
          <w:sz w:val="22"/>
          <w:szCs w:val="22"/>
        </w:rPr>
      </w:pPr>
    </w:p>
    <w:p w:rsidR="00B96E81" w:rsidRPr="005249C1" w:rsidRDefault="00B96E81" w:rsidP="001806D9">
      <w:pPr>
        <w:pStyle w:val="Brdtext"/>
        <w:rPr>
          <w:sz w:val="22"/>
          <w:szCs w:val="22"/>
        </w:rPr>
        <w:sectPr w:rsidR="00B96E81" w:rsidRPr="005249C1" w:rsidSect="00B96E81">
          <w:footerReference w:type="even" r:id="rId8"/>
          <w:footerReference w:type="default" r:id="rId9"/>
          <w:pgSz w:w="11906" w:h="16838" w:code="9"/>
          <w:pgMar w:top="567" w:right="1134" w:bottom="567" w:left="2268" w:header="720" w:footer="720" w:gutter="0"/>
          <w:cols w:space="720"/>
          <w:titlePg/>
        </w:sectPr>
      </w:pPr>
    </w:p>
    <w:tbl>
      <w:tblPr>
        <w:tblW w:w="9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638"/>
      </w:tblGrid>
      <w:tr w:rsidR="009823FA" w:rsidRPr="005249C1" w:rsidTr="00BA7407">
        <w:trPr>
          <w:gridAfter w:val="1"/>
          <w:wAfter w:w="638" w:type="dxa"/>
        </w:trPr>
        <w:tc>
          <w:tcPr>
            <w:tcW w:w="3969" w:type="dxa"/>
            <w:tcBorders>
              <w:top w:val="nil"/>
              <w:left w:val="nil"/>
              <w:bottom w:val="nil"/>
              <w:right w:val="nil"/>
            </w:tcBorders>
          </w:tcPr>
          <w:p w:rsidR="009823FA" w:rsidRPr="005249C1" w:rsidRDefault="009823FA" w:rsidP="005A0266">
            <w:pPr>
              <w:tabs>
                <w:tab w:val="left" w:pos="1701"/>
              </w:tabs>
              <w:rPr>
                <w:sz w:val="22"/>
                <w:szCs w:val="22"/>
              </w:rPr>
            </w:pPr>
            <w:r w:rsidRPr="005249C1">
              <w:rPr>
                <w:sz w:val="22"/>
                <w:szCs w:val="22"/>
              </w:rPr>
              <w:br w:type="page"/>
            </w:r>
            <w:r w:rsidRPr="005249C1">
              <w:rPr>
                <w:sz w:val="22"/>
                <w:szCs w:val="22"/>
              </w:rPr>
              <w:br w:type="page"/>
              <w:t>MILJÖ- OCH JORDBRUKS- UTSKOTTET</w:t>
            </w:r>
          </w:p>
        </w:tc>
        <w:tc>
          <w:tcPr>
            <w:tcW w:w="3260" w:type="dxa"/>
            <w:gridSpan w:val="8"/>
            <w:tcBorders>
              <w:top w:val="nil"/>
              <w:left w:val="nil"/>
              <w:bottom w:val="nil"/>
              <w:right w:val="nil"/>
            </w:tcBorders>
          </w:tcPr>
          <w:p w:rsidR="009823FA" w:rsidRPr="005249C1" w:rsidRDefault="009823FA" w:rsidP="005A0266">
            <w:pPr>
              <w:tabs>
                <w:tab w:val="left" w:pos="1701"/>
              </w:tabs>
              <w:rPr>
                <w:b/>
                <w:sz w:val="22"/>
                <w:szCs w:val="22"/>
              </w:rPr>
            </w:pPr>
            <w:r w:rsidRPr="005249C1">
              <w:rPr>
                <w:b/>
                <w:sz w:val="22"/>
                <w:szCs w:val="22"/>
              </w:rPr>
              <w:t>NÄRVAROFÖRTECKNING</w:t>
            </w:r>
          </w:p>
        </w:tc>
        <w:tc>
          <w:tcPr>
            <w:tcW w:w="1843" w:type="dxa"/>
            <w:gridSpan w:val="5"/>
            <w:tcBorders>
              <w:top w:val="nil"/>
              <w:left w:val="nil"/>
              <w:bottom w:val="nil"/>
              <w:right w:val="nil"/>
            </w:tcBorders>
          </w:tcPr>
          <w:p w:rsidR="009823FA" w:rsidRPr="005249C1" w:rsidRDefault="009823FA" w:rsidP="005A0266">
            <w:pPr>
              <w:tabs>
                <w:tab w:val="left" w:pos="1701"/>
              </w:tabs>
              <w:rPr>
                <w:sz w:val="22"/>
                <w:szCs w:val="22"/>
              </w:rPr>
            </w:pPr>
            <w:r w:rsidRPr="005249C1">
              <w:rPr>
                <w:b/>
                <w:sz w:val="22"/>
                <w:szCs w:val="22"/>
              </w:rPr>
              <w:t xml:space="preserve">Bilaga 1 </w:t>
            </w:r>
            <w:r w:rsidRPr="005249C1">
              <w:rPr>
                <w:sz w:val="22"/>
                <w:szCs w:val="22"/>
              </w:rPr>
              <w:t xml:space="preserve">till </w:t>
            </w:r>
          </w:p>
          <w:p w:rsidR="009823FA" w:rsidRPr="005249C1" w:rsidRDefault="009823FA" w:rsidP="005A0266">
            <w:pPr>
              <w:tabs>
                <w:tab w:val="left" w:pos="1701"/>
              </w:tabs>
              <w:rPr>
                <w:sz w:val="22"/>
                <w:szCs w:val="22"/>
              </w:rPr>
            </w:pPr>
            <w:r w:rsidRPr="005249C1">
              <w:rPr>
                <w:sz w:val="22"/>
                <w:szCs w:val="22"/>
              </w:rPr>
              <w:t>prot. 201</w:t>
            </w:r>
            <w:r>
              <w:rPr>
                <w:sz w:val="22"/>
                <w:szCs w:val="22"/>
              </w:rPr>
              <w:t>8</w:t>
            </w:r>
            <w:r w:rsidRPr="005249C1">
              <w:rPr>
                <w:sz w:val="22"/>
                <w:szCs w:val="22"/>
              </w:rPr>
              <w:t>/1</w:t>
            </w:r>
            <w:r>
              <w:rPr>
                <w:sz w:val="22"/>
                <w:szCs w:val="22"/>
              </w:rPr>
              <w:t>9</w:t>
            </w:r>
            <w:r w:rsidRPr="005249C1">
              <w:rPr>
                <w:sz w:val="22"/>
                <w:szCs w:val="22"/>
              </w:rPr>
              <w:t>:</w:t>
            </w:r>
            <w:r w:rsidR="00BA7407">
              <w:rPr>
                <w:sz w:val="22"/>
                <w:szCs w:val="22"/>
              </w:rPr>
              <w:t>6</w:t>
            </w:r>
          </w:p>
        </w:tc>
      </w:tr>
      <w:tr w:rsidR="009823F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BA7407">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r w:rsidR="009823FA" w:rsidRPr="005249C1">
              <w:rPr>
                <w:sz w:val="22"/>
                <w:szCs w:val="22"/>
              </w:rPr>
              <w:t xml:space="preserve"> </w:t>
            </w:r>
            <w:r>
              <w:rPr>
                <w:sz w:val="22"/>
                <w:szCs w:val="22"/>
              </w:rPr>
              <w:t>2</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w:t>
            </w:r>
            <w:r w:rsidR="006D2C96">
              <w:rPr>
                <w:sz w:val="22"/>
                <w:szCs w:val="22"/>
              </w:rPr>
              <w:t>4</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5249C1" w:rsidRDefault="006434A9" w:rsidP="006D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6D2C96">
              <w:rPr>
                <w:sz w:val="22"/>
                <w:szCs w:val="22"/>
              </w:rPr>
              <w:t>5</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6434A9" w:rsidP="006D2C9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6D2C96">
              <w:rPr>
                <w:sz w:val="22"/>
                <w:szCs w:val="22"/>
              </w:rPr>
              <w:t>6-7</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r>
      <w:tr w:rsidR="009823F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spacing w:line="256" w:lineRule="auto"/>
              <w:rPr>
                <w:sz w:val="22"/>
                <w:szCs w:val="22"/>
                <w:lang w:eastAsia="en-US"/>
              </w:rPr>
            </w:pPr>
            <w:r w:rsidRPr="005249C1">
              <w:rPr>
                <w:sz w:val="22"/>
                <w:szCs w:val="22"/>
                <w:lang w:eastAsia="en-US"/>
              </w:rPr>
              <w:t>Kristina Yngwe (C),</w:t>
            </w:r>
            <w:r w:rsidRPr="005249C1">
              <w:rPr>
                <w:color w:val="000000"/>
                <w:sz w:val="22"/>
                <w:szCs w:val="22"/>
                <w:lang w:val="en-US"/>
              </w:rPr>
              <w:t xml:space="preserve"> </w:t>
            </w:r>
            <w:proofErr w:type="spellStart"/>
            <w:r w:rsidRPr="005249C1">
              <w:rPr>
                <w:color w:val="000000"/>
                <w:sz w:val="22"/>
                <w:szCs w:val="22"/>
                <w:lang w:val="en-US"/>
              </w:rPr>
              <w:t>ordf</w:t>
            </w:r>
            <w:proofErr w:type="spellEnd"/>
            <w:r w:rsidRPr="005249C1">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A7407"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BA7407"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A91F4B"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A91F4B"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A91F4B"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spacing w:line="256" w:lineRule="auto"/>
              <w:rPr>
                <w:sz w:val="22"/>
                <w:szCs w:val="22"/>
                <w:lang w:eastAsia="en-US"/>
              </w:rPr>
            </w:pPr>
            <w:r>
              <w:rPr>
                <w:sz w:val="22"/>
                <w:szCs w:val="22"/>
                <w:lang w:eastAsia="en-US"/>
              </w:rPr>
              <w:t>Maria Gardfjell (MP), vice ordf.</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CF4403">
            <w:pPr>
              <w:spacing w:line="256" w:lineRule="auto"/>
              <w:rPr>
                <w:sz w:val="22"/>
                <w:szCs w:val="22"/>
                <w:lang w:eastAsia="en-US"/>
              </w:rPr>
            </w:pPr>
            <w:r w:rsidRPr="00EF4B6A">
              <w:rPr>
                <w:sz w:val="22"/>
                <w:szCs w:val="22"/>
                <w:lang w:val="en-US" w:eastAsia="en-US"/>
              </w:rPr>
              <w:t>Hanna West</w:t>
            </w:r>
            <w:r w:rsidR="00CF4403">
              <w:rPr>
                <w:sz w:val="22"/>
                <w:szCs w:val="22"/>
                <w:lang w:val="en-US" w:eastAsia="en-US"/>
              </w:rPr>
              <w:t>eré</w:t>
            </w:r>
            <w:r w:rsidRPr="00EF4B6A">
              <w:rPr>
                <w:sz w:val="22"/>
                <w:szCs w:val="22"/>
                <w:lang w:val="en-US" w:eastAsia="en-US"/>
              </w:rPr>
              <w:t>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spacing w:line="256" w:lineRule="auto"/>
              <w:rPr>
                <w:sz w:val="22"/>
                <w:szCs w:val="22"/>
                <w:lang w:eastAsia="en-US"/>
              </w:rPr>
            </w:pPr>
            <w:r w:rsidRPr="005249C1">
              <w:rPr>
                <w:sz w:val="22"/>
                <w:szCs w:val="22"/>
                <w:lang w:eastAsia="en-US"/>
              </w:rPr>
              <w:t>Maria Malmer Stenergard (M)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EF4B6A"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val="en-US" w:eastAsia="en-US"/>
              </w:rPr>
            </w:pPr>
            <w:r w:rsidRPr="00EF4B6A">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B35D41" w:rsidP="005A0266">
            <w:pPr>
              <w:spacing w:line="256" w:lineRule="auto"/>
              <w:rPr>
                <w:sz w:val="22"/>
                <w:szCs w:val="22"/>
                <w:lang w:eastAsia="en-US"/>
              </w:rPr>
            </w:pPr>
            <w:r w:rsidRPr="005249C1">
              <w:rPr>
                <w:sz w:val="22"/>
                <w:szCs w:val="22"/>
                <w:lang w:eastAsia="en-US"/>
              </w:rPr>
              <w:t xml:space="preserve">Åsa Coenraads </w:t>
            </w:r>
            <w:r w:rsidR="009823FA" w:rsidRPr="005249C1">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sidRPr="00EF4B6A">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Pr>
                <w:sz w:val="22"/>
                <w:szCs w:val="22"/>
                <w:lang w:eastAsia="en-US"/>
              </w:rPr>
              <w:t>Magnus Manhammar (S</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spacing w:line="256" w:lineRule="auto"/>
              <w:rPr>
                <w:sz w:val="22"/>
                <w:szCs w:val="22"/>
                <w:lang w:eastAsia="en-US"/>
              </w:rPr>
            </w:pPr>
            <w:r>
              <w:rPr>
                <w:sz w:val="22"/>
                <w:szCs w:val="22"/>
                <w:lang w:eastAsia="en-US"/>
              </w:rPr>
              <w:t>Elin Segerlind</w:t>
            </w:r>
            <w:r w:rsidRPr="005249C1">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B35D41" w:rsidP="005A0266">
            <w:pPr>
              <w:spacing w:line="256" w:lineRule="auto"/>
              <w:rPr>
                <w:sz w:val="22"/>
                <w:szCs w:val="22"/>
                <w:lang w:eastAsia="en-US"/>
              </w:rPr>
            </w:pPr>
            <w:r>
              <w:rPr>
                <w:sz w:val="22"/>
                <w:szCs w:val="22"/>
                <w:lang w:eastAsia="en-US"/>
              </w:rPr>
              <w:t>Betty Malmberg</w:t>
            </w:r>
            <w:r w:rsidR="009823F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EF4B6A" w:rsidP="005A0266">
            <w:pPr>
              <w:spacing w:line="256" w:lineRule="auto"/>
              <w:rPr>
                <w:sz w:val="22"/>
                <w:szCs w:val="22"/>
                <w:lang w:eastAsia="en-US"/>
              </w:rPr>
            </w:pPr>
            <w:r w:rsidRPr="00EF4B6A">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Pr>
                <w:sz w:val="22"/>
                <w:szCs w:val="22"/>
                <w:lang w:eastAsia="en-US"/>
              </w:rPr>
              <w:t>Malin Larsson</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sidRPr="005249C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A740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Marlene Burwick</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BA7407">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Tina Acketoft</w:t>
            </w:r>
            <w:r w:rsidRPr="005249C1">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Ulrika Heie (C</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b/>
                <w:i/>
                <w:sz w:val="22"/>
                <w:szCs w:val="22"/>
                <w:lang w:eastAsia="en-US"/>
              </w:rPr>
            </w:pPr>
            <w:r w:rsidRPr="005249C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Default="00754C4A" w:rsidP="00EF4B6A">
            <w:pPr>
              <w:tabs>
                <w:tab w:val="left" w:pos="2268"/>
                <w:tab w:val="left" w:pos="2977"/>
                <w:tab w:val="left" w:pos="4536"/>
              </w:tabs>
              <w:spacing w:line="256" w:lineRule="auto"/>
              <w:rPr>
                <w:sz w:val="22"/>
                <w:szCs w:val="22"/>
                <w:lang w:eastAsia="en-US"/>
              </w:rPr>
            </w:pPr>
            <w:r>
              <w:rPr>
                <w:sz w:val="22"/>
                <w:szCs w:val="22"/>
                <w:lang w:eastAsia="en-US"/>
              </w:rPr>
              <w:t>Marlé</w:t>
            </w:r>
            <w:r w:rsidR="00EF4B6A">
              <w:rPr>
                <w:sz w:val="22"/>
                <w:szCs w:val="22"/>
                <w:lang w:eastAsia="en-US"/>
              </w:rPr>
              <w:t xml:space="preserve">ne </w:t>
            </w:r>
            <w:r w:rsidR="00886349">
              <w:rPr>
                <w:sz w:val="22"/>
                <w:szCs w:val="22"/>
                <w:lang w:eastAsia="en-US"/>
              </w:rPr>
              <w:t xml:space="preserve">Lund </w:t>
            </w:r>
            <w:r w:rsidR="00EF4B6A">
              <w:rPr>
                <w:sz w:val="22"/>
                <w:szCs w:val="22"/>
                <w:lang w:eastAsia="en-US"/>
              </w:rPr>
              <w:t>Kopparklint</w:t>
            </w:r>
            <w:r w:rsidR="00EF4B6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Monica Haider</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eastAsia="en-US"/>
              </w:rPr>
            </w:pPr>
            <w:r>
              <w:rPr>
                <w:sz w:val="22"/>
                <w:szCs w:val="22"/>
                <w:lang w:eastAsia="en-US"/>
              </w:rPr>
              <w:t>David Josefsson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Height w:val="65"/>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rPr>
              <w:t xml:space="preserve">Birger </w:t>
            </w:r>
            <w:r w:rsidRPr="005249C1">
              <w:rPr>
                <w:sz w:val="22"/>
                <w:szCs w:val="22"/>
                <w:lang w:eastAsia="en-US"/>
              </w:rPr>
              <w:t>Lahti</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2268"/>
                <w:tab w:val="left" w:pos="2977"/>
                <w:tab w:val="left" w:pos="4536"/>
              </w:tabs>
              <w:spacing w:line="256" w:lineRule="auto"/>
              <w:rPr>
                <w:sz w:val="22"/>
                <w:szCs w:val="22"/>
                <w:lang w:eastAsia="en-US"/>
              </w:rPr>
            </w:pPr>
            <w:r w:rsidRPr="00EF4B6A">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Staffan Eklöf</w:t>
            </w:r>
            <w:r w:rsidRPr="005249C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 xml:space="preserve">Tomas </w:t>
            </w:r>
            <w:proofErr w:type="spellStart"/>
            <w:r>
              <w:rPr>
                <w:sz w:val="22"/>
                <w:szCs w:val="22"/>
                <w:lang w:eastAsia="en-US"/>
              </w:rPr>
              <w:t>Kronstål</w:t>
            </w:r>
            <w:proofErr w:type="spellEnd"/>
            <w:r>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4945A7" w:rsidP="00EF4B6A">
            <w:pPr>
              <w:tabs>
                <w:tab w:val="left" w:pos="2268"/>
                <w:tab w:val="left" w:pos="2977"/>
                <w:tab w:val="left" w:pos="4536"/>
              </w:tabs>
              <w:spacing w:line="256" w:lineRule="auto"/>
              <w:rPr>
                <w:sz w:val="22"/>
                <w:szCs w:val="22"/>
                <w:lang w:eastAsia="en-US"/>
              </w:rPr>
            </w:pPr>
            <w:r>
              <w:rPr>
                <w:sz w:val="22"/>
                <w:szCs w:val="22"/>
                <w:lang w:eastAsia="en-US"/>
              </w:rPr>
              <w:t>Joar Forssell</w:t>
            </w:r>
            <w:r w:rsidR="00EF4B6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BA740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A91F4B"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8B5472" w:rsidP="008B5472">
            <w:pPr>
              <w:tabs>
                <w:tab w:val="left" w:pos="2268"/>
                <w:tab w:val="left" w:pos="2977"/>
                <w:tab w:val="left" w:pos="4536"/>
              </w:tabs>
              <w:spacing w:line="256" w:lineRule="auto"/>
              <w:rPr>
                <w:sz w:val="22"/>
                <w:szCs w:val="22"/>
                <w:lang w:eastAsia="en-US"/>
              </w:rPr>
            </w:pPr>
            <w:r w:rsidRPr="008B5472">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B5472"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2268"/>
                <w:tab w:val="left" w:pos="2977"/>
                <w:tab w:val="left" w:pos="4536"/>
              </w:tabs>
              <w:spacing w:line="256" w:lineRule="auto"/>
              <w:rPr>
                <w:sz w:val="22"/>
                <w:szCs w:val="22"/>
                <w:lang w:eastAsia="en-US"/>
              </w:rPr>
            </w:pPr>
            <w:r>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BA7407"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BA7407"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A91F4B"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A91F4B"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A91F4B"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2268"/>
                <w:tab w:val="left" w:pos="2977"/>
                <w:tab w:val="left" w:pos="4536"/>
              </w:tabs>
              <w:spacing w:line="256" w:lineRule="auto"/>
              <w:rPr>
                <w:sz w:val="22"/>
                <w:szCs w:val="22"/>
                <w:lang w:eastAsia="en-US"/>
              </w:rPr>
            </w:pPr>
            <w:r>
              <w:rPr>
                <w:sz w:val="22"/>
                <w:szCs w:val="22"/>
                <w:lang w:eastAsia="en-US"/>
              </w:rPr>
              <w:t>Lars Püss (M)</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Amanda Palmstierna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8" w:type="dxa"/>
        </w:trPr>
        <w:tc>
          <w:tcPr>
            <w:tcW w:w="3969" w:type="dxa"/>
            <w:tcBorders>
              <w:top w:val="single" w:sz="6" w:space="0" w:color="auto"/>
              <w:left w:val="single" w:sz="6" w:space="0" w:color="auto"/>
              <w:bottom w:val="single" w:sz="6" w:space="0" w:color="auto"/>
              <w:right w:val="single" w:sz="6" w:space="0" w:color="auto"/>
            </w:tcBorders>
          </w:tcPr>
          <w:p w:rsidR="00D11582" w:rsidRDefault="00D11582" w:rsidP="008B5472">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N = Närvarande</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X = ledamöter som deltagit i handläggningen</w:t>
            </w:r>
          </w:p>
        </w:tc>
      </w:tr>
      <w:tr w:rsidR="008B5472"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V = Votering</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O = ledamöter som härutöver har varit närvarande</w:t>
            </w:r>
          </w:p>
        </w:tc>
      </w:tr>
      <w:tr w:rsidR="008B5472" w:rsidRPr="005249C1" w:rsidTr="00BA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rsidR="00177FF8" w:rsidRPr="005249C1" w:rsidRDefault="00177FF8" w:rsidP="00CC5952">
      <w:pPr>
        <w:tabs>
          <w:tab w:val="left" w:pos="426"/>
          <w:tab w:val="left" w:pos="3261"/>
          <w:tab w:val="left" w:pos="6804"/>
        </w:tabs>
        <w:rPr>
          <w:sz w:val="22"/>
          <w:szCs w:val="22"/>
        </w:rPr>
      </w:pPr>
    </w:p>
    <w:sectPr w:rsidR="00177FF8" w:rsidRPr="005249C1"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F79" w:rsidRDefault="00B71F79">
      <w:r>
        <w:separator/>
      </w:r>
    </w:p>
  </w:endnote>
  <w:endnote w:type="continuationSeparator" w:id="0">
    <w:p w:rsidR="00B71F79" w:rsidRDefault="00B7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B37E1">
      <w:rPr>
        <w:rStyle w:val="Sidnummer"/>
        <w:noProof/>
      </w:rPr>
      <w:t>3</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F79" w:rsidRDefault="00B71F79">
      <w:r>
        <w:separator/>
      </w:r>
    </w:p>
  </w:footnote>
  <w:footnote w:type="continuationSeparator" w:id="0">
    <w:p w:rsidR="00B71F79" w:rsidRDefault="00B71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7222"/>
    <w:rsid w:val="00022E0C"/>
    <w:rsid w:val="00033928"/>
    <w:rsid w:val="000340CE"/>
    <w:rsid w:val="0003479D"/>
    <w:rsid w:val="00034F00"/>
    <w:rsid w:val="00040A3C"/>
    <w:rsid w:val="000459DE"/>
    <w:rsid w:val="000604E3"/>
    <w:rsid w:val="00061437"/>
    <w:rsid w:val="00064523"/>
    <w:rsid w:val="00071FBC"/>
    <w:rsid w:val="00076BDD"/>
    <w:rsid w:val="00087CE8"/>
    <w:rsid w:val="00091EA6"/>
    <w:rsid w:val="000A29E4"/>
    <w:rsid w:val="000E28E0"/>
    <w:rsid w:val="000E402E"/>
    <w:rsid w:val="000F6792"/>
    <w:rsid w:val="000F7D9B"/>
    <w:rsid w:val="00102D5B"/>
    <w:rsid w:val="001107C9"/>
    <w:rsid w:val="001201A1"/>
    <w:rsid w:val="00136647"/>
    <w:rsid w:val="0014421B"/>
    <w:rsid w:val="00154537"/>
    <w:rsid w:val="001576B4"/>
    <w:rsid w:val="00157C48"/>
    <w:rsid w:val="00157E3A"/>
    <w:rsid w:val="00161710"/>
    <w:rsid w:val="00164491"/>
    <w:rsid w:val="00176F71"/>
    <w:rsid w:val="00177FF8"/>
    <w:rsid w:val="001806D9"/>
    <w:rsid w:val="00183F5A"/>
    <w:rsid w:val="00190D5B"/>
    <w:rsid w:val="00196FCC"/>
    <w:rsid w:val="001A0D70"/>
    <w:rsid w:val="001A35A0"/>
    <w:rsid w:val="001D7100"/>
    <w:rsid w:val="001E1F27"/>
    <w:rsid w:val="001E3E0F"/>
    <w:rsid w:val="001F0044"/>
    <w:rsid w:val="001F3F30"/>
    <w:rsid w:val="001F641B"/>
    <w:rsid w:val="00200F8B"/>
    <w:rsid w:val="0021176A"/>
    <w:rsid w:val="00212A8D"/>
    <w:rsid w:val="00216C70"/>
    <w:rsid w:val="002241EF"/>
    <w:rsid w:val="0023053D"/>
    <w:rsid w:val="00231475"/>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F25FD"/>
    <w:rsid w:val="00302EBE"/>
    <w:rsid w:val="003100F5"/>
    <w:rsid w:val="003127B4"/>
    <w:rsid w:val="003220D7"/>
    <w:rsid w:val="00322167"/>
    <w:rsid w:val="00335837"/>
    <w:rsid w:val="00335938"/>
    <w:rsid w:val="00342CC6"/>
    <w:rsid w:val="003443ED"/>
    <w:rsid w:val="003612AF"/>
    <w:rsid w:val="00381298"/>
    <w:rsid w:val="00387440"/>
    <w:rsid w:val="003941CA"/>
    <w:rsid w:val="00396766"/>
    <w:rsid w:val="003E21B4"/>
    <w:rsid w:val="003E2DA5"/>
    <w:rsid w:val="003F5018"/>
    <w:rsid w:val="003F7199"/>
    <w:rsid w:val="003F7963"/>
    <w:rsid w:val="00402A6F"/>
    <w:rsid w:val="00416E51"/>
    <w:rsid w:val="00417CF8"/>
    <w:rsid w:val="00420D39"/>
    <w:rsid w:val="004310CA"/>
    <w:rsid w:val="00440E5D"/>
    <w:rsid w:val="00463A59"/>
    <w:rsid w:val="00463E6E"/>
    <w:rsid w:val="00470F4B"/>
    <w:rsid w:val="004763AE"/>
    <w:rsid w:val="0047654D"/>
    <w:rsid w:val="00481A80"/>
    <w:rsid w:val="00481AE3"/>
    <w:rsid w:val="00482D9A"/>
    <w:rsid w:val="00485C5B"/>
    <w:rsid w:val="004945A7"/>
    <w:rsid w:val="004A3B2F"/>
    <w:rsid w:val="004A5400"/>
    <w:rsid w:val="004B1E7E"/>
    <w:rsid w:val="004C58F4"/>
    <w:rsid w:val="004D6725"/>
    <w:rsid w:val="004E030E"/>
    <w:rsid w:val="004E0E27"/>
    <w:rsid w:val="004E4C8B"/>
    <w:rsid w:val="004E7DCE"/>
    <w:rsid w:val="00501F97"/>
    <w:rsid w:val="005118EF"/>
    <w:rsid w:val="005249C1"/>
    <w:rsid w:val="00530BD4"/>
    <w:rsid w:val="00573E17"/>
    <w:rsid w:val="00573F9E"/>
    <w:rsid w:val="005855D5"/>
    <w:rsid w:val="005A3E8B"/>
    <w:rsid w:val="005B1B2C"/>
    <w:rsid w:val="005B37E1"/>
    <w:rsid w:val="005D2B04"/>
    <w:rsid w:val="005D7C2B"/>
    <w:rsid w:val="005E6A1F"/>
    <w:rsid w:val="005F6C39"/>
    <w:rsid w:val="0060083A"/>
    <w:rsid w:val="006135A6"/>
    <w:rsid w:val="006227E2"/>
    <w:rsid w:val="00623CB2"/>
    <w:rsid w:val="006241B5"/>
    <w:rsid w:val="00624DF2"/>
    <w:rsid w:val="00626575"/>
    <w:rsid w:val="00631728"/>
    <w:rsid w:val="00632A02"/>
    <w:rsid w:val="00635CA6"/>
    <w:rsid w:val="00640EEA"/>
    <w:rsid w:val="0064109C"/>
    <w:rsid w:val="006434A9"/>
    <w:rsid w:val="00646730"/>
    <w:rsid w:val="00647558"/>
    <w:rsid w:val="0065168B"/>
    <w:rsid w:val="00657FD1"/>
    <w:rsid w:val="00675F6F"/>
    <w:rsid w:val="006A63A7"/>
    <w:rsid w:val="006B43FB"/>
    <w:rsid w:val="006D05CF"/>
    <w:rsid w:val="006D2C96"/>
    <w:rsid w:val="006E15D9"/>
    <w:rsid w:val="006F4672"/>
    <w:rsid w:val="00716686"/>
    <w:rsid w:val="00721C53"/>
    <w:rsid w:val="007453FF"/>
    <w:rsid w:val="00754C4A"/>
    <w:rsid w:val="00762508"/>
    <w:rsid w:val="007719E4"/>
    <w:rsid w:val="00796426"/>
    <w:rsid w:val="007B1F72"/>
    <w:rsid w:val="007B26F0"/>
    <w:rsid w:val="007E14E2"/>
    <w:rsid w:val="007F12BB"/>
    <w:rsid w:val="008032FE"/>
    <w:rsid w:val="008072FF"/>
    <w:rsid w:val="008124A2"/>
    <w:rsid w:val="00821792"/>
    <w:rsid w:val="00834E22"/>
    <w:rsid w:val="0084464A"/>
    <w:rsid w:val="008458B4"/>
    <w:rsid w:val="008504EB"/>
    <w:rsid w:val="00856389"/>
    <w:rsid w:val="00865C85"/>
    <w:rsid w:val="008856C5"/>
    <w:rsid w:val="00886349"/>
    <w:rsid w:val="00894936"/>
    <w:rsid w:val="0089673E"/>
    <w:rsid w:val="008A28BD"/>
    <w:rsid w:val="008B5472"/>
    <w:rsid w:val="008B5D35"/>
    <w:rsid w:val="008B7CC5"/>
    <w:rsid w:val="008C0FEE"/>
    <w:rsid w:val="008C2D5B"/>
    <w:rsid w:val="008D692B"/>
    <w:rsid w:val="008F4883"/>
    <w:rsid w:val="008F4D6D"/>
    <w:rsid w:val="00911B90"/>
    <w:rsid w:val="00914C38"/>
    <w:rsid w:val="00921E40"/>
    <w:rsid w:val="009222A6"/>
    <w:rsid w:val="00922EB0"/>
    <w:rsid w:val="009442D4"/>
    <w:rsid w:val="00952893"/>
    <w:rsid w:val="00955CA2"/>
    <w:rsid w:val="009653D4"/>
    <w:rsid w:val="00980A86"/>
    <w:rsid w:val="009823FA"/>
    <w:rsid w:val="009843D0"/>
    <w:rsid w:val="00994906"/>
    <w:rsid w:val="009B0A47"/>
    <w:rsid w:val="009B1CDF"/>
    <w:rsid w:val="009B1EEE"/>
    <w:rsid w:val="009C0C9D"/>
    <w:rsid w:val="009D4D1A"/>
    <w:rsid w:val="009D6236"/>
    <w:rsid w:val="009E0D7F"/>
    <w:rsid w:val="009E2FEF"/>
    <w:rsid w:val="009E3810"/>
    <w:rsid w:val="009F1689"/>
    <w:rsid w:val="00A03943"/>
    <w:rsid w:val="00A25D52"/>
    <w:rsid w:val="00A34130"/>
    <w:rsid w:val="00A375CF"/>
    <w:rsid w:val="00A37731"/>
    <w:rsid w:val="00A51307"/>
    <w:rsid w:val="00A645AD"/>
    <w:rsid w:val="00A64CA0"/>
    <w:rsid w:val="00A6580E"/>
    <w:rsid w:val="00A65C53"/>
    <w:rsid w:val="00A702BD"/>
    <w:rsid w:val="00A71AF0"/>
    <w:rsid w:val="00A746E4"/>
    <w:rsid w:val="00A83ACB"/>
    <w:rsid w:val="00A846AA"/>
    <w:rsid w:val="00A91F4B"/>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22F3B"/>
    <w:rsid w:val="00B26D29"/>
    <w:rsid w:val="00B3182D"/>
    <w:rsid w:val="00B35D41"/>
    <w:rsid w:val="00B419CA"/>
    <w:rsid w:val="00B54A57"/>
    <w:rsid w:val="00B5691D"/>
    <w:rsid w:val="00B62905"/>
    <w:rsid w:val="00B71F79"/>
    <w:rsid w:val="00B7289B"/>
    <w:rsid w:val="00B80318"/>
    <w:rsid w:val="00B86868"/>
    <w:rsid w:val="00B96E81"/>
    <w:rsid w:val="00BA4937"/>
    <w:rsid w:val="00BA55CE"/>
    <w:rsid w:val="00BA7407"/>
    <w:rsid w:val="00BB34FC"/>
    <w:rsid w:val="00BB375E"/>
    <w:rsid w:val="00BB59A8"/>
    <w:rsid w:val="00BB5D88"/>
    <w:rsid w:val="00BC03D5"/>
    <w:rsid w:val="00BD374B"/>
    <w:rsid w:val="00BE1EBF"/>
    <w:rsid w:val="00BF0D09"/>
    <w:rsid w:val="00C11E5F"/>
    <w:rsid w:val="00C20B9F"/>
    <w:rsid w:val="00C20F78"/>
    <w:rsid w:val="00C55553"/>
    <w:rsid w:val="00C65F27"/>
    <w:rsid w:val="00C6697A"/>
    <w:rsid w:val="00C674DC"/>
    <w:rsid w:val="00C80EBD"/>
    <w:rsid w:val="00CA60EE"/>
    <w:rsid w:val="00CA677B"/>
    <w:rsid w:val="00CA75B8"/>
    <w:rsid w:val="00CB2E80"/>
    <w:rsid w:val="00CB5973"/>
    <w:rsid w:val="00CC5952"/>
    <w:rsid w:val="00CE0E61"/>
    <w:rsid w:val="00CE3494"/>
    <w:rsid w:val="00CE39E2"/>
    <w:rsid w:val="00CF0661"/>
    <w:rsid w:val="00CF0B50"/>
    <w:rsid w:val="00CF4403"/>
    <w:rsid w:val="00D0483C"/>
    <w:rsid w:val="00D048DB"/>
    <w:rsid w:val="00D06FDE"/>
    <w:rsid w:val="00D11582"/>
    <w:rsid w:val="00D11D2D"/>
    <w:rsid w:val="00D139CC"/>
    <w:rsid w:val="00D27454"/>
    <w:rsid w:val="00D27A57"/>
    <w:rsid w:val="00D27EAC"/>
    <w:rsid w:val="00D30A97"/>
    <w:rsid w:val="00D46465"/>
    <w:rsid w:val="00D5250E"/>
    <w:rsid w:val="00D75A18"/>
    <w:rsid w:val="00D830E6"/>
    <w:rsid w:val="00D87D66"/>
    <w:rsid w:val="00D94F64"/>
    <w:rsid w:val="00DA2C47"/>
    <w:rsid w:val="00DA34F3"/>
    <w:rsid w:val="00DA5AAC"/>
    <w:rsid w:val="00DB491C"/>
    <w:rsid w:val="00DC46BF"/>
    <w:rsid w:val="00DC48A8"/>
    <w:rsid w:val="00DD7DD7"/>
    <w:rsid w:val="00DE45E6"/>
    <w:rsid w:val="00DF1920"/>
    <w:rsid w:val="00DF2A5B"/>
    <w:rsid w:val="00DF4E44"/>
    <w:rsid w:val="00DF69C9"/>
    <w:rsid w:val="00E1579E"/>
    <w:rsid w:val="00E2386B"/>
    <w:rsid w:val="00E32CDB"/>
    <w:rsid w:val="00E37E32"/>
    <w:rsid w:val="00E43C72"/>
    <w:rsid w:val="00E44E30"/>
    <w:rsid w:val="00E47577"/>
    <w:rsid w:val="00E53E73"/>
    <w:rsid w:val="00E54E79"/>
    <w:rsid w:val="00E60AE8"/>
    <w:rsid w:val="00EA5C1E"/>
    <w:rsid w:val="00EB5801"/>
    <w:rsid w:val="00EC7E9B"/>
    <w:rsid w:val="00EE0BF7"/>
    <w:rsid w:val="00EE6E7B"/>
    <w:rsid w:val="00EF1B0A"/>
    <w:rsid w:val="00EF4ADF"/>
    <w:rsid w:val="00EF4B6A"/>
    <w:rsid w:val="00EF6AAA"/>
    <w:rsid w:val="00F143DB"/>
    <w:rsid w:val="00F25AFF"/>
    <w:rsid w:val="00F65F54"/>
    <w:rsid w:val="00F66FF9"/>
    <w:rsid w:val="00F73CB8"/>
    <w:rsid w:val="00F73D67"/>
    <w:rsid w:val="00F755B2"/>
    <w:rsid w:val="00F82610"/>
    <w:rsid w:val="00F832D2"/>
    <w:rsid w:val="00F86DDF"/>
    <w:rsid w:val="00F902C3"/>
    <w:rsid w:val="00FA6C99"/>
    <w:rsid w:val="00FB5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473E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91588-F3BF-4A20-8C62-52850A96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6890</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Karin Lisshamre</cp:lastModifiedBy>
  <cp:revision>2</cp:revision>
  <cp:lastPrinted>2018-11-06T13:58:00Z</cp:lastPrinted>
  <dcterms:created xsi:type="dcterms:W3CDTF">2018-11-06T14:02:00Z</dcterms:created>
  <dcterms:modified xsi:type="dcterms:W3CDTF">2018-11-06T14:02:00Z</dcterms:modified>
</cp:coreProperties>
</file>