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46333" w:rsidRDefault="00A57B8E" w14:paraId="14DBD50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D542777D98D4F60818CC4F49EA994C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3def9cb-1577-4481-ae3d-83506c483e21"/>
        <w:id w:val="363716489"/>
        <w:lock w:val="sdtLocked"/>
      </w:sdtPr>
      <w:sdtEndPr/>
      <w:sdtContent>
        <w:p w:rsidR="00283DCC" w:rsidRDefault="0083325D" w14:paraId="7E801439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2024/25:25 Utvidgat växa-stöd – nedsättning av arbetsgivaravgifterna för upp till två anställda.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C7E151ABAEF4107861D7009F758263E"/>
        </w:placeholder>
        <w:text/>
      </w:sdtPr>
      <w:sdtEndPr/>
      <w:sdtContent>
        <w:p w:rsidRPr="009B062B" w:rsidR="006D79C9" w:rsidP="00333E95" w:rsidRDefault="006D79C9" w14:paraId="3205F6C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A57B8E" w:rsidRDefault="00BE6966" w14:paraId="29D9C72D" w14:textId="5B43CC79">
      <w:pPr>
        <w:pStyle w:val="Normalutanindragellerluft"/>
      </w:pPr>
      <w:r w:rsidRPr="00BE6966">
        <w:t>Sedan 2017 kan vissa s</w:t>
      </w:r>
      <w:r w:rsidR="00363882">
        <w:t>.k.</w:t>
      </w:r>
      <w:r w:rsidRPr="00BE6966">
        <w:t xml:space="preserve"> enmansföretag få en nedsättning av</w:t>
      </w:r>
      <w:r>
        <w:t xml:space="preserve"> </w:t>
      </w:r>
      <w:r w:rsidRPr="00BE6966">
        <w:t>arbetsgivaravgifterna när en första person anställs i företaget (s</w:t>
      </w:r>
      <w:r w:rsidR="00363882">
        <w:t>.k.</w:t>
      </w:r>
      <w:r w:rsidRPr="00BE6966">
        <w:t xml:space="preserve"> växa-stöd). I propositionen föreslås dels att nedsättningen av arbetsgivaravgifterna utvidgas till att omfatta upp till två anställda, dels att beloppsgränsen för hur stor ersättning som</w:t>
      </w:r>
      <w:r>
        <w:t xml:space="preserve"> </w:t>
      </w:r>
      <w:r w:rsidRPr="00BE6966">
        <w:t>omfattas av nedsättningen höjs till 35</w:t>
      </w:r>
      <w:r w:rsidR="00363882">
        <w:t> </w:t>
      </w:r>
      <w:r w:rsidRPr="00BE6966">
        <w:t>000 kronor per månad.</w:t>
      </w:r>
    </w:p>
    <w:p w:rsidR="00472B42" w:rsidP="00A57B8E" w:rsidRDefault="003C6D22" w14:paraId="06D9F24F" w14:textId="43047794">
      <w:r w:rsidRPr="00A57B8E">
        <w:rPr>
          <w:spacing w:val="-2"/>
        </w:rPr>
        <w:t>Nedsatta arbetsgivaravgifter har funnits i många olika former tidigare. Utvärderingarna</w:t>
      </w:r>
      <w:r>
        <w:t xml:space="preserve"> av dessa visar att de är ineffektiva åtgärder för att öka sysselsättningen.</w:t>
      </w:r>
      <w:r>
        <w:rPr>
          <w:rStyle w:val="Fotnotsreferens"/>
        </w:rPr>
        <w:footnoteReference w:id="1"/>
      </w:r>
      <w:r>
        <w:t xml:space="preserve"> ESV anför i sitt remissvar, i likhet med Skatteverket och IFAU, att nyttjandegraden </w:t>
      </w:r>
      <w:r w:rsidR="00E04C11">
        <w:t>för</w:t>
      </w:r>
      <w:r>
        <w:t xml:space="preserve"> växa-stödet verkar vara låg och att effekterna på sysselsättningen är oklara. Enligt ESV medför växa-stödet relativt stora </w:t>
      </w:r>
      <w:r w:rsidR="00363882">
        <w:t>”</w:t>
      </w:r>
      <w:r>
        <w:t>dödviktskostnader</w:t>
      </w:r>
      <w:r w:rsidR="00363882">
        <w:t>”</w:t>
      </w:r>
      <w:r>
        <w:t>, då det till stor del ges för anställningar som hade kommit till stånd även utan stödet.</w:t>
      </w:r>
      <w:r w:rsidR="00472B42">
        <w:t xml:space="preserve"> Arbetsförmedlingen framhåller att många av de arbetslösa som är inskrivna vid myndigheten har svag anknytning till arbets</w:t>
      </w:r>
      <w:r w:rsidR="00A57B8E">
        <w:softHyphen/>
      </w:r>
      <w:r w:rsidR="00472B42">
        <w:t xml:space="preserve">marknaden och inte bedöms komma i anställning i någon nämnvärd omfattning till följd av förslaget. Enligt Arbetsförmedlingen är därför mer riktade åtgärder att föredra. </w:t>
      </w:r>
    </w:p>
    <w:p w:rsidR="00363882" w:rsidP="00A57B8E" w:rsidRDefault="00472B42" w14:paraId="1E0832E1" w14:textId="1A8E564F">
      <w:r>
        <w:lastRenderedPageBreak/>
        <w:t>Vänsterpartiet delar dessa synpunkter. Vi tror inte att nedsatta arbetsgivaravgifter är ett effektivt sätt att öka sysselsättning</w:t>
      </w:r>
      <w:r w:rsidR="00E04C11">
        <w:t>en</w:t>
      </w:r>
      <w:r>
        <w:t xml:space="preserve">. Därtill </w:t>
      </w:r>
      <w:r w:rsidR="00B93D75">
        <w:t xml:space="preserve">leder förslaget till att </w:t>
      </w:r>
      <w:r>
        <w:t>likformighet</w:t>
      </w:r>
      <w:r w:rsidR="00E04C11">
        <w:t>en</w:t>
      </w:r>
      <w:r>
        <w:t xml:space="preserve"> och neutralitet</w:t>
      </w:r>
      <w:r w:rsidR="00E04C11">
        <w:t>en</w:t>
      </w:r>
      <w:r w:rsidR="00B93D75">
        <w:t xml:space="preserve"> i skattesystemet </w:t>
      </w:r>
      <w:r>
        <w:t xml:space="preserve">ytterligare </w:t>
      </w:r>
      <w:r w:rsidR="00B93D75">
        <w:t xml:space="preserve">skadas. </w:t>
      </w:r>
    </w:p>
    <w:p w:rsidR="000B3464" w:rsidP="00A57B8E" w:rsidRDefault="00363882" w14:paraId="4E22EB5F" w14:textId="7A4909F3">
      <w:r>
        <w:t>R</w:t>
      </w:r>
      <w:r w:rsidR="0045444E">
        <w:t xml:space="preserve">iksdagen </w:t>
      </w:r>
      <w:r w:rsidR="000B3464">
        <w:t xml:space="preserve">bör </w:t>
      </w:r>
      <w:r w:rsidR="0045444E">
        <w:t xml:space="preserve">avslå </w:t>
      </w:r>
      <w:r w:rsidR="00B93D75">
        <w:t>proposition 2024/25:25</w:t>
      </w:r>
      <w:r w:rsidR="000B3464">
        <w:t xml:space="preserve">. </w:t>
      </w:r>
      <w:r w:rsidRPr="000B3464" w:rsidR="000B3464">
        <w:t>Detta bör riksdagen besluta.</w:t>
      </w:r>
    </w:p>
    <w:sdt>
      <w:sdtPr>
        <w:alias w:val="CC_Underskrifter"/>
        <w:tag w:val="CC_Underskrifter"/>
        <w:id w:val="583496634"/>
        <w:lock w:val="sdtContentLocked"/>
        <w:placeholder>
          <w:docPart w:val="43A5418F3BCD4B94B4FC821395F4E0D4"/>
        </w:placeholder>
      </w:sdtPr>
      <w:sdtEndPr/>
      <w:sdtContent>
        <w:p w:rsidR="00F46333" w:rsidP="00563D59" w:rsidRDefault="00F46333" w14:paraId="596CE014" w14:textId="77777777"/>
        <w:p w:rsidRPr="008E0FE2" w:rsidR="004801AC" w:rsidP="00563D59" w:rsidRDefault="00A57B8E" w14:paraId="2A756DD8" w14:textId="467E65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3DCC" w14:paraId="28917B6E" w14:textId="77777777">
        <w:trPr>
          <w:cantSplit/>
        </w:trPr>
        <w:tc>
          <w:tcPr>
            <w:tcW w:w="50" w:type="pct"/>
            <w:vAlign w:val="bottom"/>
          </w:tcPr>
          <w:p w:rsidR="00283DCC" w:rsidRDefault="0083325D" w14:paraId="6ADC20B3" w14:textId="77777777"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283DCC" w:rsidRDefault="00283DCC" w14:paraId="19DF5A22" w14:textId="77777777">
            <w:pPr>
              <w:pStyle w:val="Underskrifter"/>
              <w:spacing w:after="0"/>
            </w:pPr>
          </w:p>
        </w:tc>
      </w:tr>
      <w:tr w:rsidR="00283DCC" w14:paraId="07844A55" w14:textId="77777777">
        <w:trPr>
          <w:cantSplit/>
        </w:trPr>
        <w:tc>
          <w:tcPr>
            <w:tcW w:w="50" w:type="pct"/>
            <w:vAlign w:val="bottom"/>
          </w:tcPr>
          <w:p w:rsidR="00283DCC" w:rsidRDefault="0083325D" w14:paraId="703903D3" w14:textId="77777777">
            <w:pPr>
              <w:pStyle w:val="Underskrifter"/>
              <w:spacing w:after="0"/>
            </w:pPr>
            <w:r>
              <w:t>Lorena Delgado Varas (V)</w:t>
            </w:r>
          </w:p>
        </w:tc>
        <w:tc>
          <w:tcPr>
            <w:tcW w:w="50" w:type="pct"/>
            <w:vAlign w:val="bottom"/>
          </w:tcPr>
          <w:p w:rsidR="00283DCC" w:rsidRDefault="0083325D" w14:paraId="56549FD3" w14:textId="77777777">
            <w:pPr>
              <w:pStyle w:val="Underskrifter"/>
              <w:spacing w:after="0"/>
            </w:pPr>
            <w:r>
              <w:t>Malcolm Momodou Jallow (V)</w:t>
            </w:r>
          </w:p>
        </w:tc>
      </w:tr>
      <w:tr w:rsidR="00283DCC" w14:paraId="481CDD49" w14:textId="77777777">
        <w:trPr>
          <w:cantSplit/>
        </w:trPr>
        <w:tc>
          <w:tcPr>
            <w:tcW w:w="50" w:type="pct"/>
            <w:vAlign w:val="bottom"/>
          </w:tcPr>
          <w:p w:rsidR="00283DCC" w:rsidRDefault="0083325D" w14:paraId="792448D6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283DCC" w:rsidRDefault="0083325D" w14:paraId="000B2F29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</w:tr>
      <w:tr w:rsidR="00283DCC" w14:paraId="5FED4ECC" w14:textId="77777777">
        <w:trPr>
          <w:cantSplit/>
        </w:trPr>
        <w:tc>
          <w:tcPr>
            <w:tcW w:w="50" w:type="pct"/>
            <w:vAlign w:val="bottom"/>
          </w:tcPr>
          <w:p w:rsidR="00283DCC" w:rsidRDefault="0083325D" w14:paraId="16620580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283DCC" w:rsidRDefault="00283DCC" w14:paraId="4979C7A8" w14:textId="77777777">
            <w:pPr>
              <w:pStyle w:val="Underskrifter"/>
              <w:spacing w:after="0"/>
            </w:pPr>
          </w:p>
        </w:tc>
      </w:tr>
    </w:tbl>
    <w:p w:rsidR="00AE6BB5" w:rsidRDefault="00AE6BB5" w14:paraId="2ED31518" w14:textId="77777777"/>
    <w:sectPr w:rsidR="00AE6BB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8E0D" w14:textId="77777777" w:rsidR="00715E2B" w:rsidRDefault="00715E2B" w:rsidP="000C1CAD">
      <w:pPr>
        <w:spacing w:line="240" w:lineRule="auto"/>
      </w:pPr>
      <w:r>
        <w:separator/>
      </w:r>
    </w:p>
  </w:endnote>
  <w:endnote w:type="continuationSeparator" w:id="0">
    <w:p w14:paraId="461F2579" w14:textId="77777777" w:rsidR="00715E2B" w:rsidRDefault="00715E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13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EB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C1DA" w14:textId="4D689560" w:rsidR="00262EA3" w:rsidRPr="00563D59" w:rsidRDefault="00262EA3" w:rsidP="00563D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934E" w14:textId="23DBD198" w:rsidR="00715E2B" w:rsidRPr="00A57B8E" w:rsidRDefault="00715E2B" w:rsidP="00A57B8E">
      <w:pPr>
        <w:pStyle w:val="Sidfot"/>
      </w:pPr>
    </w:p>
  </w:footnote>
  <w:footnote w:type="continuationSeparator" w:id="0">
    <w:p w14:paraId="0CADCD22" w14:textId="77777777" w:rsidR="00715E2B" w:rsidRDefault="00715E2B" w:rsidP="000C1CAD">
      <w:pPr>
        <w:spacing w:line="240" w:lineRule="auto"/>
      </w:pPr>
      <w:r>
        <w:continuationSeparator/>
      </w:r>
    </w:p>
  </w:footnote>
  <w:footnote w:id="1">
    <w:p w14:paraId="173FAE3A" w14:textId="21F66FBE" w:rsidR="003C6D22" w:rsidRDefault="003C6D22">
      <w:pPr>
        <w:pStyle w:val="Fotnotstext"/>
      </w:pPr>
      <w:r>
        <w:rPr>
          <w:rStyle w:val="Fotnotsreferens"/>
        </w:rPr>
        <w:footnoteRef/>
      </w:r>
      <w:r>
        <w:t xml:space="preserve"> Se t.ex. </w:t>
      </w:r>
      <w:r w:rsidRPr="003C6D22">
        <w:t>Egelbark, J</w:t>
      </w:r>
      <w:r w:rsidR="00E04C11">
        <w:t>.</w:t>
      </w:r>
      <w:r w:rsidRPr="003C6D22">
        <w:t xml:space="preserve"> och N. Kaunitz (2013), ”Sänkta arbetsgivaravgifter för unga”, IFAU Rapport 2013:26.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8E2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A0FB5D" wp14:editId="16D7C5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6DB94" w14:textId="3C9C073A" w:rsidR="00262EA3" w:rsidRDefault="00A57B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15E2B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798D">
                                <w:t>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A0FB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B6DB94" w14:textId="3C9C073A" w:rsidR="00262EA3" w:rsidRDefault="00A57B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15E2B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798D">
                          <w:t>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3DAB2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D349" w14:textId="77777777" w:rsidR="00262EA3" w:rsidRDefault="00262EA3" w:rsidP="008563AC">
    <w:pPr>
      <w:jc w:val="right"/>
    </w:pPr>
  </w:p>
  <w:p w14:paraId="26607B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EE9E" w14:textId="77777777" w:rsidR="00262EA3" w:rsidRDefault="00A57B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B31CA4" wp14:editId="685EB7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EA07E0" w14:textId="25989867" w:rsidR="00262EA3" w:rsidRDefault="00A57B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3D5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15E2B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798D">
          <w:t>010</w:t>
        </w:r>
      </w:sdtContent>
    </w:sdt>
  </w:p>
  <w:p w14:paraId="0D3D0C8C" w14:textId="77777777" w:rsidR="00262EA3" w:rsidRPr="008227B3" w:rsidRDefault="00A57B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17071C" w14:textId="03077962" w:rsidR="00262EA3" w:rsidRPr="008227B3" w:rsidRDefault="00A57B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3D5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3D59">
          <w:t>:3232</w:t>
        </w:r>
      </w:sdtContent>
    </w:sdt>
  </w:p>
  <w:p w14:paraId="6078BC79" w14:textId="284635F8" w:rsidR="00262EA3" w:rsidRDefault="00A57B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3D59">
          <w:t>av Ida Gabrielsson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E35F2D" w14:textId="1BFC517F" w:rsidR="00262EA3" w:rsidRDefault="007E3596" w:rsidP="00283E0F">
        <w:pPr>
          <w:pStyle w:val="FSHRub2"/>
        </w:pPr>
        <w:r>
          <w:t>med anledning av prop. 2024/25:25 Utvidgat växa-stöd – nedsättning av arbetsgivaravgifterna för upp till två 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C7066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15E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3D2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464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DCC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16B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882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6D22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94A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B8A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CE9"/>
    <w:rsid w:val="004535C8"/>
    <w:rsid w:val="0045366D"/>
    <w:rsid w:val="0045386A"/>
    <w:rsid w:val="00453C4F"/>
    <w:rsid w:val="00453DF4"/>
    <w:rsid w:val="00454102"/>
    <w:rsid w:val="0045444E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B4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98D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D59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E2B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6D9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596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25D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07A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57B8E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BB5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D75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966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0F9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11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333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919318"/>
  <w15:chartTrackingRefBased/>
  <w15:docId w15:val="{32592E5F-FFC9-4F47-BF68-26B1760B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3C6D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542777D98D4F60818CC4F49EA99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E5F67-D378-4247-9CB9-3DF9B17861E2}"/>
      </w:docPartPr>
      <w:docPartBody>
        <w:p w:rsidR="00EE7778" w:rsidRDefault="00EE7778">
          <w:pPr>
            <w:pStyle w:val="2D542777D98D4F60818CC4F49EA994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7E151ABAEF4107861D7009F7582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7F914-02C8-4C1D-B613-12B0B2AAE6D8}"/>
      </w:docPartPr>
      <w:docPartBody>
        <w:p w:rsidR="00EE7778" w:rsidRDefault="00EE7778">
          <w:pPr>
            <w:pStyle w:val="BC7E151ABAEF4107861D7009F75826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A5418F3BCD4B94B4FC821395F4E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8C5F7-104C-401F-AC16-6B780110A08A}"/>
      </w:docPartPr>
      <w:docPartBody>
        <w:p w:rsidR="008E34E9" w:rsidRDefault="008E34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78"/>
    <w:rsid w:val="008E34E9"/>
    <w:rsid w:val="00E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542777D98D4F60818CC4F49EA994CD">
    <w:name w:val="2D542777D98D4F60818CC4F49EA994CD"/>
  </w:style>
  <w:style w:type="paragraph" w:customStyle="1" w:styleId="BC7E151ABAEF4107861D7009F758263E">
    <w:name w:val="BC7E151ABAEF4107861D7009F75826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ECB0EC-3CC9-4931-B501-817E095C5194}"/>
</file>

<file path=customXml/itemProps2.xml><?xml version="1.0" encoding="utf-8"?>
<ds:datastoreItem xmlns:ds="http://schemas.openxmlformats.org/officeDocument/2006/customXml" ds:itemID="{9C649B6E-443E-49B8-B1DC-CEC8EB5126D5}"/>
</file>

<file path=customXml/itemProps3.xml><?xml version="1.0" encoding="utf-8"?>
<ds:datastoreItem xmlns:ds="http://schemas.openxmlformats.org/officeDocument/2006/customXml" ds:itemID="{A17AA36D-A93B-4AFB-8C64-6B535930A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243</Words>
  <Characters>1538</Characters>
  <Application>Microsoft Office Word</Application>
  <DocSecurity>0</DocSecurity>
  <Lines>34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V010 med anledning av prop  2024 25 25 Utvidgat växa stöd   nedsättning av arbetsgivaravgifterna för upp till två anställda</vt:lpstr>
      <vt:lpstr>
      </vt:lpstr>
    </vt:vector>
  </TitlesOfParts>
  <Company>Sveriges riksdag</Company>
  <LinksUpToDate>false</LinksUpToDate>
  <CharactersWithSpaces>1766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