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607D1C903A4E5AA18844AF9BD09D10"/>
        </w:placeholder>
        <w:text/>
      </w:sdtPr>
      <w:sdtEndPr/>
      <w:sdtContent>
        <w:p w:rsidRPr="009B062B" w:rsidR="00AF30DD" w:rsidP="00F33DE4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3d1a0e-5349-463b-8683-7eb49f5445d8"/>
        <w:id w:val="1697345894"/>
        <w:lock w:val="sdtLocked"/>
      </w:sdtPr>
      <w:sdtEndPr/>
      <w:sdtContent>
        <w:p w:rsidR="00BB6EB2" w:rsidRDefault="004F78ED">
          <w:pPr>
            <w:pStyle w:val="Frslagstext"/>
          </w:pPr>
          <w:r>
            <w:t>Riksdagen avslår regeringens förslag till lag om ändring i lagen (2018:2088) om tobak och liknande produkter i de delar det avser 2 kap. 6 a §.</w:t>
          </w:r>
        </w:p>
      </w:sdtContent>
    </w:sdt>
    <w:sdt>
      <w:sdtPr>
        <w:alias w:val="Yrkande 2"/>
        <w:tag w:val="67da2c16-97ff-418f-a1e8-56c5b83657ef"/>
        <w:id w:val="-297538544"/>
        <w:lock w:val="sdtLocked"/>
      </w:sdtPr>
      <w:sdtEndPr/>
      <w:sdtContent>
        <w:p w:rsidR="00BB6EB2" w:rsidRDefault="004F78ED">
          <w:pPr>
            <w:pStyle w:val="Frslagstext"/>
          </w:pPr>
          <w:r>
            <w:t xml:space="preserve">Riksdagen ställer sig bakom det som anförs i motionen om att regeringen bör återkomma till riksdagen med lagförslag om erforderliga följdändringar för det </w:t>
          </w:r>
          <w:proofErr w:type="gramStart"/>
          <w:r>
            <w:t>fall regeringens</w:t>
          </w:r>
          <w:proofErr w:type="gramEnd"/>
          <w:r>
            <w:t xml:space="preserve"> förslag till 2 kap. 6 a § lagen (2018:2088) om tobak och liknande produkter avslås, och detta tillkännager riksdagen för regeringen.</w:t>
          </w:r>
        </w:p>
      </w:sdtContent>
    </w:sdt>
    <w:sdt>
      <w:sdtPr>
        <w:alias w:val="Yrkande 3"/>
        <w:tag w:val="2bf46f7a-71e4-41c0-bd16-05c82c0fd181"/>
        <w:id w:val="-1073969920"/>
        <w:lock w:val="sdtLocked"/>
      </w:sdtPr>
      <w:sdtEndPr/>
      <w:sdtContent>
        <w:p w:rsidR="00BB6EB2" w:rsidRDefault="004F78ED">
          <w:pPr>
            <w:pStyle w:val="Frslagstext"/>
          </w:pPr>
          <w:r>
            <w:t>Riksdagen ställer sig bakom det som anförs i motionen om att regeringen bör uppmanas att vid kommande ändringar av lagen (2018:2088) om tobak och liknande produkter ta hänsyn till de varierande skadeverkningar som tobaks- och nikotinprodukter kan orsaka, och detta tillkännager riksdagen för regeringen.</w:t>
          </w:r>
        </w:p>
      </w:sdtContent>
    </w:sdt>
    <w:sdt>
      <w:sdtPr>
        <w:alias w:val="Yrkande 4"/>
        <w:tag w:val="44e9fead-8d52-4431-beb5-d1778cb9c317"/>
        <w:id w:val="-341864216"/>
        <w:lock w:val="sdtLocked"/>
      </w:sdtPr>
      <w:sdtEndPr/>
      <w:sdtContent>
        <w:p w:rsidR="00BB6EB2" w:rsidRDefault="004F78ED">
          <w:pPr>
            <w:pStyle w:val="Frslagstext"/>
          </w:pPr>
          <w:r>
            <w:t>Riksdagen ställer sig bakom det som anförs i motionen om att vid kommande ändringar av lagen (2018:2088) om tobak och liknande produkter beakta evidensbaserat kunskapsunderlag om olika tobaks- och nikotinprodukters skadeverkningar, och detta tillkännager riksdagen för regeringen.</w:t>
          </w:r>
        </w:p>
      </w:sdtContent>
    </w:sdt>
    <w:sdt>
      <w:sdtPr>
        <w:alias w:val="Yrkande 5"/>
        <w:tag w:val="8da0c71a-d9c6-485a-ad0e-b5fd41d3cadf"/>
        <w:id w:val="484045393"/>
        <w:lock w:val="sdtLocked"/>
      </w:sdtPr>
      <w:sdtEndPr/>
      <w:sdtContent>
        <w:p w:rsidR="00BB6EB2" w:rsidRDefault="004F78ED">
          <w:pPr>
            <w:pStyle w:val="Frslagstext"/>
          </w:pPr>
          <w:r>
            <w:t>Riksdagen ställer sig bakom det som anförs i motionen om att vid kommande ändringar av lagen (2018:2088) om tobak och liknande produkter beakta åtgärder för att tobakskonsumenter ska ges bättre möjlighet att minska skadeverkningarna av sitt bruk,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0F1964FF8A404191623BB256BDAB3E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D43589" w:rsidP="00D43589" w:rsidRDefault="0040294B">
      <w:pPr>
        <w:pStyle w:val="Normalutanindragellerluft"/>
      </w:pPr>
      <w:r>
        <w:t>I regeringens proposition återfinns förslag till en ny lag om tobaksfria nikotinprodukter. Lagen</w:t>
      </w:r>
      <w:r w:rsidR="007C5DD6">
        <w:t xml:space="preserve"> består av bestämmelser om produktanmälan, produktkrav, försäljning och mark</w:t>
      </w:r>
      <w:r w:rsidR="00D43589">
        <w:softHyphen/>
      </w:r>
      <w:r w:rsidR="007C5DD6">
        <w:t>nadsföring av tobaksfria nikotinprodukter. Förslaget är även tänkt att omfatta nikotin</w:t>
      </w:r>
      <w:r w:rsidR="00D43589">
        <w:softHyphen/>
      </w:r>
      <w:r w:rsidR="007C5DD6">
        <w:t>produkter som ännu inte har utvecklats.</w:t>
      </w:r>
    </w:p>
    <w:p w:rsidR="00D43589" w:rsidP="00D43589" w:rsidRDefault="007C5DD6">
      <w:r>
        <w:t xml:space="preserve">I propositionen föreslår regeringen att ändringar ska genomföras i lagen om tobak och liknande produkter samt i radio- och </w:t>
      </w:r>
      <w:proofErr w:type="spellStart"/>
      <w:r>
        <w:t>tv-lagen</w:t>
      </w:r>
      <w:proofErr w:type="spellEnd"/>
      <w:r w:rsidR="004C0090">
        <w:t>,</w:t>
      </w:r>
      <w:r>
        <w:t xml:space="preserve"> där reglerna för marknadsföring ska förtydligas.</w:t>
      </w:r>
      <w:r w:rsidR="00B60B4E">
        <w:t xml:space="preserve"> </w:t>
      </w:r>
      <w:r w:rsidR="00EF71B1">
        <w:t>Enligt regeringen syftar förslagen i propositionen till att begränsa de hälso</w:t>
      </w:r>
      <w:r w:rsidR="00D43589">
        <w:softHyphen/>
      </w:r>
      <w:r w:rsidR="00EF71B1">
        <w:t>risker och olägenheter som är förenade med bruk av sådana produkter.</w:t>
      </w:r>
    </w:p>
    <w:p w:rsidRPr="00D37BB7" w:rsidR="00D43589" w:rsidP="00D37BB7" w:rsidRDefault="00A237D8">
      <w:r w:rsidRPr="00D37BB7">
        <w:t>Sverigedemokraternas uppfattning är</w:t>
      </w:r>
      <w:r w:rsidRPr="00D37BB7" w:rsidR="009E1821">
        <w:t xml:space="preserve"> att åtgärder för att minska hälsorisker ska vila på en vetenskaplig grund. </w:t>
      </w:r>
      <w:r w:rsidRPr="00D37BB7" w:rsidR="002A6B4E">
        <w:tab/>
      </w:r>
      <w:r w:rsidRPr="00D37BB7" w:rsidR="009E1821">
        <w:t xml:space="preserve">I mars 2022 gav regeringen </w:t>
      </w:r>
      <w:r w:rsidRPr="00D37BB7" w:rsidR="004C0090">
        <w:t>Folkhälsomyndigheten, Statens beredning för medicinsk och social utvärdering och Socialstyrelsen i uppdrag att sammanställa och tillgängliggöra kunskap om olika tobaks- och nikotinprodukters skadeverkningar</w:t>
      </w:r>
      <w:r w:rsidRPr="00D37BB7" w:rsidR="000806E3">
        <w:t>,</w:t>
      </w:r>
      <w:r w:rsidRPr="00D37BB7" w:rsidR="00CC4708">
        <w:t xml:space="preserve"> </w:t>
      </w:r>
      <w:r w:rsidRPr="00D37BB7" w:rsidR="00492252">
        <w:t>då regeringen menade</w:t>
      </w:r>
      <w:r w:rsidRPr="00D37BB7" w:rsidR="00CC4708">
        <w:t xml:space="preserve"> att syftet </w:t>
      </w:r>
      <w:r w:rsidRPr="00D37BB7" w:rsidR="002A6B4E">
        <w:t xml:space="preserve">just </w:t>
      </w:r>
      <w:r w:rsidRPr="00D37BB7" w:rsidR="00CC4708">
        <w:t xml:space="preserve">var att säkerställa att politiken fortsatt vilar på en vetenskaplig grund. Trots detta faktum väljer regeringen nu att </w:t>
      </w:r>
      <w:bookmarkStart w:name="_GoBack" w:id="1"/>
      <w:bookmarkEnd w:id="1"/>
      <w:r w:rsidRPr="00D37BB7" w:rsidR="00CC4708">
        <w:t>föreslå en hårdare reglering</w:t>
      </w:r>
      <w:r w:rsidRPr="00D37BB7" w:rsidR="00B60B4E">
        <w:t>,</w:t>
      </w:r>
      <w:r w:rsidRPr="00D37BB7" w:rsidR="00CC4708">
        <w:t xml:space="preserve"> i</w:t>
      </w:r>
      <w:r w:rsidRPr="00D37BB7" w:rsidR="004F78ED">
        <w:t xml:space="preserve"> </w:t>
      </w:r>
      <w:r w:rsidRPr="00D37BB7" w:rsidR="00CC4708">
        <w:t xml:space="preserve">stället för att invänta ett fullgott kunskapsunderlag. </w:t>
      </w:r>
      <w:r w:rsidRPr="00D37BB7" w:rsidR="0014340F">
        <w:t>Vår mening är därmed att det för</w:t>
      </w:r>
      <w:r w:rsidRPr="00D37BB7" w:rsidR="00CC4708">
        <w:t xml:space="preserve"> närvarande sakna</w:t>
      </w:r>
      <w:r w:rsidRPr="00D37BB7" w:rsidR="0014340F">
        <w:t>s</w:t>
      </w:r>
      <w:r w:rsidRPr="00D37BB7" w:rsidR="00CC4708">
        <w:t xml:space="preserve"> en seriös </w:t>
      </w:r>
      <w:r w:rsidRPr="00D37BB7" w:rsidR="00B60B4E">
        <w:t>vetenskaplig bedömning</w:t>
      </w:r>
      <w:r w:rsidRPr="00D37BB7" w:rsidR="00CC4708">
        <w:t xml:space="preserve"> som ger skäl till ett </w:t>
      </w:r>
      <w:r w:rsidRPr="00D37BB7" w:rsidR="0014340F">
        <w:t>förslag om ett förbud</w:t>
      </w:r>
      <w:r w:rsidRPr="00D37BB7" w:rsidR="005C0BF0">
        <w:t xml:space="preserve"> </w:t>
      </w:r>
      <w:r w:rsidRPr="00D37BB7" w:rsidR="004052DE">
        <w:t>vad gäller</w:t>
      </w:r>
      <w:r w:rsidRPr="00D37BB7" w:rsidR="005C0BF0">
        <w:t xml:space="preserve"> smaksättning av vätska avsedd för elektroniska cigaretter</w:t>
      </w:r>
      <w:r w:rsidRPr="00D37BB7" w:rsidR="00B01DB4">
        <w:t xml:space="preserve">. </w:t>
      </w:r>
    </w:p>
    <w:p w:rsidR="00D43589" w:rsidP="00D43589" w:rsidRDefault="009E1821">
      <w:r>
        <w:t>Det är likaså viktigt att beakta det faktum att elektroniska</w:t>
      </w:r>
      <w:r w:rsidR="00B01DB4">
        <w:t xml:space="preserve"> cigaretter inte är avsedda för barn och unga. Av den anledningen är de också belagda med en åldersgräns. Regler</w:t>
      </w:r>
      <w:r w:rsidR="00D43589">
        <w:softHyphen/>
      </w:r>
      <w:r w:rsidR="00B01DB4">
        <w:t>ingen som omfattar produkten bör därför också utgå från att det är vuxna som brukar produkten.</w:t>
      </w:r>
      <w:r w:rsidR="00AE176D">
        <w:t xml:space="preserve"> </w:t>
      </w:r>
    </w:p>
    <w:p w:rsidR="00D43589" w:rsidP="00D43589" w:rsidRDefault="00B60B4E">
      <w:r>
        <w:t>Sverigedemokraterna</w:t>
      </w:r>
      <w:r w:rsidR="00AE176D">
        <w:t xml:space="preserve"> ser </w:t>
      </w:r>
      <w:r w:rsidR="00BF0B11">
        <w:t xml:space="preserve">särskilt </w:t>
      </w:r>
      <w:r w:rsidR="00AE176D">
        <w:t>problematiskt på det faktum att regeringen vill förbjuda smaksättning</w:t>
      </w:r>
      <w:r>
        <w:t>,</w:t>
      </w:r>
      <w:r w:rsidR="00AE176D">
        <w:t xml:space="preserve"> som i sak försvårar den enskildes möjligheter att hitta ett mindre </w:t>
      </w:r>
      <w:r w:rsidRPr="00D43589" w:rsidR="00AE176D">
        <w:rPr>
          <w:spacing w:val="-2"/>
        </w:rPr>
        <w:t xml:space="preserve">skadligt alternativ att bruka nikotin på. </w:t>
      </w:r>
      <w:r w:rsidRPr="00D43589" w:rsidR="003E53CA">
        <w:rPr>
          <w:spacing w:val="-2"/>
        </w:rPr>
        <w:t>Att regeringen vill styra hur reglerade konsument</w:t>
      </w:r>
      <w:r w:rsidRPr="00D43589" w:rsidR="00D43589">
        <w:rPr>
          <w:spacing w:val="-2"/>
        </w:rPr>
        <w:softHyphen/>
      </w:r>
      <w:r w:rsidRPr="00D43589" w:rsidR="003E53CA">
        <w:rPr>
          <w:spacing w:val="-2"/>
        </w:rPr>
        <w:t>produkter</w:t>
      </w:r>
      <w:r w:rsidR="003E53CA">
        <w:t xml:space="preserve"> ska få smaka är utan tvekan ett </w:t>
      </w:r>
      <w:r w:rsidR="004C0090">
        <w:t xml:space="preserve">tydligt </w:t>
      </w:r>
      <w:r w:rsidR="003E53CA">
        <w:t>ingrepp</w:t>
      </w:r>
      <w:r w:rsidR="00AE176D">
        <w:t xml:space="preserve"> i näringsfriheten</w:t>
      </w:r>
      <w:r w:rsidR="004C0090">
        <w:t>,</w:t>
      </w:r>
      <w:r w:rsidR="00AE176D">
        <w:t xml:space="preserve"> </w:t>
      </w:r>
      <w:r w:rsidR="003E53CA">
        <w:t xml:space="preserve">som det för närvarande inte finns </w:t>
      </w:r>
      <w:r w:rsidR="00885BEC">
        <w:t xml:space="preserve">vare sig </w:t>
      </w:r>
      <w:r w:rsidR="003E53CA">
        <w:t>vetenskapliga</w:t>
      </w:r>
      <w:r w:rsidR="008D54D0">
        <w:t xml:space="preserve"> eller folkhälsopolitiska</w:t>
      </w:r>
      <w:r w:rsidR="003E53CA">
        <w:t xml:space="preserve"> belägg för</w:t>
      </w:r>
      <w:r w:rsidR="004C0090">
        <w:t xml:space="preserve"> att genomföra</w:t>
      </w:r>
      <w:r w:rsidR="003E53CA">
        <w:t>.</w:t>
      </w:r>
      <w:r w:rsidR="00C140ED">
        <w:t xml:space="preserve"> </w:t>
      </w:r>
      <w:r w:rsidR="00D011AC">
        <w:t>Vår uppfattning är i</w:t>
      </w:r>
      <w:r w:rsidR="004F78ED">
        <w:t xml:space="preserve"> </w:t>
      </w:r>
      <w:r w:rsidR="00D011AC">
        <w:t xml:space="preserve">stället att politikens uppgift ska vara att säkerställa att smakerna ska vara säkra </w:t>
      </w:r>
      <w:r w:rsidR="00885BEC">
        <w:t xml:space="preserve">utifrån </w:t>
      </w:r>
      <w:r w:rsidR="00D011AC">
        <w:t>hälsoperspektiv.</w:t>
      </w:r>
    </w:p>
    <w:p w:rsidR="00D43589" w:rsidP="00D43589" w:rsidRDefault="00944E6B">
      <w:r>
        <w:t>I</w:t>
      </w:r>
      <w:r w:rsidR="004F78ED">
        <w:t xml:space="preserve"> </w:t>
      </w:r>
      <w:r>
        <w:t>stället för att exempelvis underlätta för individer som vill sluta röka med hjälp av e</w:t>
      </w:r>
      <w:r w:rsidR="002A6B4E">
        <w:t xml:space="preserve">lektroniska </w:t>
      </w:r>
      <w:r>
        <w:t>cigaretter, väljer regeringen en hårdare reglering för att försvåra en över</w:t>
      </w:r>
      <w:r w:rsidR="00D43589">
        <w:softHyphen/>
      </w:r>
      <w:r>
        <w:t>gång från exempelvis traditionellt cigarettbruk till e</w:t>
      </w:r>
      <w:r w:rsidR="002A6B4E">
        <w:t xml:space="preserve">lektroniska </w:t>
      </w:r>
      <w:r>
        <w:t>cigaretter.</w:t>
      </w:r>
      <w:r w:rsidR="008A4844">
        <w:t xml:space="preserve"> Det är likaså anmärkningsvärt att regeringen även vill förbjuda cigarettsvätsk</w:t>
      </w:r>
      <w:r w:rsidR="004F78ED">
        <w:t xml:space="preserve">or </w:t>
      </w:r>
      <w:r w:rsidR="008A4844">
        <w:t>som inte innehåller nikotin.</w:t>
      </w:r>
    </w:p>
    <w:p w:rsidR="00D43589" w:rsidP="00D43589" w:rsidRDefault="00025F3E">
      <w:r>
        <w:t>Sverigedemokraterna har tidigare påpekat att vi anser att regeringen inte tar hänsyn till de varierande skadeverkningar som tobaks- och nikotinprodukter kan orsaka, vilket nu tydligt även framgår av förslagen gällande hårdare re</w:t>
      </w:r>
      <w:r w:rsidR="00BB124D">
        <w:t>g</w:t>
      </w:r>
      <w:r>
        <w:t>ler för nya nikotinprodukter</w:t>
      </w:r>
      <w:r w:rsidR="004F78ED">
        <w:t xml:space="preserve"> </w:t>
      </w:r>
      <w:r>
        <w:t xml:space="preserve">som </w:t>
      </w:r>
      <w:r w:rsidR="00B4040E">
        <w:t xml:space="preserve">har </w:t>
      </w:r>
      <w:r>
        <w:t xml:space="preserve">lagts fram i propositionen. </w:t>
      </w:r>
    </w:p>
    <w:p w:rsidR="00944E6B" w:rsidP="00D43589" w:rsidRDefault="00025F3E">
      <w:r>
        <w:t xml:space="preserve">Vår uppfattning är att skademinimering är en </w:t>
      </w:r>
      <w:r w:rsidR="00BF0B11">
        <w:t xml:space="preserve">ytterst relevant </w:t>
      </w:r>
      <w:r>
        <w:t>faktor</w:t>
      </w:r>
      <w:r w:rsidR="00BB124D">
        <w:t xml:space="preserve"> </w:t>
      </w:r>
      <w:r>
        <w:t>u</w:t>
      </w:r>
      <w:r w:rsidR="008A4844">
        <w:t>tifrån</w:t>
      </w:r>
      <w:r>
        <w:t xml:space="preserve"> ett folk</w:t>
      </w:r>
      <w:r w:rsidR="00D43589">
        <w:softHyphen/>
      </w:r>
      <w:r>
        <w:t>hälsoperspektiv</w:t>
      </w:r>
      <w:r w:rsidR="002A6B4E">
        <w:t xml:space="preserve"> och således </w:t>
      </w:r>
      <w:r w:rsidR="004F78ED">
        <w:t xml:space="preserve">bör </w:t>
      </w:r>
      <w:r w:rsidR="002A6B4E">
        <w:t>vara ett uttalat folkhälsopolitiskt mål med syfte</w:t>
      </w:r>
      <w:r w:rsidR="004F78ED">
        <w:t>t</w:t>
      </w:r>
      <w:r w:rsidR="002A6B4E">
        <w:t xml:space="preserve"> att uppnå goda hälsoeffekter</w:t>
      </w:r>
      <w:r w:rsidR="00BB124D">
        <w:t xml:space="preserve">. Därför ser Sverigedemokraterna, till skillnad från regeringen, vikten av att </w:t>
      </w:r>
      <w:r>
        <w:t xml:space="preserve">individer med </w:t>
      </w:r>
      <w:r w:rsidR="00BB124D">
        <w:t xml:space="preserve">ett </w:t>
      </w:r>
      <w:r>
        <w:t xml:space="preserve">tobaksberoende </w:t>
      </w:r>
      <w:r w:rsidR="00BB124D">
        <w:t xml:space="preserve">fortsatt har möjlighet </w:t>
      </w:r>
      <w:r>
        <w:t>att välja ett mindre skadligt alternativ</w:t>
      </w:r>
      <w:r w:rsidR="008A4844">
        <w:t xml:space="preserve">, som </w:t>
      </w:r>
      <w:r w:rsidR="00B60B4E">
        <w:t xml:space="preserve">vi menar </w:t>
      </w:r>
      <w:r w:rsidR="008A4844">
        <w:t>också kan vara en väg ut ur ett traditionellt cigarett</w:t>
      </w:r>
      <w:r w:rsidR="00D43589">
        <w:softHyphen/>
      </w:r>
      <w:r w:rsidR="008A4844">
        <w:t>bruk.</w:t>
      </w:r>
    </w:p>
    <w:sdt>
      <w:sdtPr>
        <w:alias w:val="CC_Underskrifter"/>
        <w:tag w:val="CC_Underskrifter"/>
        <w:id w:val="583496634"/>
        <w:lock w:val="sdtContentLocked"/>
        <w:placeholder>
          <w:docPart w:val="EB1BA64C26E2442EB9DB0DF643AF01A9"/>
        </w:placeholder>
      </w:sdtPr>
      <w:sdtEndPr/>
      <w:sdtContent>
        <w:p w:rsidR="00F33DE4" w:rsidP="00ED0235" w:rsidRDefault="00F33DE4"/>
        <w:p w:rsidRPr="008E0FE2" w:rsidR="004801AC" w:rsidP="00ED0235" w:rsidRDefault="004143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6EB2">
        <w:trPr>
          <w:cantSplit/>
        </w:trPr>
        <w:tc>
          <w:tcPr>
            <w:tcW w:w="50" w:type="pct"/>
            <w:vAlign w:val="bottom"/>
          </w:tcPr>
          <w:p w:rsidR="00BB6EB2" w:rsidRDefault="004F78ED">
            <w:pPr>
              <w:pStyle w:val="Underskrifter"/>
            </w:pPr>
            <w:r>
              <w:lastRenderedPageBreak/>
              <w:t>Clara Aranda (SD)</w:t>
            </w:r>
          </w:p>
        </w:tc>
        <w:tc>
          <w:tcPr>
            <w:tcW w:w="50" w:type="pct"/>
            <w:vAlign w:val="bottom"/>
          </w:tcPr>
          <w:p w:rsidR="00BB6EB2" w:rsidRDefault="004F78ED">
            <w:pPr>
              <w:pStyle w:val="Underskrifter"/>
            </w:pPr>
            <w:r>
              <w:t>Linda Lindberg (SD)</w:t>
            </w:r>
          </w:p>
        </w:tc>
      </w:tr>
      <w:tr w:rsidR="00BB6EB2">
        <w:trPr>
          <w:cantSplit/>
        </w:trPr>
        <w:tc>
          <w:tcPr>
            <w:tcW w:w="50" w:type="pct"/>
            <w:vAlign w:val="bottom"/>
          </w:tcPr>
          <w:p w:rsidR="00BB6EB2" w:rsidRDefault="004F78ED"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 w:rsidR="00BB6EB2" w:rsidRDefault="004F78ED">
            <w:pPr>
              <w:pStyle w:val="Underskrifter"/>
            </w:pPr>
            <w:r>
              <w:t>Per Ramhorn (SD)</w:t>
            </w:r>
          </w:p>
        </w:tc>
      </w:tr>
    </w:tbl>
    <w:p w:rsidR="00442D7B" w:rsidRDefault="00442D7B"/>
    <w:sectPr w:rsidR="00442D7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916" w:rsidRDefault="004A0916" w:rsidP="000C1CAD">
      <w:pPr>
        <w:spacing w:line="240" w:lineRule="auto"/>
      </w:pPr>
      <w:r>
        <w:separator/>
      </w:r>
    </w:p>
  </w:endnote>
  <w:endnote w:type="continuationSeparator" w:id="0">
    <w:p w:rsidR="004A0916" w:rsidRDefault="004A09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ED0235" w:rsidRDefault="00262EA3" w:rsidP="00ED02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916" w:rsidRDefault="004A0916" w:rsidP="000C1CAD">
      <w:pPr>
        <w:spacing w:line="240" w:lineRule="auto"/>
      </w:pPr>
      <w:r>
        <w:separator/>
      </w:r>
    </w:p>
  </w:footnote>
  <w:footnote w:type="continuationSeparator" w:id="0">
    <w:p w:rsidR="004A0916" w:rsidRDefault="004A09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4143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B89B446FE048A2B3C9E0976C95056A"/>
                              </w:placeholder>
                              <w:text/>
                            </w:sdtPr>
                            <w:sdtEndPr/>
                            <w:sdtContent>
                              <w:r w:rsidR="008859A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A2988D88D545FE8C5585393DCF67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41439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B89B446FE048A2B3C9E0976C95056A"/>
                        </w:placeholder>
                        <w:text/>
                      </w:sdtPr>
                      <w:sdtEndPr/>
                      <w:sdtContent>
                        <w:r w:rsidR="008859A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A2988D88D545FE8C5585393DCF67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4143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4143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023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9AD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E7A38523A9174035B986D4905EBE2BFC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4143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4143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023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EAEB492C95149E2B81DE629D5B81BC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0235">
          <w:t>:4649</w:t>
        </w:r>
      </w:sdtContent>
    </w:sdt>
  </w:p>
  <w:p w:rsidR="00262EA3" w:rsidRDefault="004143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E11C6086EDC44A39ACFBF1AC8BCD83F"/>
        </w:placeholder>
        <w15:appearance w15:val="hidden"/>
        <w:text/>
      </w:sdtPr>
      <w:sdtEndPr/>
      <w:sdtContent>
        <w:r w:rsidR="00ED0235">
          <w:t>av Clara Aranda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40294B" w:rsidP="00283E0F">
        <w:pPr>
          <w:pStyle w:val="FSHRub2"/>
        </w:pPr>
        <w:r>
          <w:t>med anledning av prop. 2021/22:200 Hårdare regler för nya nikotinprodukter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4AEB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1A3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104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644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A9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AA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C4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A069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1784"/>
    <w:multiLevelType w:val="hybridMultilevel"/>
    <w:tmpl w:val="E72293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87A58"/>
    <w:multiLevelType w:val="hybridMultilevel"/>
    <w:tmpl w:val="3AC4D52A"/>
    <w:lvl w:ilvl="0" w:tplc="FEDCEB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D643FB8"/>
    <w:multiLevelType w:val="hybridMultilevel"/>
    <w:tmpl w:val="263E7B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787F63"/>
    <w:multiLevelType w:val="hybridMultilevel"/>
    <w:tmpl w:val="268086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18"/>
  </w:num>
  <w:num w:numId="15">
    <w:abstractNumId w:val="13"/>
  </w:num>
  <w:num w:numId="16">
    <w:abstractNumId w:val="32"/>
  </w:num>
  <w:num w:numId="17">
    <w:abstractNumId w:val="35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19"/>
  </w:num>
  <w:num w:numId="24">
    <w:abstractNumId w:val="11"/>
  </w:num>
  <w:num w:numId="25">
    <w:abstractNumId w:val="23"/>
  </w:num>
  <w:num w:numId="26">
    <w:abstractNumId w:val="34"/>
  </w:num>
  <w:num w:numId="27">
    <w:abstractNumId w:val="31"/>
  </w:num>
  <w:num w:numId="28">
    <w:abstractNumId w:val="26"/>
  </w:num>
  <w:num w:numId="29">
    <w:abstractNumId w:val="33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5"/>
  </w:num>
  <w:num w:numId="35">
    <w:abstractNumId w:val="33"/>
    <w:lvlOverride w:ilvl="0">
      <w:startOverride w:val="1"/>
    </w:lvlOverride>
  </w:num>
  <w:num w:numId="36">
    <w:abstractNumId w:val="10"/>
  </w:num>
  <w:num w:numId="37">
    <w:abstractNumId w:val="21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859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F3E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6E3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40F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4F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05D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B4E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354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C7E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EC9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688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3C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94B"/>
    <w:rsid w:val="00402AA0"/>
    <w:rsid w:val="00402C37"/>
    <w:rsid w:val="00402F29"/>
    <w:rsid w:val="00403C6E"/>
    <w:rsid w:val="00403CDC"/>
    <w:rsid w:val="004046BA"/>
    <w:rsid w:val="004052DE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39C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7B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5B5"/>
    <w:rsid w:val="004869AE"/>
    <w:rsid w:val="004875E6"/>
    <w:rsid w:val="00487BC2"/>
    <w:rsid w:val="00487D43"/>
    <w:rsid w:val="00487D91"/>
    <w:rsid w:val="00487FB5"/>
    <w:rsid w:val="00490C47"/>
    <w:rsid w:val="00491103"/>
    <w:rsid w:val="00491391"/>
    <w:rsid w:val="004916B5"/>
    <w:rsid w:val="00491DAE"/>
    <w:rsid w:val="00492252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916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2C1"/>
    <w:rsid w:val="004B7B5D"/>
    <w:rsid w:val="004C0090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ED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494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EF1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BF0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772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5EA3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89F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7B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622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DD6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2C4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9AD"/>
    <w:rsid w:val="00885BEC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21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844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4D0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794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E6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E8C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821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71C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7D8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76D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DB4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5C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21C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40E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B4E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7D1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24D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EB2"/>
    <w:rsid w:val="00BB721E"/>
    <w:rsid w:val="00BB7566"/>
    <w:rsid w:val="00BB7AD0"/>
    <w:rsid w:val="00BB7E29"/>
    <w:rsid w:val="00BC0643"/>
    <w:rsid w:val="00BC0C5F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B11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59B"/>
    <w:rsid w:val="00C13960"/>
    <w:rsid w:val="00C13ED0"/>
    <w:rsid w:val="00C140ED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08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1AC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BB7"/>
    <w:rsid w:val="00D40325"/>
    <w:rsid w:val="00D408D3"/>
    <w:rsid w:val="00D40B0A"/>
    <w:rsid w:val="00D41500"/>
    <w:rsid w:val="00D4151B"/>
    <w:rsid w:val="00D4263D"/>
    <w:rsid w:val="00D4358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450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9A9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0EE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235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A71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B1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DE4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C00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D12BA0"/>
  <w15:chartTrackingRefBased/>
  <w15:docId w15:val="{322CDECB-70CF-4605-B986-30B69E6E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607D1C903A4E5AA18844AF9BD09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07EBF-2635-4F98-A320-9324726AA113}"/>
      </w:docPartPr>
      <w:docPartBody>
        <w:p w:rsidR="00BA33DB" w:rsidRDefault="00BD0BC0">
          <w:pPr>
            <w:pStyle w:val="68607D1C903A4E5AA18844AF9BD09D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0F1964FF8A404191623BB256BDA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5684A-45C2-404F-B9EA-12967D868230}"/>
      </w:docPartPr>
      <w:docPartBody>
        <w:p w:rsidR="00BA33DB" w:rsidRDefault="00BD0BC0">
          <w:pPr>
            <w:pStyle w:val="800F1964FF8A404191623BB256BDAB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B89B446FE048A2B3C9E0976C950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D3E15-75F4-4AEA-971A-5704A9262368}"/>
      </w:docPartPr>
      <w:docPartBody>
        <w:p w:rsidR="00BA33DB" w:rsidRDefault="00BD0BC0">
          <w:pPr>
            <w:pStyle w:val="F3B89B446FE048A2B3C9E0976C9505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A2988D88D545FE8C5585393DCF6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23D9D-BE64-4808-97A7-DD8113E8DFF2}"/>
      </w:docPartPr>
      <w:docPartBody>
        <w:p w:rsidR="00BA33DB" w:rsidRDefault="00132B33">
          <w:pPr>
            <w:pStyle w:val="28A2988D88D545FE8C5585393DCF6710"/>
          </w:pPr>
          <w:r>
            <w:t xml:space="preserve"> </w:t>
          </w:r>
        </w:p>
      </w:docPartBody>
    </w:docPart>
    <w:docPart>
      <w:docPartPr>
        <w:name w:val="7E11C6086EDC44A39ACFBF1AC8BCD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5DAA3-B9EB-49F0-BFAC-709655B13CF6}"/>
      </w:docPartPr>
      <w:docPartBody>
        <w:p w:rsidR="00BA33DB" w:rsidRDefault="000A3369" w:rsidP="000A3369">
          <w:pPr>
            <w:pStyle w:val="7E11C6086EDC44A39ACFBF1AC8BCD83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B1BA64C26E2442EB9DB0DF643AF0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88558-9204-48D2-B6FF-3ED6A8A1C39E}"/>
      </w:docPartPr>
      <w:docPartBody>
        <w:p w:rsidR="007A66EE" w:rsidRDefault="007A66EE"/>
      </w:docPartBody>
    </w:docPart>
    <w:docPart>
      <w:docPartPr>
        <w:name w:val="E7A38523A9174035B986D4905EBE2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E3D25-6E2F-4D8F-BFEA-A3751D3D1DAD}"/>
      </w:docPartPr>
      <w:docPartBody>
        <w:p w:rsidR="00132B33" w:rsidRDefault="00132B33">
          <w:r>
            <w:t xml:space="preserve"> </w:t>
          </w:r>
        </w:p>
      </w:docPartBody>
    </w:docPart>
    <w:docPart>
      <w:docPartPr>
        <w:name w:val="EEAEB492C95149E2B81DE629D5B81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54B3D-3AE9-4AE3-A31E-58C2775D2CB8}"/>
      </w:docPartPr>
      <w:docPartBody>
        <w:p w:rsidR="00132B33" w:rsidRDefault="00132B33">
          <w:r>
            <w:t>:4649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9"/>
    <w:rsid w:val="000A3369"/>
    <w:rsid w:val="00132B33"/>
    <w:rsid w:val="00320BE0"/>
    <w:rsid w:val="0049420E"/>
    <w:rsid w:val="007A66EE"/>
    <w:rsid w:val="00B91115"/>
    <w:rsid w:val="00BA33DB"/>
    <w:rsid w:val="00BB4512"/>
    <w:rsid w:val="00B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32B33"/>
    <w:rPr>
      <w:color w:val="F4B083" w:themeColor="accent2" w:themeTint="99"/>
    </w:rPr>
  </w:style>
  <w:style w:type="paragraph" w:customStyle="1" w:styleId="68607D1C903A4E5AA18844AF9BD09D10">
    <w:name w:val="68607D1C903A4E5AA18844AF9BD09D10"/>
  </w:style>
  <w:style w:type="paragraph" w:customStyle="1" w:styleId="A7B7CD47F78E4BAB9EB22BB40F6D4F1E">
    <w:name w:val="A7B7CD47F78E4BAB9EB22BB40F6D4F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38FB75B9EF40429EC44C9088CDE114">
    <w:name w:val="F138FB75B9EF40429EC44C9088CDE114"/>
  </w:style>
  <w:style w:type="paragraph" w:customStyle="1" w:styleId="800F1964FF8A404191623BB256BDAB3E">
    <w:name w:val="800F1964FF8A404191623BB256BDAB3E"/>
  </w:style>
  <w:style w:type="paragraph" w:customStyle="1" w:styleId="9406D2BBA59C4A8A87FC55AD63A2F152">
    <w:name w:val="9406D2BBA59C4A8A87FC55AD63A2F152"/>
  </w:style>
  <w:style w:type="paragraph" w:customStyle="1" w:styleId="57E5E90C1A0F436786C3DEAC06148AE5">
    <w:name w:val="57E5E90C1A0F436786C3DEAC06148AE5"/>
  </w:style>
  <w:style w:type="paragraph" w:customStyle="1" w:styleId="F3B89B446FE048A2B3C9E0976C95056A">
    <w:name w:val="F3B89B446FE048A2B3C9E0976C95056A"/>
  </w:style>
  <w:style w:type="paragraph" w:customStyle="1" w:styleId="28A2988D88D545FE8C5585393DCF6710">
    <w:name w:val="28A2988D88D545FE8C5585393DCF6710"/>
  </w:style>
  <w:style w:type="paragraph" w:customStyle="1" w:styleId="7E11C6086EDC44A39ACFBF1AC8BCD83F">
    <w:name w:val="7E11C6086EDC44A39ACFBF1AC8BCD83F"/>
    <w:rsid w:val="000A3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3B138-5B46-4D40-B1AD-7CBBD40354F8}"/>
</file>

<file path=customXml/itemProps2.xml><?xml version="1.0" encoding="utf-8"?>
<ds:datastoreItem xmlns:ds="http://schemas.openxmlformats.org/officeDocument/2006/customXml" ds:itemID="{7D22EC92-1319-4A6F-A044-FD93B3C295E1}"/>
</file>

<file path=customXml/itemProps3.xml><?xml version="1.0" encoding="utf-8"?>
<ds:datastoreItem xmlns:ds="http://schemas.openxmlformats.org/officeDocument/2006/customXml" ds:itemID="{278C8E3B-1C36-42AE-BF6B-75C75EEC2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4155</Characters>
  <Application>Microsoft Office Word</Application>
  <DocSecurity>0</DocSecurity>
  <Lines>70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22 200 Hårdare regler för nya nikotinprodukter</vt:lpstr>
      <vt:lpstr>
      </vt:lpstr>
    </vt:vector>
  </TitlesOfParts>
  <Company>Sveriges riksdag</Company>
  <LinksUpToDate>false</LinksUpToDate>
  <CharactersWithSpaces>4823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