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2052E" w:rsidRPr="006B18E0">
        <w:tblPrEx>
          <w:tblCellMar>
            <w:top w:w="0" w:type="dxa"/>
            <w:bottom w:w="0" w:type="dxa"/>
          </w:tblCellMar>
        </w:tblPrEx>
        <w:tc>
          <w:tcPr>
            <w:tcW w:w="2268" w:type="dxa"/>
          </w:tcPr>
          <w:p w:rsidR="00C2052E" w:rsidRPr="006B18E0" w:rsidRDefault="00C2052E">
            <w:pPr>
              <w:framePr w:w="4400" w:h="1644" w:wrap="notBeside" w:vAnchor="page" w:hAnchor="page" w:x="6573" w:y="721"/>
              <w:rPr>
                <w:rFonts w:ascii="TradeGothic" w:hAnsi="TradeGothic"/>
                <w:i/>
                <w:sz w:val="18"/>
              </w:rPr>
            </w:pPr>
          </w:p>
        </w:tc>
        <w:tc>
          <w:tcPr>
            <w:tcW w:w="2347" w:type="dxa"/>
            <w:gridSpan w:val="2"/>
          </w:tcPr>
          <w:p w:rsidR="00C2052E" w:rsidRPr="006B18E0" w:rsidRDefault="00C2052E">
            <w:pPr>
              <w:framePr w:w="4400" w:h="1644" w:wrap="notBeside" w:vAnchor="page" w:hAnchor="page" w:x="6573" w:y="721"/>
              <w:rPr>
                <w:rFonts w:ascii="TradeGothic" w:hAnsi="TradeGothic"/>
                <w:i/>
                <w:sz w:val="18"/>
              </w:rPr>
            </w:pPr>
          </w:p>
        </w:tc>
      </w:tr>
      <w:tr w:rsidR="00C2052E" w:rsidRPr="006B18E0">
        <w:tblPrEx>
          <w:tblCellMar>
            <w:top w:w="0" w:type="dxa"/>
            <w:bottom w:w="0" w:type="dxa"/>
          </w:tblCellMar>
        </w:tblPrEx>
        <w:trPr>
          <w:cantSplit/>
        </w:trPr>
        <w:tc>
          <w:tcPr>
            <w:tcW w:w="4615" w:type="dxa"/>
            <w:gridSpan w:val="3"/>
          </w:tcPr>
          <w:p w:rsidR="00C2052E" w:rsidRPr="006B18E0" w:rsidRDefault="009411BF">
            <w:pPr>
              <w:framePr w:w="4400" w:h="1644" w:wrap="notBeside" w:vAnchor="page" w:hAnchor="page" w:x="6573" w:y="721"/>
              <w:rPr>
                <w:rFonts w:ascii="TradeGothic" w:hAnsi="TradeGothic"/>
                <w:b/>
                <w:sz w:val="22"/>
              </w:rPr>
            </w:pPr>
            <w:r w:rsidRPr="006B18E0">
              <w:rPr>
                <w:rFonts w:ascii="TradeGothic" w:hAnsi="TradeGothic"/>
                <w:b/>
                <w:sz w:val="22"/>
              </w:rPr>
              <w:t>Rådsp</w:t>
            </w:r>
            <w:r w:rsidR="00C2052E" w:rsidRPr="006B18E0">
              <w:rPr>
                <w:rFonts w:ascii="TradeGothic" w:hAnsi="TradeGothic"/>
                <w:b/>
                <w:sz w:val="22"/>
              </w:rPr>
              <w:t>romemoria</w:t>
            </w:r>
            <w:r w:rsidR="004C0D63" w:rsidRPr="006B18E0">
              <w:rPr>
                <w:rFonts w:ascii="TradeGothic" w:hAnsi="TradeGothic"/>
                <w:b/>
                <w:sz w:val="22"/>
              </w:rPr>
              <w:t xml:space="preserve"> </w:t>
            </w:r>
          </w:p>
        </w:tc>
      </w:tr>
      <w:tr w:rsidR="00C2052E" w:rsidRPr="006B18E0">
        <w:tblPrEx>
          <w:tblCellMar>
            <w:top w:w="0" w:type="dxa"/>
            <w:bottom w:w="0" w:type="dxa"/>
          </w:tblCellMar>
        </w:tblPrEx>
        <w:tc>
          <w:tcPr>
            <w:tcW w:w="3402" w:type="dxa"/>
            <w:gridSpan w:val="2"/>
          </w:tcPr>
          <w:p w:rsidR="00C2052E" w:rsidRPr="006B18E0" w:rsidRDefault="00C2052E">
            <w:pPr>
              <w:framePr w:w="4400" w:h="1644" w:wrap="notBeside" w:vAnchor="page" w:hAnchor="page" w:x="6573" w:y="721"/>
            </w:pPr>
          </w:p>
        </w:tc>
        <w:tc>
          <w:tcPr>
            <w:tcW w:w="1213" w:type="dxa"/>
          </w:tcPr>
          <w:p w:rsidR="00C2052E" w:rsidRPr="006B18E0" w:rsidRDefault="00C2052E">
            <w:pPr>
              <w:framePr w:w="4400" w:h="1644" w:wrap="notBeside" w:vAnchor="page" w:hAnchor="page" w:x="6573" w:y="721"/>
            </w:pPr>
          </w:p>
        </w:tc>
      </w:tr>
      <w:tr w:rsidR="00C2052E" w:rsidRPr="006B18E0">
        <w:tblPrEx>
          <w:tblCellMar>
            <w:top w:w="0" w:type="dxa"/>
            <w:bottom w:w="0" w:type="dxa"/>
          </w:tblCellMar>
        </w:tblPrEx>
        <w:tc>
          <w:tcPr>
            <w:tcW w:w="2268" w:type="dxa"/>
          </w:tcPr>
          <w:p w:rsidR="00C2052E" w:rsidRPr="006B18E0" w:rsidRDefault="00C2052E">
            <w:pPr>
              <w:framePr w:w="4400" w:h="1644" w:wrap="notBeside" w:vAnchor="page" w:hAnchor="page" w:x="6573" w:y="721"/>
            </w:pPr>
            <w:r w:rsidRPr="006B18E0">
              <w:t>200</w:t>
            </w:r>
            <w:r w:rsidR="006E3633" w:rsidRPr="006B18E0">
              <w:t>7</w:t>
            </w:r>
            <w:r w:rsidRPr="006B18E0">
              <w:t>-</w:t>
            </w:r>
            <w:r w:rsidR="006E3633" w:rsidRPr="006B18E0">
              <w:t>11</w:t>
            </w:r>
            <w:r w:rsidRPr="006B18E0">
              <w:t>-</w:t>
            </w:r>
            <w:r w:rsidR="00786FA1" w:rsidRPr="006B18E0">
              <w:t>26</w:t>
            </w:r>
          </w:p>
        </w:tc>
        <w:tc>
          <w:tcPr>
            <w:tcW w:w="2347" w:type="dxa"/>
            <w:gridSpan w:val="2"/>
          </w:tcPr>
          <w:p w:rsidR="00C2052E" w:rsidRPr="006B18E0" w:rsidRDefault="00C2052E">
            <w:pPr>
              <w:framePr w:w="4400" w:h="1644" w:wrap="notBeside" w:vAnchor="page" w:hAnchor="page" w:x="6573" w:y="721"/>
            </w:pPr>
          </w:p>
        </w:tc>
      </w:tr>
      <w:tr w:rsidR="00C2052E" w:rsidRPr="006B18E0">
        <w:tblPrEx>
          <w:tblCellMar>
            <w:top w:w="0" w:type="dxa"/>
            <w:bottom w:w="0" w:type="dxa"/>
          </w:tblCellMar>
        </w:tblPrEx>
        <w:tc>
          <w:tcPr>
            <w:tcW w:w="2268" w:type="dxa"/>
          </w:tcPr>
          <w:p w:rsidR="00C2052E" w:rsidRPr="006B18E0" w:rsidRDefault="00C2052E">
            <w:pPr>
              <w:framePr w:w="4400" w:h="1644" w:wrap="notBeside" w:vAnchor="page" w:hAnchor="page" w:x="6573" w:y="721"/>
            </w:pPr>
          </w:p>
        </w:tc>
        <w:tc>
          <w:tcPr>
            <w:tcW w:w="2347" w:type="dxa"/>
            <w:gridSpan w:val="2"/>
          </w:tcPr>
          <w:p w:rsidR="00C2052E" w:rsidRPr="006B18E0" w:rsidRDefault="00C2052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
                <w:i w:val="0"/>
                <w:sz w:val="22"/>
              </w:rPr>
            </w:pPr>
            <w:r w:rsidRPr="006B18E0">
              <w:rPr>
                <w:b/>
                <w:i w:val="0"/>
                <w:sz w:val="22"/>
              </w:rPr>
              <w:t>Justitiedepartementet</w:t>
            </w: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6E3633">
            <w:pPr>
              <w:pStyle w:val="Avsndare"/>
              <w:framePr w:h="2483" w:wrap="notBeside" w:x="1504"/>
              <w:rPr>
                <w:bCs/>
                <w:iCs/>
              </w:rPr>
            </w:pPr>
            <w:r w:rsidRPr="006B18E0">
              <w:rPr>
                <w:bCs/>
                <w:iCs/>
              </w:rPr>
              <w:t>Enheten för polisfrågor samt allmän ordning och säkerhet</w:t>
            </w: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r w:rsidR="00C2052E" w:rsidRPr="006B18E0">
        <w:tblPrEx>
          <w:tblCellMar>
            <w:top w:w="0" w:type="dxa"/>
            <w:bottom w:w="0" w:type="dxa"/>
          </w:tblCellMar>
        </w:tblPrEx>
        <w:trPr>
          <w:trHeight w:val="284"/>
        </w:trPr>
        <w:tc>
          <w:tcPr>
            <w:tcW w:w="4911" w:type="dxa"/>
          </w:tcPr>
          <w:p w:rsidR="00C2052E" w:rsidRPr="006B18E0" w:rsidRDefault="00C2052E">
            <w:pPr>
              <w:pStyle w:val="Avsndare"/>
              <w:framePr w:h="2483" w:wrap="notBeside" w:x="1504"/>
              <w:rPr>
                <w:bCs/>
                <w:iCs/>
              </w:rPr>
            </w:pPr>
          </w:p>
        </w:tc>
      </w:tr>
    </w:tbl>
    <w:p w:rsidR="00C2052E" w:rsidRPr="006B18E0" w:rsidRDefault="00C2052E">
      <w:pPr>
        <w:framePr w:w="4400" w:h="2523" w:wrap="notBeside" w:vAnchor="page" w:hAnchor="page" w:x="6453" w:y="2445"/>
        <w:ind w:left="142"/>
        <w:rPr>
          <w:i/>
        </w:rPr>
      </w:pPr>
    </w:p>
    <w:p w:rsidR="00C2052E" w:rsidRPr="006B18E0" w:rsidRDefault="00C2052E" w:rsidP="00430D85">
      <w:pPr>
        <w:pStyle w:val="RKrubrik"/>
        <w:pBdr>
          <w:bottom w:val="single" w:sz="6" w:space="1" w:color="auto"/>
        </w:pBdr>
      </w:pPr>
      <w:bookmarkStart w:id="0" w:name="bRubrik"/>
      <w:bookmarkEnd w:id="0"/>
      <w:r w:rsidRPr="006B18E0">
        <w:t xml:space="preserve">Rådets möte </w:t>
      </w:r>
      <w:r w:rsidR="009411BF" w:rsidRPr="006B18E0">
        <w:t xml:space="preserve">(rättsliga och inrikes frågor) den </w:t>
      </w:r>
      <w:r w:rsidR="00430D85" w:rsidRPr="006B18E0">
        <w:t>6-7 december 2007</w:t>
      </w:r>
    </w:p>
    <w:p w:rsidR="00504FFA" w:rsidRPr="006B18E0" w:rsidRDefault="00504FFA" w:rsidP="00504FFA">
      <w:pPr>
        <w:pStyle w:val="RKnormal"/>
        <w:rPr>
          <w:b/>
        </w:rPr>
      </w:pPr>
    </w:p>
    <w:p w:rsidR="00504FFA" w:rsidRPr="006B18E0" w:rsidRDefault="00504FFA" w:rsidP="00504FFA">
      <w:pPr>
        <w:pStyle w:val="RKnormal"/>
        <w:rPr>
          <w:b/>
        </w:rPr>
      </w:pPr>
      <w:r w:rsidRPr="006B18E0">
        <w:rPr>
          <w:b/>
        </w:rPr>
        <w:t>Gemensamma kommittén</w:t>
      </w:r>
    </w:p>
    <w:p w:rsidR="006B43F7" w:rsidRPr="006B18E0" w:rsidRDefault="00C2052E" w:rsidP="00504FFA">
      <w:pPr>
        <w:pStyle w:val="RKnormal"/>
        <w:rPr>
          <w:b/>
        </w:rPr>
      </w:pPr>
      <w:r w:rsidRPr="006B18E0">
        <w:rPr>
          <w:b/>
        </w:rPr>
        <w:t xml:space="preserve">Dagordningspunkt </w:t>
      </w:r>
      <w:r w:rsidR="00430D85" w:rsidRPr="006B18E0">
        <w:rPr>
          <w:b/>
        </w:rPr>
        <w:t xml:space="preserve">7 </w:t>
      </w:r>
    </w:p>
    <w:p w:rsidR="00504FFA" w:rsidRPr="006B18E0" w:rsidRDefault="00504FFA" w:rsidP="00504FFA">
      <w:pPr>
        <w:pStyle w:val="RKnormal"/>
        <w:rPr>
          <w:b/>
        </w:rPr>
      </w:pPr>
    </w:p>
    <w:p w:rsidR="00504FFA" w:rsidRPr="006B18E0" w:rsidRDefault="00504FFA" w:rsidP="00504FFA">
      <w:pPr>
        <w:pStyle w:val="RKnormal"/>
        <w:rPr>
          <w:b/>
        </w:rPr>
      </w:pPr>
      <w:r w:rsidRPr="006B18E0">
        <w:rPr>
          <w:b/>
        </w:rPr>
        <w:t>Rådets dagordning</w:t>
      </w:r>
    </w:p>
    <w:p w:rsidR="00504FFA" w:rsidRPr="006B18E0" w:rsidRDefault="00504FFA" w:rsidP="00504FFA">
      <w:pPr>
        <w:pStyle w:val="RKnormal"/>
        <w:rPr>
          <w:b/>
        </w:rPr>
      </w:pPr>
      <w:r w:rsidRPr="006B18E0">
        <w:rPr>
          <w:b/>
        </w:rPr>
        <w:t>Dagordningspunkt 14</w:t>
      </w:r>
    </w:p>
    <w:p w:rsidR="00504FFA" w:rsidRPr="006B18E0" w:rsidRDefault="00504FFA" w:rsidP="00504FFA">
      <w:pPr>
        <w:pStyle w:val="RKnormal"/>
        <w:rPr>
          <w:b/>
        </w:rPr>
      </w:pPr>
    </w:p>
    <w:p w:rsidR="00B97D88" w:rsidRPr="006B18E0" w:rsidRDefault="00430D85" w:rsidP="00504FFA">
      <w:pPr>
        <w:pStyle w:val="RKnormal"/>
        <w:rPr>
          <w:b/>
        </w:rPr>
      </w:pPr>
      <w:r w:rsidRPr="006B18E0">
        <w:rPr>
          <w:b/>
        </w:rPr>
        <w:t xml:space="preserve">Förslag till </w:t>
      </w:r>
      <w:r w:rsidR="00B97D88" w:rsidRPr="006B18E0">
        <w:rPr>
          <w:b/>
        </w:rPr>
        <w:t>Europaparlamentets och rådets direktiv om ändring av rådets direktiv 91/477/EEG om kontroll av förvärv och innehav av vapen</w:t>
      </w:r>
      <w:r w:rsidR="00AB56C0" w:rsidRPr="006B18E0">
        <w:rPr>
          <w:b/>
        </w:rPr>
        <w:t xml:space="preserve"> </w:t>
      </w:r>
    </w:p>
    <w:p w:rsidR="00504FFA" w:rsidRPr="006B18E0" w:rsidRDefault="00504FFA" w:rsidP="00B97D88">
      <w:pPr>
        <w:pStyle w:val="RKnormal"/>
        <w:rPr>
          <w:rStyle w:val="RKrubrikChar"/>
        </w:rPr>
      </w:pPr>
    </w:p>
    <w:p w:rsidR="00B97D88" w:rsidRPr="006B18E0" w:rsidRDefault="00C2052E" w:rsidP="00B97D88">
      <w:pPr>
        <w:pStyle w:val="RKnormal"/>
      </w:pPr>
      <w:r w:rsidRPr="006B18E0">
        <w:rPr>
          <w:rStyle w:val="RKrubrikChar"/>
        </w:rPr>
        <w:t>Dokument:</w:t>
      </w:r>
      <w:r w:rsidR="00B97D88" w:rsidRPr="006B18E0">
        <w:t xml:space="preserve"> 14895/07 CRIMORG 16</w:t>
      </w:r>
      <w:r w:rsidR="003F6AC7" w:rsidRPr="006B18E0">
        <w:t xml:space="preserve">8 MI 283 CODEC 1201 COMIX 950 </w:t>
      </w:r>
      <w:r w:rsidR="00B97D88" w:rsidRPr="006B18E0">
        <w:t>ADD 1</w:t>
      </w:r>
      <w:r w:rsidR="009411BF" w:rsidRPr="006B18E0">
        <w:t xml:space="preserve"> </w:t>
      </w:r>
      <w:r w:rsidR="003F6AC7" w:rsidRPr="006B18E0">
        <w:t>REV 1</w:t>
      </w:r>
      <w:r w:rsidR="009411BF" w:rsidRPr="006B18E0">
        <w:t>(bifogas)</w:t>
      </w:r>
    </w:p>
    <w:p w:rsidR="00C2052E" w:rsidRPr="006B18E0" w:rsidRDefault="00C2052E">
      <w:pPr>
        <w:pStyle w:val="RKnormal"/>
      </w:pPr>
    </w:p>
    <w:p w:rsidR="00AD0E3E" w:rsidRPr="006B18E0" w:rsidRDefault="00C2052E">
      <w:pPr>
        <w:pStyle w:val="RKnormal"/>
      </w:pPr>
      <w:r w:rsidRPr="006B18E0">
        <w:rPr>
          <w:rStyle w:val="RKrubrikChar"/>
        </w:rPr>
        <w:t>Tidigare dokument</w:t>
      </w:r>
      <w:r w:rsidRPr="006B18E0">
        <w:t>:</w:t>
      </w:r>
      <w:r w:rsidR="009411BF" w:rsidRPr="006B18E0">
        <w:t xml:space="preserve"> </w:t>
      </w:r>
      <w:r w:rsidRPr="006B18E0">
        <w:t xml:space="preserve">Fakta-PM </w:t>
      </w:r>
      <w:r w:rsidR="00AB56C0" w:rsidRPr="006B18E0">
        <w:t>Justitiedepartementet</w:t>
      </w:r>
      <w:r w:rsidRPr="006B18E0">
        <w:t xml:space="preserve"> </w:t>
      </w:r>
    </w:p>
    <w:p w:rsidR="00BF03AD" w:rsidRPr="006B18E0" w:rsidRDefault="00AD0E3E">
      <w:pPr>
        <w:pStyle w:val="RKnormal"/>
      </w:pPr>
      <w:r w:rsidRPr="006B18E0">
        <w:t>2005</w:t>
      </w:r>
      <w:r w:rsidR="00C2052E" w:rsidRPr="006B18E0">
        <w:t>/</w:t>
      </w:r>
      <w:r w:rsidRPr="006B18E0">
        <w:t>06:FPM110</w:t>
      </w:r>
      <w:r w:rsidR="00323C40" w:rsidRPr="006B18E0">
        <w:t>, K</w:t>
      </w:r>
      <w:r w:rsidR="00BF03AD" w:rsidRPr="006B18E0">
        <w:t>ommissionens</w:t>
      </w:r>
      <w:r w:rsidR="00323C40" w:rsidRPr="006B18E0">
        <w:t xml:space="preserve"> ursprungliga ändringsförslag </w:t>
      </w:r>
    </w:p>
    <w:p w:rsidR="00323C40" w:rsidRPr="006B18E0" w:rsidRDefault="00323C40">
      <w:pPr>
        <w:pStyle w:val="RKnormal"/>
      </w:pPr>
      <w:r w:rsidRPr="006B18E0">
        <w:t>7258/06 CRIMORG 49 MI 63 CODEC 492, m.fl.</w:t>
      </w:r>
    </w:p>
    <w:p w:rsidR="006A2AC4" w:rsidRPr="006B18E0" w:rsidRDefault="00323C40">
      <w:pPr>
        <w:pStyle w:val="RKnormal"/>
        <w:rPr>
          <w:b/>
        </w:rPr>
      </w:pPr>
      <w:r w:rsidRPr="006B18E0">
        <w:rPr>
          <w:b/>
        </w:rPr>
        <w:t xml:space="preserve"> </w:t>
      </w:r>
    </w:p>
    <w:p w:rsidR="00C2052E" w:rsidRPr="006B18E0" w:rsidRDefault="00C2052E">
      <w:pPr>
        <w:pStyle w:val="RKnormal"/>
      </w:pPr>
      <w:r w:rsidRPr="006B18E0">
        <w:rPr>
          <w:rStyle w:val="RKrubrikChar"/>
        </w:rPr>
        <w:t>Tidigare behandlad vid samråd med EU-nämnden</w:t>
      </w:r>
      <w:r w:rsidRPr="006B18E0">
        <w:t xml:space="preserve">: </w:t>
      </w:r>
      <w:r w:rsidR="009411BF" w:rsidRPr="006B18E0">
        <w:t>Förs</w:t>
      </w:r>
      <w:r w:rsidR="006A2AC4" w:rsidRPr="006B18E0">
        <w:t>l</w:t>
      </w:r>
      <w:r w:rsidR="009411BF" w:rsidRPr="006B18E0">
        <w:t>aget har inte tidigare behandlats vid samråd</w:t>
      </w:r>
      <w:r w:rsidR="00AB56C0" w:rsidRPr="006B18E0">
        <w:t>.</w:t>
      </w:r>
      <w:r w:rsidR="00D159DD" w:rsidRPr="006B18E0">
        <w:t xml:space="preserve"> </w:t>
      </w:r>
    </w:p>
    <w:p w:rsidR="006A2AC4" w:rsidRPr="006B18E0" w:rsidRDefault="006A2AC4" w:rsidP="006A2AC4">
      <w:pPr>
        <w:pStyle w:val="RKrubrik"/>
      </w:pPr>
      <w:r w:rsidRPr="006B18E0">
        <w:t>Syftet med behandlingen</w:t>
      </w:r>
    </w:p>
    <w:p w:rsidR="006A2AC4" w:rsidRPr="006B18E0" w:rsidRDefault="006A2AC4" w:rsidP="006A2AC4">
      <w:pPr>
        <w:pStyle w:val="RKnormal"/>
      </w:pPr>
      <w:r w:rsidRPr="006B18E0">
        <w:t xml:space="preserve">Nå politisk överenskommelse om </w:t>
      </w:r>
      <w:r w:rsidR="00D6185A" w:rsidRPr="006B18E0">
        <w:t>förslaget</w:t>
      </w:r>
      <w:r w:rsidRPr="006B18E0">
        <w:t xml:space="preserve"> </w:t>
      </w:r>
      <w:r w:rsidR="00323C40" w:rsidRPr="006B18E0">
        <w:t>(under förutsättning att E</w:t>
      </w:r>
      <w:r w:rsidR="00BF03AD" w:rsidRPr="006B18E0">
        <w:t>uropaparlamentet</w:t>
      </w:r>
      <w:r w:rsidR="00323C40" w:rsidRPr="006B18E0">
        <w:t xml:space="preserve"> inte rösta</w:t>
      </w:r>
      <w:r w:rsidR="00D6185A" w:rsidRPr="006B18E0">
        <w:t>r</w:t>
      </w:r>
      <w:r w:rsidR="00323C40" w:rsidRPr="006B18E0">
        <w:t xml:space="preserve"> nej </w:t>
      </w:r>
      <w:r w:rsidR="00D6185A" w:rsidRPr="006B18E0">
        <w:t>till förslaget den 28-29 november</w:t>
      </w:r>
      <w:r w:rsidR="00323C40" w:rsidRPr="006B18E0">
        <w:t>).</w:t>
      </w:r>
    </w:p>
    <w:p w:rsidR="00C2052E" w:rsidRPr="006B18E0" w:rsidRDefault="00C2052E">
      <w:pPr>
        <w:pStyle w:val="RKrubrik"/>
      </w:pPr>
      <w:r w:rsidRPr="006B18E0">
        <w:t>Bakgrund</w:t>
      </w:r>
    </w:p>
    <w:p w:rsidR="00C2052E" w:rsidRPr="006B18E0" w:rsidRDefault="00C2052E">
      <w:pPr>
        <w:pStyle w:val="RKnormal"/>
      </w:pPr>
    </w:p>
    <w:p w:rsidR="00107311" w:rsidRPr="006B18E0" w:rsidRDefault="00107311" w:rsidP="00107311">
      <w:pPr>
        <w:pStyle w:val="RKnormal"/>
      </w:pPr>
      <w:r w:rsidRPr="006B18E0">
        <w:t xml:space="preserve">EG och de flesta </w:t>
      </w:r>
      <w:r w:rsidR="00BF03AD" w:rsidRPr="006B18E0">
        <w:t xml:space="preserve">medlemsstater </w:t>
      </w:r>
      <w:r w:rsidR="00E13D7B" w:rsidRPr="006B18E0">
        <w:t>– däribland S</w:t>
      </w:r>
      <w:r w:rsidR="003A032D" w:rsidRPr="006B18E0">
        <w:t>verige</w:t>
      </w:r>
      <w:r w:rsidR="00E13D7B" w:rsidRPr="006B18E0">
        <w:t xml:space="preserve"> – har </w:t>
      </w:r>
      <w:r w:rsidR="00B23DC5" w:rsidRPr="006B18E0">
        <w:t xml:space="preserve">undertecknat </w:t>
      </w:r>
      <w:r w:rsidRPr="006B18E0">
        <w:t>protokollet mot olaglig tillverkning av och handel med skjutvapen, delar till skjutvapen och ammunition</w:t>
      </w:r>
      <w:r w:rsidR="00E13D7B" w:rsidRPr="006B18E0">
        <w:t xml:space="preserve"> (FN:s vapenprotokoll) från 2001. Prot</w:t>
      </w:r>
      <w:r w:rsidR="007B27E7" w:rsidRPr="006B18E0">
        <w:t>o</w:t>
      </w:r>
      <w:r w:rsidR="00E13D7B" w:rsidRPr="006B18E0">
        <w:t xml:space="preserve">kollet </w:t>
      </w:r>
      <w:r w:rsidRPr="006B18E0">
        <w:t xml:space="preserve">är </w:t>
      </w:r>
      <w:r w:rsidR="00E13D7B" w:rsidRPr="006B18E0">
        <w:t xml:space="preserve">en </w:t>
      </w:r>
      <w:r w:rsidRPr="006B18E0">
        <w:t>bi</w:t>
      </w:r>
      <w:r w:rsidR="00E13D7B" w:rsidRPr="006B18E0">
        <w:t xml:space="preserve">laga </w:t>
      </w:r>
      <w:r w:rsidRPr="006B18E0">
        <w:t xml:space="preserve">till FN:s konvention mot </w:t>
      </w:r>
      <w:r w:rsidR="00E13D7B" w:rsidRPr="006B18E0">
        <w:t>g</w:t>
      </w:r>
      <w:r w:rsidRPr="006B18E0">
        <w:t xml:space="preserve">ränsöverskridande organiserad brottslighet. </w:t>
      </w:r>
      <w:r w:rsidR="00B23DC5" w:rsidRPr="006B18E0">
        <w:t xml:space="preserve">Eftersom protokollet är ett s.k. blandat avtal kräver ett genomförande av protokollet åtgärder inte bara på nationell nivå utan även på EU-nivå. </w:t>
      </w:r>
      <w:r w:rsidRPr="006B18E0">
        <w:t xml:space="preserve">För </w:t>
      </w:r>
      <w:r w:rsidRPr="006B18E0">
        <w:lastRenderedPageBreak/>
        <w:t xml:space="preserve">att genomföra protokollet inom gemenskapsrätten har </w:t>
      </w:r>
      <w:r w:rsidR="00BF03AD" w:rsidRPr="006B18E0">
        <w:t xml:space="preserve">kommissionen </w:t>
      </w:r>
      <w:r w:rsidRPr="006B18E0">
        <w:t>föreslagit ändringar i EG:s direktiv 91/477/EEG om kontroll av förvärv och innehav av vapen</w:t>
      </w:r>
      <w:r w:rsidR="00257806" w:rsidRPr="006B18E0">
        <w:t xml:space="preserve"> (vapendirektivet)</w:t>
      </w:r>
      <w:r w:rsidRPr="006B18E0">
        <w:t>. Det handlar bl.a. om att inom direktivets tillämpningsområde definiera begreppen olaglig tillverkning av och handel med skjutvapen samt att klargöra tillämpliga påföljder</w:t>
      </w:r>
      <w:r w:rsidR="00880038" w:rsidRPr="006B18E0">
        <w:t xml:space="preserve"> och att införa krav på märkning vid tillverkning av vapen och register för att kunna spåra vapen</w:t>
      </w:r>
      <w:r w:rsidRPr="006B18E0">
        <w:t>.</w:t>
      </w:r>
    </w:p>
    <w:p w:rsidR="00107311" w:rsidRPr="006B18E0" w:rsidRDefault="00107311" w:rsidP="00107311">
      <w:pPr>
        <w:pStyle w:val="RKnormal"/>
      </w:pPr>
    </w:p>
    <w:p w:rsidR="00107311" w:rsidRPr="006B18E0" w:rsidRDefault="00107311" w:rsidP="00107311">
      <w:pPr>
        <w:pStyle w:val="RKnormal"/>
      </w:pPr>
      <w:r w:rsidRPr="006B18E0">
        <w:t xml:space="preserve">Förslagen har förhandlats i den sektorsövergripande gruppen </w:t>
      </w:r>
      <w:r w:rsidR="00564C47" w:rsidRPr="006B18E0">
        <w:t>för organiserad brottslighet</w:t>
      </w:r>
      <w:r w:rsidRPr="006B18E0">
        <w:t xml:space="preserve">. </w:t>
      </w:r>
      <w:r w:rsidR="005041A0" w:rsidRPr="006B18E0">
        <w:t xml:space="preserve">Parallellt har </w:t>
      </w:r>
      <w:r w:rsidRPr="006B18E0">
        <w:t>E</w:t>
      </w:r>
      <w:r w:rsidR="00BF03AD" w:rsidRPr="006B18E0">
        <w:t>uropaparlamentet</w:t>
      </w:r>
      <w:r w:rsidRPr="006B18E0">
        <w:t xml:space="preserve"> </w:t>
      </w:r>
      <w:r w:rsidR="005041A0" w:rsidRPr="006B18E0">
        <w:t>behandlat</w:t>
      </w:r>
      <w:r w:rsidRPr="006B18E0">
        <w:t xml:space="preserve"> </w:t>
      </w:r>
      <w:r w:rsidR="00BF03AD" w:rsidRPr="006B18E0">
        <w:t>kommis</w:t>
      </w:r>
      <w:r w:rsidR="005041A0" w:rsidRPr="006B18E0">
        <w:t>s</w:t>
      </w:r>
      <w:r w:rsidR="00BF03AD" w:rsidRPr="006B18E0">
        <w:t>ionens</w:t>
      </w:r>
      <w:r w:rsidR="005041A0" w:rsidRPr="006B18E0">
        <w:t xml:space="preserve"> förslag och antagit </w:t>
      </w:r>
      <w:r w:rsidRPr="006B18E0">
        <w:t xml:space="preserve">50 ändringsförslag. </w:t>
      </w:r>
      <w:r w:rsidR="005041A0" w:rsidRPr="006B18E0">
        <w:t xml:space="preserve">För att försöka jämka samman ståndpunkter från rådet och </w:t>
      </w:r>
      <w:r w:rsidR="00BF03AD" w:rsidRPr="006B18E0">
        <w:t xml:space="preserve">parlamentet </w:t>
      </w:r>
      <w:r w:rsidR="005041A0" w:rsidRPr="006B18E0">
        <w:t xml:space="preserve">har informell </w:t>
      </w:r>
      <w:r w:rsidRPr="006B18E0">
        <w:t>trilog ägt rum vid fem tillfällen. O</w:t>
      </w:r>
      <w:r w:rsidR="00BF03AD" w:rsidRPr="006B18E0">
        <w:t>rdförandeskapet</w:t>
      </w:r>
      <w:r w:rsidRPr="006B18E0">
        <w:t xml:space="preserve"> har arbetat fram ett kompromisspaket som man hoppas kunna nå en överenskommelse om i första läsningen med </w:t>
      </w:r>
      <w:r w:rsidR="00BF03AD" w:rsidRPr="006B18E0">
        <w:t>parlamentet</w:t>
      </w:r>
      <w:r w:rsidRPr="006B18E0">
        <w:t xml:space="preserve">. En icke blockerande minoritet har fortfarande reservationer på ett antal punkter. </w:t>
      </w:r>
    </w:p>
    <w:p w:rsidR="00C2052E" w:rsidRPr="006B18E0" w:rsidRDefault="00C2052E">
      <w:pPr>
        <w:pStyle w:val="RKrubrik"/>
      </w:pPr>
      <w:r w:rsidRPr="006B18E0">
        <w:t>Rättslig grund och beslutsförfarande</w:t>
      </w:r>
    </w:p>
    <w:p w:rsidR="00B1010A" w:rsidRPr="006B18E0" w:rsidRDefault="00B1010A" w:rsidP="00B1010A">
      <w:pPr>
        <w:pStyle w:val="RKnormal"/>
      </w:pPr>
      <w:bookmarkStart w:id="1" w:name="Text8"/>
      <w:r w:rsidRPr="006B18E0">
        <w:t xml:space="preserve">Artikel 95 i fördraget. Bestämmelsen hänvisar till beslutsförfarandet i artikel 251. Rådet fattar beslut med kvalificerad majoritet. </w:t>
      </w:r>
      <w:r w:rsidR="00BF03AD" w:rsidRPr="006B18E0">
        <w:t>Parlamentet</w:t>
      </w:r>
      <w:r w:rsidRPr="006B18E0">
        <w:t xml:space="preserve"> har medbeslutanderätt.</w:t>
      </w:r>
    </w:p>
    <w:bookmarkEnd w:id="1"/>
    <w:p w:rsidR="00C2052E" w:rsidRPr="006B18E0" w:rsidRDefault="00C2052E">
      <w:pPr>
        <w:pStyle w:val="RKrubrik"/>
        <w:rPr>
          <w:i/>
          <w:iCs/>
        </w:rPr>
      </w:pPr>
      <w:r w:rsidRPr="006B18E0">
        <w:rPr>
          <w:i/>
          <w:iCs/>
        </w:rPr>
        <w:t>Svensk ståndpunkt</w:t>
      </w:r>
    </w:p>
    <w:p w:rsidR="00C2052E" w:rsidRPr="006B18E0" w:rsidRDefault="00C14080">
      <w:pPr>
        <w:pStyle w:val="RKnormal"/>
      </w:pPr>
      <w:r w:rsidRPr="006B18E0">
        <w:t xml:space="preserve">Sverige har </w:t>
      </w:r>
      <w:r w:rsidR="003A032D" w:rsidRPr="006B18E0">
        <w:t xml:space="preserve">undertecknat FN:s vapenprotokoll och har </w:t>
      </w:r>
      <w:r w:rsidRPr="006B18E0">
        <w:t xml:space="preserve">för avsikt att ratificera </w:t>
      </w:r>
      <w:r w:rsidR="003A032D" w:rsidRPr="006B18E0">
        <w:t xml:space="preserve">det. Sverige </w:t>
      </w:r>
      <w:r w:rsidR="00257806" w:rsidRPr="006B18E0">
        <w:t>stödjer</w:t>
      </w:r>
      <w:r w:rsidRPr="006B18E0">
        <w:t xml:space="preserve"> därför ändringar i </w:t>
      </w:r>
      <w:r w:rsidR="00257806" w:rsidRPr="006B18E0">
        <w:t>vapen</w:t>
      </w:r>
      <w:r w:rsidRPr="006B18E0">
        <w:t>direktivet som ligger inom ramen för vad protokollet stipulerar. Under förhandlingarnas gång har en hel del förändringar gjorts i kommissionens ursprungliga förslag, fram för allt på initiativ av E</w:t>
      </w:r>
      <w:r w:rsidR="00BF03AD" w:rsidRPr="006B18E0">
        <w:t>uropaparlamentet</w:t>
      </w:r>
      <w:r w:rsidR="005041A0" w:rsidRPr="006B18E0">
        <w:t xml:space="preserve">. Flera av dessa </w:t>
      </w:r>
      <w:r w:rsidRPr="006B18E0">
        <w:t xml:space="preserve">ligger utanför protokollets område. Även i dessa delar kan dock Sverige acceptera </w:t>
      </w:r>
      <w:r w:rsidR="00BF03AD" w:rsidRPr="006B18E0">
        <w:t>ordförande</w:t>
      </w:r>
      <w:r w:rsidR="00257806" w:rsidRPr="006B18E0">
        <w:t>s</w:t>
      </w:r>
      <w:r w:rsidR="00BF03AD" w:rsidRPr="006B18E0">
        <w:t>kapets</w:t>
      </w:r>
      <w:r w:rsidR="00257806" w:rsidRPr="006B18E0">
        <w:t xml:space="preserve"> </w:t>
      </w:r>
      <w:r w:rsidRPr="006B18E0">
        <w:t xml:space="preserve">förslag </w:t>
      </w:r>
      <w:r w:rsidR="00257806" w:rsidRPr="006B18E0">
        <w:t>till ändringsdirektiv</w:t>
      </w:r>
      <w:r w:rsidR="003A032D" w:rsidRPr="006B18E0">
        <w:t xml:space="preserve"> eftersom förslagen inte </w:t>
      </w:r>
      <w:r w:rsidR="00B23DC5" w:rsidRPr="006B18E0">
        <w:t xml:space="preserve">torde </w:t>
      </w:r>
      <w:r w:rsidR="003A032D" w:rsidRPr="006B18E0">
        <w:t xml:space="preserve">påverka </w:t>
      </w:r>
      <w:r w:rsidR="006031E6" w:rsidRPr="006B18E0">
        <w:t xml:space="preserve">svensk </w:t>
      </w:r>
      <w:r w:rsidR="003A032D" w:rsidRPr="006B18E0">
        <w:t>vapenlagstiftning i nämnvärd utsträckning</w:t>
      </w:r>
      <w:r w:rsidR="00257806" w:rsidRPr="006B18E0">
        <w:t>.</w:t>
      </w:r>
    </w:p>
    <w:p w:rsidR="00C2052E" w:rsidRPr="006B18E0" w:rsidRDefault="00C2052E">
      <w:pPr>
        <w:pStyle w:val="RKrubrik"/>
      </w:pPr>
      <w:r w:rsidRPr="006B18E0">
        <w:t>Europaparlamentets inställning</w:t>
      </w:r>
    </w:p>
    <w:p w:rsidR="00C2052E" w:rsidRPr="006B18E0" w:rsidRDefault="00257806">
      <w:pPr>
        <w:pStyle w:val="RKnormal"/>
      </w:pPr>
      <w:r w:rsidRPr="006B18E0">
        <w:t>E</w:t>
      </w:r>
      <w:r w:rsidR="00BF03AD" w:rsidRPr="006B18E0">
        <w:t>uropaparlamentet</w:t>
      </w:r>
      <w:r w:rsidR="001A2398" w:rsidRPr="006B18E0">
        <w:t xml:space="preserve"> lade i somras 50 ändringsförslag. En stor del av dessa är inte ändringar av kommissionens ursprungliga förslag utan tillägg, dvs. förslag till ändringar i vapendirektivet som inte föranleds av FN:s vapenprotokoll. </w:t>
      </w:r>
      <w:r w:rsidR="00E952AF" w:rsidRPr="006B18E0">
        <w:t>Efter att ha haft f</w:t>
      </w:r>
      <w:r w:rsidR="00B75D18" w:rsidRPr="006B18E0">
        <w:t>em</w:t>
      </w:r>
      <w:r w:rsidR="00E952AF" w:rsidRPr="006B18E0">
        <w:t xml:space="preserve"> trilogmöten har </w:t>
      </w:r>
      <w:r w:rsidR="00BF03AD" w:rsidRPr="006B18E0">
        <w:t>ordförandeskapet</w:t>
      </w:r>
      <w:r w:rsidR="00E952AF" w:rsidRPr="006B18E0">
        <w:t xml:space="preserve"> lagt fram ett kompromissförslag. </w:t>
      </w:r>
      <w:r w:rsidR="001A2398" w:rsidRPr="006B18E0">
        <w:t>P</w:t>
      </w:r>
      <w:r w:rsidR="00BF03AD" w:rsidRPr="006B18E0">
        <w:t>arlamentet</w:t>
      </w:r>
      <w:r w:rsidR="001A2398" w:rsidRPr="006B18E0">
        <w:t xml:space="preserve"> </w:t>
      </w:r>
      <w:r w:rsidRPr="006B18E0">
        <w:t xml:space="preserve">(IMCO) </w:t>
      </w:r>
      <w:r w:rsidR="001A2398" w:rsidRPr="006B18E0">
        <w:t xml:space="preserve">har </w:t>
      </w:r>
      <w:r w:rsidR="00842368" w:rsidRPr="006B18E0">
        <w:t xml:space="preserve">förklarat att det bara har för avsikt att behandla ett kompromissförslag som rådet kan utlova har stöd av en kvalificerad majoritet i rådet.  </w:t>
      </w:r>
    </w:p>
    <w:p w:rsidR="00C2052E" w:rsidRPr="006B18E0" w:rsidRDefault="00C2052E">
      <w:pPr>
        <w:pStyle w:val="RKrubrik"/>
        <w:rPr>
          <w:i/>
          <w:iCs/>
        </w:rPr>
      </w:pPr>
      <w:r w:rsidRPr="006B18E0">
        <w:rPr>
          <w:i/>
          <w:iCs/>
        </w:rPr>
        <w:t>Förslaget</w:t>
      </w:r>
    </w:p>
    <w:p w:rsidR="00087457" w:rsidRPr="006B18E0" w:rsidRDefault="005C4630" w:rsidP="005C4630">
      <w:pPr>
        <w:pStyle w:val="RKnormal"/>
      </w:pPr>
      <w:r w:rsidRPr="006B18E0">
        <w:t xml:space="preserve">För att genomföra </w:t>
      </w:r>
      <w:r w:rsidR="00257806" w:rsidRPr="006B18E0">
        <w:t>FN: vapen</w:t>
      </w:r>
      <w:r w:rsidRPr="006B18E0">
        <w:t>protokoll och förstärka åtgärder för att bekämpa organiserad brottslighet inom gemenskapsrätten föresl</w:t>
      </w:r>
      <w:r w:rsidR="00087457" w:rsidRPr="006B18E0">
        <w:t>og</w:t>
      </w:r>
      <w:r w:rsidRPr="006B18E0">
        <w:t xml:space="preserve"> </w:t>
      </w:r>
      <w:r w:rsidR="00BF03AD" w:rsidRPr="006B18E0">
        <w:t>kommissionen</w:t>
      </w:r>
      <w:r w:rsidRPr="006B18E0">
        <w:t xml:space="preserve"> </w:t>
      </w:r>
      <w:r w:rsidR="00D84978" w:rsidRPr="006B18E0">
        <w:t xml:space="preserve">i maj 2006 </w:t>
      </w:r>
      <w:r w:rsidRPr="006B18E0">
        <w:t xml:space="preserve">ändringar i </w:t>
      </w:r>
      <w:r w:rsidR="00257806" w:rsidRPr="006B18E0">
        <w:t>vapend</w:t>
      </w:r>
      <w:r w:rsidRPr="006B18E0">
        <w:t>irektiv</w:t>
      </w:r>
      <w:r w:rsidR="00257806" w:rsidRPr="006B18E0">
        <w:t>et</w:t>
      </w:r>
      <w:r w:rsidRPr="006B18E0">
        <w:t xml:space="preserve">. </w:t>
      </w:r>
    </w:p>
    <w:p w:rsidR="00087457" w:rsidRPr="006B18E0" w:rsidRDefault="00087457" w:rsidP="005C4630">
      <w:pPr>
        <w:pStyle w:val="RKnormal"/>
      </w:pPr>
    </w:p>
    <w:p w:rsidR="005C4630" w:rsidRPr="006B18E0" w:rsidRDefault="00BF03AD" w:rsidP="005C4630">
      <w:pPr>
        <w:pStyle w:val="RKnormal"/>
      </w:pPr>
      <w:r w:rsidRPr="006B18E0">
        <w:t xml:space="preserve">Det </w:t>
      </w:r>
      <w:r w:rsidR="00087457" w:rsidRPr="006B18E0">
        <w:t>ursprungliga f</w:t>
      </w:r>
      <w:r w:rsidR="005C4630" w:rsidRPr="006B18E0">
        <w:t>örslag</w:t>
      </w:r>
      <w:r w:rsidRPr="006B18E0">
        <w:t>et</w:t>
      </w:r>
      <w:r w:rsidR="00087457" w:rsidRPr="006B18E0">
        <w:t xml:space="preserve"> </w:t>
      </w:r>
      <w:r w:rsidR="005C4630" w:rsidRPr="006B18E0">
        <w:t>tar sikt</w:t>
      </w:r>
      <w:r w:rsidR="00087457" w:rsidRPr="006B18E0">
        <w:t>e</w:t>
      </w:r>
      <w:r w:rsidR="005C4630" w:rsidRPr="006B18E0">
        <w:t xml:space="preserve"> på följande ändringar:</w:t>
      </w:r>
    </w:p>
    <w:p w:rsidR="005C4630" w:rsidRPr="006B18E0" w:rsidRDefault="005C4630" w:rsidP="005C4630">
      <w:pPr>
        <w:pStyle w:val="RKnormal"/>
      </w:pPr>
      <w:r w:rsidRPr="006B18E0">
        <w:t>- förtydligande av märkningsskyldigheten</w:t>
      </w:r>
      <w:r w:rsidR="00BF03AD" w:rsidRPr="006B18E0">
        <w:t xml:space="preserve"> vid tillverkning och import</w:t>
      </w:r>
      <w:r w:rsidRPr="006B18E0">
        <w:t>, även för vapen i statliga depåer som överförs till permanent civilt bruk;</w:t>
      </w:r>
    </w:p>
    <w:p w:rsidR="00393773" w:rsidRPr="006B18E0" w:rsidRDefault="00393773" w:rsidP="00393773">
      <w:pPr>
        <w:pStyle w:val="RKnormal"/>
      </w:pPr>
      <w:r w:rsidRPr="006B18E0">
        <w:t>- precisering av begreppen olaglig tillverkning och handel med skjutvapen, delar av skjutvapen och ammunition (t.ex. om de inte är märkta);</w:t>
      </w:r>
    </w:p>
    <w:p w:rsidR="005C4630" w:rsidRPr="006B18E0" w:rsidRDefault="005C4630" w:rsidP="005C4630">
      <w:pPr>
        <w:pStyle w:val="RKnormal"/>
      </w:pPr>
      <w:r w:rsidRPr="006B18E0">
        <w:t>- förlängd tidsgräns för bevarande av register</w:t>
      </w:r>
      <w:r w:rsidR="00C35C6A" w:rsidRPr="006B18E0">
        <w:t xml:space="preserve"> över vapen (för att kunna spåra vapen)</w:t>
      </w:r>
      <w:r w:rsidRPr="006B18E0">
        <w:t>;</w:t>
      </w:r>
    </w:p>
    <w:p w:rsidR="005C4630" w:rsidRPr="006B18E0" w:rsidRDefault="005C4630" w:rsidP="005C4630">
      <w:pPr>
        <w:pStyle w:val="RKnormal"/>
      </w:pPr>
      <w:r w:rsidRPr="006B18E0">
        <w:t>- utmätande av lämpliga påföljder;</w:t>
      </w:r>
    </w:p>
    <w:p w:rsidR="005C4630" w:rsidRPr="006B18E0" w:rsidRDefault="005C4630" w:rsidP="005C4630">
      <w:pPr>
        <w:pStyle w:val="RKnormal"/>
      </w:pPr>
      <w:r w:rsidRPr="006B18E0">
        <w:t>- införande av allmänna principer för att göra vapen obrukbara.</w:t>
      </w:r>
    </w:p>
    <w:p w:rsidR="005C4630" w:rsidRPr="006B18E0" w:rsidRDefault="005C4630" w:rsidP="005C4630">
      <w:pPr>
        <w:pStyle w:val="RKnormal"/>
      </w:pPr>
    </w:p>
    <w:p w:rsidR="005C4630" w:rsidRPr="006B18E0" w:rsidRDefault="005C4630" w:rsidP="005C4630">
      <w:pPr>
        <w:tabs>
          <w:tab w:val="left" w:pos="719"/>
        </w:tabs>
        <w:rPr>
          <w:bCs/>
        </w:rPr>
      </w:pPr>
      <w:r w:rsidRPr="006B18E0">
        <w:rPr>
          <w:bCs/>
        </w:rPr>
        <w:t>De föreslagna ändringarna tar inte upp något nytt i förhållande till direktivets allmänna innehåll utan berör tekniska aspekter. De innebär en anpassning av direktivets bestämmelser inom ramen för de nya regler som införs genom att gemenskapen ansluter sig till protokollet.</w:t>
      </w:r>
    </w:p>
    <w:p w:rsidR="00087457" w:rsidRPr="006B18E0" w:rsidRDefault="00087457" w:rsidP="005C4630">
      <w:pPr>
        <w:tabs>
          <w:tab w:val="left" w:pos="719"/>
        </w:tabs>
        <w:rPr>
          <w:bCs/>
        </w:rPr>
      </w:pPr>
    </w:p>
    <w:p w:rsidR="00087457" w:rsidRPr="006B18E0" w:rsidRDefault="00257806" w:rsidP="005C4630">
      <w:pPr>
        <w:tabs>
          <w:tab w:val="left" w:pos="719"/>
        </w:tabs>
        <w:rPr>
          <w:bCs/>
        </w:rPr>
      </w:pPr>
      <w:r w:rsidRPr="006B18E0">
        <w:rPr>
          <w:bCs/>
        </w:rPr>
        <w:t xml:space="preserve">Under förhandlingarnas gång har </w:t>
      </w:r>
      <w:r w:rsidR="00BF03AD" w:rsidRPr="006B18E0">
        <w:rPr>
          <w:bCs/>
        </w:rPr>
        <w:t>kommissionens</w:t>
      </w:r>
      <w:r w:rsidRPr="006B18E0">
        <w:rPr>
          <w:bCs/>
        </w:rPr>
        <w:t xml:space="preserve"> ursprungliga förslag </w:t>
      </w:r>
      <w:r w:rsidR="00C35C6A" w:rsidRPr="006B18E0">
        <w:rPr>
          <w:bCs/>
        </w:rPr>
        <w:t xml:space="preserve">reviderats och  </w:t>
      </w:r>
      <w:r w:rsidRPr="006B18E0">
        <w:rPr>
          <w:bCs/>
        </w:rPr>
        <w:t xml:space="preserve">kompletterats med ett antal artiklar. </w:t>
      </w:r>
      <w:r w:rsidR="00C35C6A" w:rsidRPr="006B18E0">
        <w:rPr>
          <w:bCs/>
        </w:rPr>
        <w:t>Det rör bl.a. tillnärmning av definitionen av vapen, ammunition m.fl. begrepp så att dessa överensstämmer med vapenprotokollets, införande av regler om k</w:t>
      </w:r>
      <w:r w:rsidR="00384469" w:rsidRPr="006B18E0">
        <w:rPr>
          <w:bCs/>
        </w:rPr>
        <w:t xml:space="preserve">ontroll av </w:t>
      </w:r>
      <w:r w:rsidR="00C35C6A" w:rsidRPr="006B18E0">
        <w:rPr>
          <w:bCs/>
        </w:rPr>
        <w:t>lämplighet och behov av vapen för att få inneha vapen, införande av åldersgräns för innehav av vapen</w:t>
      </w:r>
      <w:r w:rsidR="00384469" w:rsidRPr="006B18E0">
        <w:rPr>
          <w:bCs/>
        </w:rPr>
        <w:t xml:space="preserve"> samt </w:t>
      </w:r>
      <w:r w:rsidR="00BF7F11" w:rsidRPr="006B18E0">
        <w:rPr>
          <w:bCs/>
        </w:rPr>
        <w:t xml:space="preserve">ökade </w:t>
      </w:r>
      <w:r w:rsidR="00384469" w:rsidRPr="006B18E0">
        <w:rPr>
          <w:bCs/>
        </w:rPr>
        <w:t xml:space="preserve">krav på tillsyn över vapenhandlare. </w:t>
      </w:r>
    </w:p>
    <w:p w:rsidR="005C4630" w:rsidRPr="006B18E0" w:rsidRDefault="005C4630" w:rsidP="005C4630">
      <w:pPr>
        <w:pStyle w:val="RKnormal"/>
      </w:pPr>
    </w:p>
    <w:p w:rsidR="00C2052E" w:rsidRPr="006B18E0" w:rsidRDefault="00C2052E">
      <w:pPr>
        <w:pStyle w:val="RKrubrik"/>
        <w:rPr>
          <w:i/>
          <w:iCs/>
        </w:rPr>
      </w:pPr>
      <w:r w:rsidRPr="006B18E0">
        <w:rPr>
          <w:i/>
          <w:iCs/>
        </w:rPr>
        <w:t>Gällande svenska regler och förslagets effekter på dessa</w:t>
      </w:r>
    </w:p>
    <w:p w:rsidR="005C4630" w:rsidRPr="006B18E0" w:rsidRDefault="007A604B" w:rsidP="005C4630">
      <w:pPr>
        <w:pStyle w:val="RKnormal"/>
      </w:pPr>
      <w:r w:rsidRPr="006B18E0">
        <w:t>Vapendirektivet är ett s.k. minimidirektiv och medlem</w:t>
      </w:r>
      <w:r w:rsidR="00286D37" w:rsidRPr="006B18E0">
        <w:t>s</w:t>
      </w:r>
      <w:r w:rsidRPr="006B18E0">
        <w:t>staterna har därför</w:t>
      </w:r>
      <w:r w:rsidR="00286D37" w:rsidRPr="006B18E0">
        <w:t xml:space="preserve"> som huvudregel </w:t>
      </w:r>
      <w:r w:rsidRPr="006B18E0">
        <w:t>rätt att ha strängare bestämmelser nationellt. S</w:t>
      </w:r>
      <w:r w:rsidR="00340C24" w:rsidRPr="006B18E0">
        <w:t xml:space="preserve">verige </w:t>
      </w:r>
      <w:r w:rsidRPr="006B18E0">
        <w:t xml:space="preserve">har, generellt sett, strängare regler än vad som följer av </w:t>
      </w:r>
      <w:r w:rsidR="00244832" w:rsidRPr="006B18E0">
        <w:t>vapen</w:t>
      </w:r>
      <w:r w:rsidRPr="006B18E0">
        <w:t>direktivet</w:t>
      </w:r>
      <w:r w:rsidR="00286D37" w:rsidRPr="006B18E0">
        <w:t>. Till stora delar uppfyller Sverige det ändringsförslag som nu läggs fram avseende vapendirektivet</w:t>
      </w:r>
      <w:r w:rsidRPr="006B18E0">
        <w:t xml:space="preserve">. </w:t>
      </w:r>
      <w:r w:rsidR="005C4630" w:rsidRPr="006B18E0">
        <w:t xml:space="preserve">Preliminärt kan sägas att gällande svensk lagstiftning </w:t>
      </w:r>
      <w:r w:rsidR="00244832" w:rsidRPr="006B18E0">
        <w:t xml:space="preserve">dock </w:t>
      </w:r>
      <w:r w:rsidR="005C4630" w:rsidRPr="006B18E0">
        <w:t>inte uppfyller förslagets krav när det gäller författningsreglerad skyldighet att märka vapen</w:t>
      </w:r>
      <w:r w:rsidR="00340C24" w:rsidRPr="006B18E0">
        <w:t xml:space="preserve"> vid bl.a. tillverkning och import</w:t>
      </w:r>
      <w:r w:rsidR="005C4630" w:rsidRPr="006B18E0">
        <w:t xml:space="preserve">. </w:t>
      </w:r>
      <w:r w:rsidR="001D56F4" w:rsidRPr="006B18E0">
        <w:t>Detta följer dock redan av protokollet som Sverige, vilket har framgått ovan, undertecknade redan 2001. Eftersom det inte finns någon skyldighet att märka vapen är heller inte u</w:t>
      </w:r>
      <w:r w:rsidR="005C4630" w:rsidRPr="006B18E0">
        <w:t>nderlåtelse att märka vapen förenat med några påföljder</w:t>
      </w:r>
      <w:r w:rsidR="001D56F4" w:rsidRPr="006B18E0">
        <w:t xml:space="preserve"> i svensk rätt</w:t>
      </w:r>
      <w:r w:rsidR="005C4630" w:rsidRPr="006B18E0">
        <w:t xml:space="preserve">. </w:t>
      </w:r>
      <w:r w:rsidR="001D56F4" w:rsidRPr="006B18E0">
        <w:t xml:space="preserve">Inte heller </w:t>
      </w:r>
      <w:r w:rsidR="005C4630" w:rsidRPr="006B18E0">
        <w:t xml:space="preserve">försök och anstiftan till sådan underlåtenhet – samt försök och anstiftan till olaglig handel och olaglig tillverkning – </w:t>
      </w:r>
      <w:r w:rsidR="001D56F4" w:rsidRPr="006B18E0">
        <w:t>är</w:t>
      </w:r>
      <w:r w:rsidR="005C4630" w:rsidRPr="006B18E0">
        <w:t xml:space="preserve"> förenat med några påföljder. </w:t>
      </w:r>
      <w:r w:rsidR="007132D2" w:rsidRPr="006B18E0">
        <w:t>Försök till införsel av vapen utan tillstånd är dock straffbart enligt lagen (2000:1225) om straff för smuggling.</w:t>
      </w:r>
      <w:r w:rsidR="005041A0" w:rsidRPr="006B18E0">
        <w:t xml:space="preserve"> </w:t>
      </w:r>
      <w:r w:rsidR="007132D2" w:rsidRPr="006B18E0">
        <w:t xml:space="preserve"> </w:t>
      </w:r>
    </w:p>
    <w:p w:rsidR="00C2052E" w:rsidRPr="006B18E0" w:rsidRDefault="00C2052E">
      <w:pPr>
        <w:pStyle w:val="RKrubrik"/>
      </w:pPr>
      <w:r w:rsidRPr="006B18E0">
        <w:t>Ekonomiska konsekvenser</w:t>
      </w:r>
    </w:p>
    <w:p w:rsidR="005E1FBF" w:rsidRPr="006B18E0" w:rsidRDefault="005E1FBF" w:rsidP="005E1FBF">
      <w:pPr>
        <w:pStyle w:val="RKnormal"/>
      </w:pPr>
      <w:r w:rsidRPr="006B18E0">
        <w:t xml:space="preserve">I de delar direktivet behandlar saker som följer av FN:s vapenprotokoll och som kan orsaka vissa kostnader, t.ex. skyldighet att märka vapen </w:t>
      </w:r>
      <w:r w:rsidR="00BF03AD" w:rsidRPr="006B18E0">
        <w:t xml:space="preserve">vid </w:t>
      </w:r>
      <w:r w:rsidRPr="006B18E0">
        <w:t>tillverk</w:t>
      </w:r>
      <w:r w:rsidR="00BF03AD" w:rsidRPr="006B18E0">
        <w:t>ning och import</w:t>
      </w:r>
      <w:r w:rsidRPr="006B18E0">
        <w:t xml:space="preserve"> och att hålla register över vapen en viss tid, innebär direktivet inte några kostnader utöver vad protokollet annars skulle ha orsakat. Att märka är att </w:t>
      </w:r>
      <w:r w:rsidR="00244832" w:rsidRPr="006B18E0">
        <w:t xml:space="preserve">eftersom </w:t>
      </w:r>
      <w:r w:rsidRPr="006B18E0">
        <w:t xml:space="preserve">Sverige till stora delar redan uppfyller direktivet </w:t>
      </w:r>
      <w:r w:rsidR="00244832" w:rsidRPr="006B18E0">
        <w:t xml:space="preserve">borde </w:t>
      </w:r>
      <w:r w:rsidRPr="006B18E0">
        <w:t xml:space="preserve">de ekonomiska konsekvenserna inte bli större än att de kan bäras av berörda myndigheter inom befintliga ramar. </w:t>
      </w:r>
    </w:p>
    <w:sectPr w:rsidR="005E1FBF" w:rsidRPr="006B18E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622" w:rsidRPr="006B18E0" w:rsidRDefault="00494622">
      <w:r w:rsidRPr="006B18E0">
        <w:separator/>
      </w:r>
    </w:p>
  </w:endnote>
  <w:endnote w:type="continuationSeparator" w:id="0">
    <w:p w:rsidR="00494622" w:rsidRPr="006B18E0" w:rsidRDefault="00494622">
      <w:r w:rsidRPr="006B1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622" w:rsidRPr="006B18E0" w:rsidRDefault="00494622">
      <w:r w:rsidRPr="006B18E0">
        <w:separator/>
      </w:r>
    </w:p>
  </w:footnote>
  <w:footnote w:type="continuationSeparator" w:id="0">
    <w:p w:rsidR="00494622" w:rsidRPr="006B18E0" w:rsidRDefault="00494622">
      <w:r w:rsidRPr="006B1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10" w:rsidRPr="006B18E0" w:rsidRDefault="00B87410">
    <w:pPr>
      <w:pStyle w:val="Sidhuvud"/>
      <w:framePr w:wrap="around" w:vAnchor="text" w:hAnchor="margin" w:xAlign="right" w:y="1"/>
      <w:rPr>
        <w:rStyle w:val="Sidnummer"/>
      </w:rPr>
    </w:pPr>
    <w:r w:rsidRPr="006B18E0">
      <w:rPr>
        <w:rStyle w:val="Sidnummer"/>
      </w:rPr>
      <w:fldChar w:fldCharType="begin" w:fldLock="1"/>
    </w:r>
    <w:r w:rsidRPr="006B18E0">
      <w:rPr>
        <w:rStyle w:val="Sidnummer"/>
      </w:rPr>
      <w:instrText xml:space="preserve">PAGE  </w:instrText>
    </w:r>
    <w:r w:rsidRPr="006B18E0">
      <w:rPr>
        <w:rStyle w:val="Sidnummer"/>
      </w:rPr>
      <w:fldChar w:fldCharType="separate"/>
    </w:r>
    <w:r w:rsidR="00786FA1" w:rsidRPr="006B18E0">
      <w:rPr>
        <w:rStyle w:val="Sidnummer"/>
      </w:rPr>
      <w:t>2</w:t>
    </w:r>
    <w:r w:rsidRPr="006B18E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87410" w:rsidRPr="006B18E0">
      <w:tblPrEx>
        <w:tblCellMar>
          <w:top w:w="0" w:type="dxa"/>
          <w:bottom w:w="0" w:type="dxa"/>
        </w:tblCellMar>
      </w:tblPrEx>
      <w:trPr>
        <w:cantSplit/>
      </w:trPr>
      <w:tc>
        <w:tcPr>
          <w:tcW w:w="3119" w:type="dxa"/>
        </w:tcPr>
        <w:p w:rsidR="00B87410" w:rsidRPr="006B18E0" w:rsidRDefault="00B87410">
          <w:pPr>
            <w:pStyle w:val="Sidhuvud"/>
            <w:spacing w:line="200" w:lineRule="atLeast"/>
            <w:ind w:right="357"/>
            <w:rPr>
              <w:rFonts w:ascii="TradeGothic" w:hAnsi="TradeGothic"/>
              <w:b/>
              <w:bCs/>
              <w:sz w:val="16"/>
            </w:rPr>
          </w:pPr>
        </w:p>
      </w:tc>
      <w:tc>
        <w:tcPr>
          <w:tcW w:w="4111" w:type="dxa"/>
          <w:tcMar>
            <w:left w:w="567" w:type="dxa"/>
          </w:tcMar>
        </w:tcPr>
        <w:p w:rsidR="00B87410" w:rsidRPr="006B18E0" w:rsidRDefault="00B87410">
          <w:pPr>
            <w:pStyle w:val="Sidhuvud"/>
            <w:ind w:right="360"/>
          </w:pPr>
        </w:p>
      </w:tc>
      <w:tc>
        <w:tcPr>
          <w:tcW w:w="1525" w:type="dxa"/>
        </w:tcPr>
        <w:p w:rsidR="00B87410" w:rsidRPr="006B18E0" w:rsidRDefault="00B87410">
          <w:pPr>
            <w:pStyle w:val="Sidhuvud"/>
            <w:ind w:right="360"/>
          </w:pPr>
        </w:p>
      </w:tc>
    </w:tr>
  </w:tbl>
  <w:p w:rsidR="00B87410" w:rsidRPr="006B18E0" w:rsidRDefault="00B874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10" w:rsidRPr="006B18E0" w:rsidRDefault="00B87410">
    <w:pPr>
      <w:pStyle w:val="Sidhuvud"/>
      <w:framePr w:wrap="around" w:vAnchor="text" w:hAnchor="margin" w:xAlign="right" w:y="1"/>
      <w:rPr>
        <w:rStyle w:val="Sidnummer"/>
      </w:rPr>
    </w:pPr>
    <w:r w:rsidRPr="006B18E0">
      <w:rPr>
        <w:rStyle w:val="Sidnummer"/>
      </w:rPr>
      <w:fldChar w:fldCharType="begin" w:fldLock="1"/>
    </w:r>
    <w:r w:rsidRPr="006B18E0">
      <w:rPr>
        <w:rStyle w:val="Sidnummer"/>
      </w:rPr>
      <w:instrText xml:space="preserve">PAGE  </w:instrText>
    </w:r>
    <w:r w:rsidRPr="006B18E0">
      <w:rPr>
        <w:rStyle w:val="Sidnummer"/>
      </w:rPr>
      <w:fldChar w:fldCharType="separate"/>
    </w:r>
    <w:r w:rsidR="00786FA1" w:rsidRPr="006B18E0">
      <w:rPr>
        <w:rStyle w:val="Sidnummer"/>
      </w:rPr>
      <w:t>3</w:t>
    </w:r>
    <w:r w:rsidRPr="006B18E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87410" w:rsidRPr="006B18E0">
      <w:tblPrEx>
        <w:tblCellMar>
          <w:top w:w="0" w:type="dxa"/>
          <w:bottom w:w="0" w:type="dxa"/>
        </w:tblCellMar>
      </w:tblPrEx>
      <w:trPr>
        <w:cantSplit/>
      </w:trPr>
      <w:tc>
        <w:tcPr>
          <w:tcW w:w="3119" w:type="dxa"/>
        </w:tcPr>
        <w:p w:rsidR="00B87410" w:rsidRPr="006B18E0" w:rsidRDefault="00B87410">
          <w:pPr>
            <w:pStyle w:val="Sidhuvud"/>
            <w:spacing w:line="200" w:lineRule="atLeast"/>
            <w:ind w:right="357"/>
            <w:rPr>
              <w:rFonts w:ascii="TradeGothic" w:hAnsi="TradeGothic"/>
              <w:b/>
              <w:bCs/>
              <w:sz w:val="16"/>
            </w:rPr>
          </w:pPr>
        </w:p>
      </w:tc>
      <w:tc>
        <w:tcPr>
          <w:tcW w:w="4111" w:type="dxa"/>
          <w:tcMar>
            <w:left w:w="567" w:type="dxa"/>
          </w:tcMar>
        </w:tcPr>
        <w:p w:rsidR="00B87410" w:rsidRPr="006B18E0" w:rsidRDefault="00B87410">
          <w:pPr>
            <w:pStyle w:val="Sidhuvud"/>
            <w:ind w:right="360"/>
          </w:pPr>
        </w:p>
      </w:tc>
      <w:tc>
        <w:tcPr>
          <w:tcW w:w="1525" w:type="dxa"/>
        </w:tcPr>
        <w:p w:rsidR="00B87410" w:rsidRPr="006B18E0" w:rsidRDefault="00B87410">
          <w:pPr>
            <w:pStyle w:val="Sidhuvud"/>
            <w:ind w:right="360"/>
          </w:pPr>
        </w:p>
      </w:tc>
    </w:tr>
  </w:tbl>
  <w:p w:rsidR="00B87410" w:rsidRPr="006B18E0" w:rsidRDefault="00B874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10" w:rsidRPr="006B18E0" w:rsidRDefault="006B18E0">
    <w:pPr>
      <w:framePr w:w="2948" w:h="1321" w:hRule="exact" w:wrap="notBeside" w:vAnchor="page" w:hAnchor="page" w:x="1362" w:y="653"/>
    </w:pPr>
    <w:r w:rsidRPr="006B18E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87410" w:rsidRPr="006B18E0" w:rsidRDefault="00B87410">
    <w:pPr>
      <w:pStyle w:val="RKrubrik"/>
      <w:keepNext w:val="0"/>
      <w:tabs>
        <w:tab w:val="clear" w:pos="1134"/>
        <w:tab w:val="clear" w:pos="2835"/>
      </w:tabs>
      <w:spacing w:before="0" w:after="0" w:line="320" w:lineRule="atLeast"/>
      <w:rPr>
        <w:bCs/>
      </w:rPr>
    </w:pPr>
  </w:p>
  <w:p w:rsidR="00B87410" w:rsidRPr="006B18E0" w:rsidRDefault="00B87410">
    <w:pPr>
      <w:rPr>
        <w:rFonts w:ascii="TradeGothic" w:hAnsi="TradeGothic"/>
        <w:b/>
        <w:bCs/>
        <w:spacing w:val="12"/>
        <w:sz w:val="22"/>
      </w:rPr>
    </w:pPr>
  </w:p>
  <w:p w:rsidR="00B87410" w:rsidRPr="006B18E0" w:rsidRDefault="00B87410">
    <w:pPr>
      <w:pStyle w:val="RKrubrik"/>
      <w:keepNext w:val="0"/>
      <w:tabs>
        <w:tab w:val="clear" w:pos="1134"/>
        <w:tab w:val="clear" w:pos="2835"/>
      </w:tabs>
      <w:spacing w:before="0" w:after="0" w:line="320" w:lineRule="atLeast"/>
      <w:rPr>
        <w:bCs/>
      </w:rPr>
    </w:pPr>
  </w:p>
  <w:p w:rsidR="00B87410" w:rsidRPr="006B18E0" w:rsidRDefault="00B8741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A3FA3"/>
    <w:rsid w:val="0006595F"/>
    <w:rsid w:val="00087457"/>
    <w:rsid w:val="00104CB1"/>
    <w:rsid w:val="00107311"/>
    <w:rsid w:val="00123505"/>
    <w:rsid w:val="00157DDB"/>
    <w:rsid w:val="001A2398"/>
    <w:rsid w:val="001A3FA3"/>
    <w:rsid w:val="001D56F4"/>
    <w:rsid w:val="00244832"/>
    <w:rsid w:val="00257806"/>
    <w:rsid w:val="00286D37"/>
    <w:rsid w:val="00323C40"/>
    <w:rsid w:val="00340C24"/>
    <w:rsid w:val="00384469"/>
    <w:rsid w:val="00393773"/>
    <w:rsid w:val="003A032D"/>
    <w:rsid w:val="003F6AC7"/>
    <w:rsid w:val="00430D85"/>
    <w:rsid w:val="00494622"/>
    <w:rsid w:val="004C0D63"/>
    <w:rsid w:val="004F1A01"/>
    <w:rsid w:val="005041A0"/>
    <w:rsid w:val="00504FFA"/>
    <w:rsid w:val="00564C47"/>
    <w:rsid w:val="005C4630"/>
    <w:rsid w:val="005E1FBF"/>
    <w:rsid w:val="006031E6"/>
    <w:rsid w:val="006A2AC4"/>
    <w:rsid w:val="006B18E0"/>
    <w:rsid w:val="006B43F7"/>
    <w:rsid w:val="006E3633"/>
    <w:rsid w:val="007132D2"/>
    <w:rsid w:val="00786FA1"/>
    <w:rsid w:val="007A0089"/>
    <w:rsid w:val="007A604B"/>
    <w:rsid w:val="007B27E7"/>
    <w:rsid w:val="00842368"/>
    <w:rsid w:val="00880038"/>
    <w:rsid w:val="00895189"/>
    <w:rsid w:val="009411BF"/>
    <w:rsid w:val="0094288A"/>
    <w:rsid w:val="009F14A7"/>
    <w:rsid w:val="00A01628"/>
    <w:rsid w:val="00A062D8"/>
    <w:rsid w:val="00AB56C0"/>
    <w:rsid w:val="00AD0E3E"/>
    <w:rsid w:val="00B1010A"/>
    <w:rsid w:val="00B23DC5"/>
    <w:rsid w:val="00B75D18"/>
    <w:rsid w:val="00B87410"/>
    <w:rsid w:val="00B97D88"/>
    <w:rsid w:val="00BF03AD"/>
    <w:rsid w:val="00BF7F11"/>
    <w:rsid w:val="00C14080"/>
    <w:rsid w:val="00C2052E"/>
    <w:rsid w:val="00C35C6A"/>
    <w:rsid w:val="00C834F1"/>
    <w:rsid w:val="00C849C6"/>
    <w:rsid w:val="00CE54AC"/>
    <w:rsid w:val="00CF668A"/>
    <w:rsid w:val="00D11B10"/>
    <w:rsid w:val="00D159DD"/>
    <w:rsid w:val="00D6185A"/>
    <w:rsid w:val="00D84978"/>
    <w:rsid w:val="00E13D7B"/>
    <w:rsid w:val="00E952AF"/>
    <w:rsid w:val="00F95A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A06FA3-0574-40C8-8B0B-57CCD348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B43F7"/>
    <w:rPr>
      <w:rFonts w:ascii="OrigGarmnd BT" w:hAnsi="OrigGarmnd BT"/>
      <w:sz w:val="24"/>
      <w:lang w:val="sv-SE" w:eastAsia="en-US" w:bidi="ar-SA"/>
    </w:rPr>
  </w:style>
  <w:style w:type="character" w:customStyle="1" w:styleId="RKrubrikChar">
    <w:name w:val="RKrubrik Char"/>
    <w:basedOn w:val="RKnormalChar"/>
    <w:link w:val="RKrubrik"/>
    <w:rsid w:val="006B43F7"/>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920</Words>
  <Characters>5796</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2007-11-26T10:56:00Z</cp:lastPrinted>
  <dcterms:created xsi:type="dcterms:W3CDTF">2025-12-17T13:19:00Z</dcterms:created>
  <dcterms:modified xsi:type="dcterms:W3CDTF">2025-12-17T13:19:00Z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