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09F2" w:rsidRPr="004E1802" w:rsidRDefault="00D209F2">
      <w:pPr>
        <w:pStyle w:val="RubrikInnehllsf"/>
        <w:shd w:val="clear" w:color="000000" w:fill="auto"/>
      </w:pPr>
      <w:bookmarkStart w:id="0" w:name="_Toc275182517"/>
      <w:bookmarkStart w:id="1" w:name="_Toc275182550"/>
      <w:bookmarkStart w:id="2" w:name="_Toc275339635"/>
      <w:bookmarkStart w:id="3" w:name="_Toc275360130"/>
      <w:bookmarkStart w:id="4" w:name="_Toc275363606"/>
      <w:bookmarkStart w:id="5" w:name="_Toc275418396"/>
      <w:bookmarkStart w:id="6" w:name="_Toc275501722"/>
      <w:bookmarkStart w:id="7" w:name="_Toc275618902"/>
      <w:r w:rsidRPr="004E1802">
        <w:t>Innehållsförteckning</w:t>
      </w:r>
    </w:p>
    <w:p w:rsidR="00D209F2" w:rsidRPr="004E1802" w:rsidRDefault="00D209F2">
      <w:pPr>
        <w:pStyle w:val="Innehll1"/>
        <w:shd w:val="clear" w:color="000000" w:fill="auto"/>
        <w:tabs>
          <w:tab w:val="left" w:pos="360"/>
        </w:tabs>
        <w:rPr>
          <w:sz w:val="24"/>
          <w:szCs w:val="24"/>
        </w:rPr>
      </w:pPr>
      <w:r w:rsidRPr="004E1802">
        <w:rPr>
          <w:sz w:val="24"/>
        </w:rPr>
        <w:fldChar w:fldCharType="begin" w:fldLock="1"/>
      </w:r>
      <w:r w:rsidRPr="004E1802">
        <w:instrText xml:space="preserve"> TOC \o "2-3" \t "Rubrik 1;1;Förslagsrubrik;1;RubrikSammanf;1" </w:instrText>
      </w:r>
      <w:r w:rsidRPr="004E1802">
        <w:rPr>
          <w:sz w:val="24"/>
        </w:rPr>
        <w:fldChar w:fldCharType="separate"/>
      </w:r>
      <w:r w:rsidRPr="004E1802">
        <w:t>2</w:t>
      </w:r>
      <w:r w:rsidRPr="004E1802">
        <w:rPr>
          <w:sz w:val="24"/>
          <w:szCs w:val="24"/>
        </w:rPr>
        <w:tab/>
      </w:r>
      <w:r w:rsidRPr="004E1802">
        <w:t>Förslag till riksdagsbeslut</w:t>
      </w:r>
      <w:r w:rsidRPr="004E1802">
        <w:tab/>
      </w:r>
      <w:r w:rsidRPr="004E1802">
        <w:fldChar w:fldCharType="begin" w:fldLock="1"/>
      </w:r>
      <w:r w:rsidRPr="004E1802">
        <w:instrText xml:space="preserve"> PAGEREF _Toc277657950 \h </w:instrText>
      </w:r>
      <w:r w:rsidRPr="004E1802">
        <w:fldChar w:fldCharType="separate"/>
      </w:r>
      <w:r w:rsidRPr="004E1802">
        <w:t>2</w:t>
      </w:r>
      <w:r w:rsidRPr="004E1802">
        <w:fldChar w:fldCharType="end"/>
      </w:r>
    </w:p>
    <w:p w:rsidR="00D209F2" w:rsidRPr="004E1802" w:rsidRDefault="00D209F2">
      <w:pPr>
        <w:pStyle w:val="Innehll1"/>
        <w:shd w:val="clear" w:color="000000" w:fill="auto"/>
        <w:tabs>
          <w:tab w:val="left" w:pos="360"/>
        </w:tabs>
        <w:rPr>
          <w:sz w:val="24"/>
          <w:szCs w:val="24"/>
        </w:rPr>
      </w:pPr>
      <w:r w:rsidRPr="004E1802">
        <w:t>3</w:t>
      </w:r>
      <w:r w:rsidRPr="004E1802">
        <w:rPr>
          <w:sz w:val="24"/>
          <w:szCs w:val="24"/>
        </w:rPr>
        <w:tab/>
      </w:r>
      <w:r w:rsidRPr="004E1802">
        <w:t>Inledning</w:t>
      </w:r>
      <w:r w:rsidRPr="004E1802">
        <w:tab/>
      </w:r>
      <w:r w:rsidRPr="004E1802">
        <w:fldChar w:fldCharType="begin" w:fldLock="1"/>
      </w:r>
      <w:r w:rsidRPr="004E1802">
        <w:instrText xml:space="preserve"> PAGEREF _Toc277657951 \h </w:instrText>
      </w:r>
      <w:r w:rsidRPr="004E1802">
        <w:fldChar w:fldCharType="separate"/>
      </w:r>
      <w:r w:rsidRPr="004E1802">
        <w:t>5</w:t>
      </w:r>
      <w:r w:rsidRPr="004E1802">
        <w:fldChar w:fldCharType="end"/>
      </w:r>
    </w:p>
    <w:p w:rsidR="00D209F2" w:rsidRPr="004E1802" w:rsidRDefault="00D209F2">
      <w:pPr>
        <w:pStyle w:val="Innehll1"/>
        <w:shd w:val="clear" w:color="000000" w:fill="auto"/>
        <w:tabs>
          <w:tab w:val="left" w:pos="360"/>
        </w:tabs>
        <w:rPr>
          <w:sz w:val="24"/>
          <w:szCs w:val="24"/>
        </w:rPr>
      </w:pPr>
      <w:r w:rsidRPr="004E1802">
        <w:t>4</w:t>
      </w:r>
      <w:r w:rsidRPr="004E1802">
        <w:rPr>
          <w:sz w:val="24"/>
          <w:szCs w:val="24"/>
        </w:rPr>
        <w:tab/>
      </w:r>
      <w:r w:rsidRPr="004E1802">
        <w:t>En modern utrikesförvaltning</w:t>
      </w:r>
      <w:r w:rsidRPr="004E1802">
        <w:tab/>
      </w:r>
      <w:r w:rsidRPr="004E1802">
        <w:fldChar w:fldCharType="begin" w:fldLock="1"/>
      </w:r>
      <w:r w:rsidRPr="004E1802">
        <w:instrText xml:space="preserve"> PAGEREF _Toc277657952 \h </w:instrText>
      </w:r>
      <w:r w:rsidRPr="004E1802">
        <w:fldChar w:fldCharType="separate"/>
      </w:r>
      <w:r w:rsidRPr="004E1802">
        <w:t>5</w:t>
      </w:r>
      <w:r w:rsidRPr="004E1802">
        <w:fldChar w:fldCharType="end"/>
      </w:r>
    </w:p>
    <w:p w:rsidR="00D209F2" w:rsidRPr="004E1802" w:rsidRDefault="00D209F2">
      <w:pPr>
        <w:pStyle w:val="Innehll2"/>
        <w:shd w:val="clear" w:color="000000" w:fill="auto"/>
        <w:tabs>
          <w:tab w:val="left" w:pos="720"/>
        </w:tabs>
        <w:rPr>
          <w:sz w:val="24"/>
          <w:szCs w:val="24"/>
        </w:rPr>
      </w:pPr>
      <w:r w:rsidRPr="004E1802">
        <w:t>4.1</w:t>
      </w:r>
      <w:r w:rsidRPr="004E1802">
        <w:rPr>
          <w:sz w:val="24"/>
          <w:szCs w:val="24"/>
        </w:rPr>
        <w:tab/>
      </w:r>
      <w:r w:rsidRPr="004E1802">
        <w:t>Jämställdhetsarbetet på ambassader och biståndskontor</w:t>
      </w:r>
      <w:r w:rsidRPr="004E1802">
        <w:tab/>
      </w:r>
      <w:r w:rsidRPr="004E1802">
        <w:fldChar w:fldCharType="begin" w:fldLock="1"/>
      </w:r>
      <w:r w:rsidRPr="004E1802">
        <w:instrText xml:space="preserve"> PAGEREF _Toc277657953 \h </w:instrText>
      </w:r>
      <w:r w:rsidRPr="004E1802">
        <w:fldChar w:fldCharType="separate"/>
      </w:r>
      <w:r w:rsidRPr="004E1802">
        <w:t>6</w:t>
      </w:r>
      <w:r w:rsidRPr="004E1802">
        <w:fldChar w:fldCharType="end"/>
      </w:r>
    </w:p>
    <w:p w:rsidR="00D209F2" w:rsidRPr="004E1802" w:rsidRDefault="00D209F2">
      <w:pPr>
        <w:pStyle w:val="Innehll2"/>
        <w:shd w:val="clear" w:color="000000" w:fill="auto"/>
        <w:tabs>
          <w:tab w:val="left" w:pos="720"/>
        </w:tabs>
        <w:rPr>
          <w:sz w:val="24"/>
          <w:szCs w:val="24"/>
        </w:rPr>
      </w:pPr>
      <w:r w:rsidRPr="004E1802">
        <w:t>4.2</w:t>
      </w:r>
      <w:r w:rsidRPr="004E1802">
        <w:rPr>
          <w:sz w:val="24"/>
          <w:szCs w:val="24"/>
        </w:rPr>
        <w:tab/>
      </w:r>
      <w:r w:rsidRPr="004E1802">
        <w:t>Arbetet för jämställdhet i EU</w:t>
      </w:r>
      <w:r w:rsidRPr="004E1802">
        <w:tab/>
      </w:r>
      <w:r w:rsidRPr="004E1802">
        <w:fldChar w:fldCharType="begin" w:fldLock="1"/>
      </w:r>
      <w:r w:rsidRPr="004E1802">
        <w:instrText xml:space="preserve"> PAGEREF _Toc277657954 \h </w:instrText>
      </w:r>
      <w:r w:rsidRPr="004E1802">
        <w:fldChar w:fldCharType="separate"/>
      </w:r>
      <w:r w:rsidRPr="004E1802">
        <w:t>6</w:t>
      </w:r>
      <w:r w:rsidRPr="004E1802">
        <w:fldChar w:fldCharType="end"/>
      </w:r>
    </w:p>
    <w:p w:rsidR="00D209F2" w:rsidRPr="004E1802" w:rsidRDefault="00D209F2">
      <w:pPr>
        <w:pStyle w:val="Innehll1"/>
        <w:shd w:val="clear" w:color="000000" w:fill="auto"/>
        <w:tabs>
          <w:tab w:val="left" w:pos="360"/>
        </w:tabs>
      </w:pPr>
      <w:r w:rsidRPr="004E1802">
        <w:t>5</w:t>
      </w:r>
      <w:r w:rsidRPr="004E1802">
        <w:rPr>
          <w:sz w:val="24"/>
          <w:szCs w:val="24"/>
        </w:rPr>
        <w:tab/>
      </w:r>
      <w:r w:rsidRPr="004E1802">
        <w:t>En feministisk biståndspolitik</w:t>
      </w:r>
      <w:r w:rsidRPr="004E1802">
        <w:tab/>
      </w:r>
      <w:r w:rsidRPr="004E1802">
        <w:fldChar w:fldCharType="begin" w:fldLock="1"/>
      </w:r>
      <w:r w:rsidRPr="004E1802">
        <w:instrText xml:space="preserve"> PAGEREF _Toc277657955 \h </w:instrText>
      </w:r>
      <w:r w:rsidRPr="004E1802">
        <w:fldChar w:fldCharType="separate"/>
      </w:r>
      <w:r w:rsidRPr="004E1802">
        <w:t>6</w:t>
      </w:r>
      <w:r w:rsidRPr="004E1802">
        <w:fldChar w:fldCharType="end"/>
      </w:r>
    </w:p>
    <w:p w:rsidR="00D209F2" w:rsidRPr="004E1802" w:rsidRDefault="00D209F2">
      <w:pPr>
        <w:pStyle w:val="Innehll1"/>
        <w:shd w:val="clear" w:color="000000" w:fill="auto"/>
        <w:tabs>
          <w:tab w:val="left" w:pos="360"/>
        </w:tabs>
        <w:rPr>
          <w:sz w:val="24"/>
          <w:szCs w:val="24"/>
        </w:rPr>
      </w:pPr>
      <w:r w:rsidRPr="004E1802">
        <w:t>6</w:t>
      </w:r>
      <w:r w:rsidRPr="004E1802">
        <w:tab/>
        <w:t>En politik för allas rätt till den egna kroppen och sexualiteten</w:t>
      </w:r>
      <w:r w:rsidRPr="004E1802">
        <w:tab/>
      </w:r>
      <w:r w:rsidRPr="004E1802">
        <w:fldChar w:fldCharType="begin" w:fldLock="1"/>
      </w:r>
      <w:r w:rsidRPr="004E1802">
        <w:instrText xml:space="preserve"> PAGEREF _Toc277657956 \h </w:instrText>
      </w:r>
      <w:r w:rsidRPr="004E1802">
        <w:fldChar w:fldCharType="separate"/>
      </w:r>
      <w:r w:rsidRPr="004E1802">
        <w:t>8</w:t>
      </w:r>
      <w:r w:rsidRPr="004E1802">
        <w:fldChar w:fldCharType="end"/>
      </w:r>
    </w:p>
    <w:p w:rsidR="00D209F2" w:rsidRPr="004E1802" w:rsidRDefault="00D209F2">
      <w:pPr>
        <w:pStyle w:val="Innehll2"/>
        <w:shd w:val="clear" w:color="000000" w:fill="auto"/>
        <w:tabs>
          <w:tab w:val="left" w:pos="720"/>
        </w:tabs>
        <w:rPr>
          <w:sz w:val="24"/>
          <w:szCs w:val="24"/>
        </w:rPr>
      </w:pPr>
      <w:r w:rsidRPr="004E1802">
        <w:t>6.1</w:t>
      </w:r>
      <w:r w:rsidRPr="004E1802">
        <w:rPr>
          <w:sz w:val="24"/>
          <w:szCs w:val="24"/>
        </w:rPr>
        <w:tab/>
      </w:r>
      <w:r w:rsidRPr="004E1802">
        <w:t>Rätten till abort</w:t>
      </w:r>
      <w:r w:rsidRPr="004E1802">
        <w:tab/>
      </w:r>
      <w:r w:rsidRPr="004E1802">
        <w:fldChar w:fldCharType="begin" w:fldLock="1"/>
      </w:r>
      <w:r w:rsidRPr="004E1802">
        <w:instrText xml:space="preserve"> PAGEREF _Toc277657957 \h </w:instrText>
      </w:r>
      <w:r w:rsidRPr="004E1802">
        <w:fldChar w:fldCharType="separate"/>
      </w:r>
      <w:r w:rsidRPr="004E1802">
        <w:t>9</w:t>
      </w:r>
      <w:r w:rsidRPr="004E1802">
        <w:fldChar w:fldCharType="end"/>
      </w:r>
    </w:p>
    <w:p w:rsidR="00D209F2" w:rsidRPr="004E1802" w:rsidRDefault="00D209F2">
      <w:pPr>
        <w:pStyle w:val="Innehll3"/>
        <w:shd w:val="clear" w:color="000000" w:fill="auto"/>
        <w:tabs>
          <w:tab w:val="left" w:pos="1200"/>
        </w:tabs>
        <w:rPr>
          <w:sz w:val="24"/>
          <w:szCs w:val="24"/>
        </w:rPr>
      </w:pPr>
      <w:r w:rsidRPr="004E1802">
        <w:t>6.1.1</w:t>
      </w:r>
      <w:r w:rsidRPr="004E1802">
        <w:rPr>
          <w:sz w:val="24"/>
          <w:szCs w:val="24"/>
        </w:rPr>
        <w:tab/>
      </w:r>
      <w:r w:rsidRPr="004E1802">
        <w:t>Europa – det dåliga exemplet</w:t>
      </w:r>
      <w:r w:rsidRPr="004E1802">
        <w:tab/>
      </w:r>
      <w:r w:rsidRPr="004E1802">
        <w:fldChar w:fldCharType="begin" w:fldLock="1"/>
      </w:r>
      <w:r w:rsidRPr="004E1802">
        <w:instrText xml:space="preserve"> PAGEREF _Toc277657958 \h </w:instrText>
      </w:r>
      <w:r w:rsidRPr="004E1802">
        <w:fldChar w:fldCharType="separate"/>
      </w:r>
      <w:r w:rsidRPr="004E1802">
        <w:t>10</w:t>
      </w:r>
      <w:r w:rsidRPr="004E1802">
        <w:fldChar w:fldCharType="end"/>
      </w:r>
    </w:p>
    <w:p w:rsidR="00D209F2" w:rsidRPr="004E1802" w:rsidRDefault="00D209F2">
      <w:pPr>
        <w:pStyle w:val="Innehll1"/>
        <w:shd w:val="clear" w:color="000000" w:fill="auto"/>
        <w:tabs>
          <w:tab w:val="left" w:pos="360"/>
        </w:tabs>
      </w:pPr>
      <w:r w:rsidRPr="004E1802">
        <w:t>7</w:t>
      </w:r>
      <w:r w:rsidRPr="004E1802">
        <w:rPr>
          <w:sz w:val="24"/>
          <w:szCs w:val="24"/>
        </w:rPr>
        <w:tab/>
      </w:r>
      <w:r w:rsidRPr="004E1802">
        <w:t>En jämställd handelspolitik</w:t>
      </w:r>
      <w:r w:rsidRPr="004E1802">
        <w:tab/>
      </w:r>
      <w:r w:rsidRPr="004E1802">
        <w:fldChar w:fldCharType="begin" w:fldLock="1"/>
      </w:r>
      <w:r w:rsidRPr="004E1802">
        <w:instrText xml:space="preserve"> PAGEREF _Toc277657959 \h </w:instrText>
      </w:r>
      <w:r w:rsidRPr="004E1802">
        <w:fldChar w:fldCharType="separate"/>
      </w:r>
      <w:r w:rsidRPr="004E1802">
        <w:t>11</w:t>
      </w:r>
      <w:r w:rsidRPr="004E1802">
        <w:fldChar w:fldCharType="end"/>
      </w:r>
    </w:p>
    <w:p w:rsidR="00D209F2" w:rsidRPr="004E1802" w:rsidRDefault="00D209F2">
      <w:pPr>
        <w:pStyle w:val="Innehll1"/>
        <w:shd w:val="clear" w:color="000000" w:fill="auto"/>
        <w:tabs>
          <w:tab w:val="left" w:pos="360"/>
        </w:tabs>
      </w:pPr>
      <w:r w:rsidRPr="004E1802">
        <w:t>8</w:t>
      </w:r>
      <w:r w:rsidRPr="004E1802">
        <w:tab/>
        <w:t>Internationella finansinstitutioner</w:t>
      </w:r>
      <w:r w:rsidRPr="004E1802">
        <w:tab/>
      </w:r>
      <w:r w:rsidRPr="004E1802">
        <w:fldChar w:fldCharType="begin" w:fldLock="1"/>
      </w:r>
      <w:r w:rsidRPr="004E1802">
        <w:instrText xml:space="preserve"> PAGEREF _Toc277657960 \h </w:instrText>
      </w:r>
      <w:r w:rsidRPr="004E1802">
        <w:fldChar w:fldCharType="separate"/>
      </w:r>
      <w:r w:rsidRPr="004E1802">
        <w:t>11</w:t>
      </w:r>
      <w:r w:rsidRPr="004E1802">
        <w:fldChar w:fldCharType="end"/>
      </w:r>
    </w:p>
    <w:p w:rsidR="00D209F2" w:rsidRPr="004E1802" w:rsidRDefault="00D209F2">
      <w:pPr>
        <w:pStyle w:val="Innehll1"/>
        <w:shd w:val="clear" w:color="000000" w:fill="auto"/>
        <w:tabs>
          <w:tab w:val="left" w:pos="360"/>
        </w:tabs>
      </w:pPr>
      <w:r w:rsidRPr="004E1802">
        <w:t>9</w:t>
      </w:r>
      <w:r w:rsidRPr="004E1802">
        <w:tab/>
        <w:t>Fackliga rättigheter i exportfrizoner</w:t>
      </w:r>
      <w:r w:rsidRPr="004E1802">
        <w:tab/>
      </w:r>
      <w:r w:rsidRPr="004E1802">
        <w:fldChar w:fldCharType="begin" w:fldLock="1"/>
      </w:r>
      <w:r w:rsidRPr="004E1802">
        <w:instrText xml:space="preserve"> PAGEREF _Toc277657961 \h </w:instrText>
      </w:r>
      <w:r w:rsidRPr="004E1802">
        <w:fldChar w:fldCharType="separate"/>
      </w:r>
      <w:r w:rsidRPr="004E1802">
        <w:t>12</w:t>
      </w:r>
      <w:r w:rsidRPr="004E1802">
        <w:fldChar w:fldCharType="end"/>
      </w:r>
    </w:p>
    <w:p w:rsidR="00D209F2" w:rsidRPr="004E1802" w:rsidRDefault="00D209F2">
      <w:pPr>
        <w:pStyle w:val="Innehll1"/>
        <w:shd w:val="clear" w:color="000000" w:fill="auto"/>
        <w:tabs>
          <w:tab w:val="left" w:pos="360"/>
        </w:tabs>
        <w:rPr>
          <w:sz w:val="24"/>
          <w:szCs w:val="24"/>
        </w:rPr>
      </w:pPr>
      <w:r w:rsidRPr="004E1802">
        <w:t>10</w:t>
      </w:r>
      <w:r w:rsidRPr="004E1802">
        <w:tab/>
        <w:t>Prostitution och trafficking</w:t>
      </w:r>
      <w:r w:rsidRPr="004E1802">
        <w:tab/>
      </w:r>
      <w:r w:rsidRPr="004E1802">
        <w:fldChar w:fldCharType="begin" w:fldLock="1"/>
      </w:r>
      <w:r w:rsidRPr="004E1802">
        <w:instrText xml:space="preserve"> PAGEREF _Toc277657962 \h </w:instrText>
      </w:r>
      <w:r w:rsidRPr="004E1802">
        <w:fldChar w:fldCharType="separate"/>
      </w:r>
      <w:r w:rsidRPr="004E1802">
        <w:t>12</w:t>
      </w:r>
      <w:r w:rsidRPr="004E1802">
        <w:fldChar w:fldCharType="end"/>
      </w:r>
    </w:p>
    <w:p w:rsidR="00D209F2" w:rsidRPr="004E1802" w:rsidRDefault="00D209F2">
      <w:pPr>
        <w:pStyle w:val="Innehll2"/>
        <w:shd w:val="clear" w:color="000000" w:fill="auto"/>
        <w:tabs>
          <w:tab w:val="left" w:pos="720"/>
        </w:tabs>
      </w:pPr>
      <w:r w:rsidRPr="004E1802">
        <w:t>10.1</w:t>
      </w:r>
      <w:r w:rsidRPr="004E1802">
        <w:rPr>
          <w:sz w:val="24"/>
          <w:szCs w:val="24"/>
        </w:rPr>
        <w:tab/>
      </w:r>
      <w:r w:rsidRPr="004E1802">
        <w:t>Trafficking vs prostitution</w:t>
      </w:r>
      <w:r w:rsidRPr="004E1802">
        <w:tab/>
      </w:r>
      <w:r w:rsidRPr="004E1802">
        <w:fldChar w:fldCharType="begin" w:fldLock="1"/>
      </w:r>
      <w:r w:rsidRPr="004E1802">
        <w:instrText xml:space="preserve"> PAGEREF _Toc277657963 \h </w:instrText>
      </w:r>
      <w:r w:rsidRPr="004E1802">
        <w:fldChar w:fldCharType="separate"/>
      </w:r>
      <w:r w:rsidRPr="004E1802">
        <w:t>13</w:t>
      </w:r>
      <w:r w:rsidRPr="004E1802">
        <w:fldChar w:fldCharType="end"/>
      </w:r>
    </w:p>
    <w:p w:rsidR="00D209F2" w:rsidRPr="004E1802" w:rsidRDefault="00D209F2">
      <w:pPr>
        <w:pStyle w:val="Innehll2"/>
        <w:shd w:val="clear" w:color="000000" w:fill="auto"/>
        <w:tabs>
          <w:tab w:val="left" w:pos="720"/>
        </w:tabs>
        <w:rPr>
          <w:sz w:val="24"/>
          <w:szCs w:val="24"/>
        </w:rPr>
      </w:pPr>
      <w:r w:rsidRPr="004E1802">
        <w:t>10.2</w:t>
      </w:r>
      <w:r w:rsidRPr="004E1802">
        <w:tab/>
        <w:t>EU:s ansvar</w:t>
      </w:r>
      <w:r w:rsidRPr="004E1802">
        <w:tab/>
      </w:r>
      <w:r w:rsidRPr="004E1802">
        <w:fldChar w:fldCharType="begin" w:fldLock="1"/>
      </w:r>
      <w:r w:rsidRPr="004E1802">
        <w:instrText xml:space="preserve"> PAGEREF _Toc277657964 \h </w:instrText>
      </w:r>
      <w:r w:rsidRPr="004E1802">
        <w:fldChar w:fldCharType="separate"/>
      </w:r>
      <w:r w:rsidRPr="004E1802">
        <w:t>14</w:t>
      </w:r>
      <w:r w:rsidRPr="004E1802">
        <w:fldChar w:fldCharType="end"/>
      </w:r>
    </w:p>
    <w:p w:rsidR="00D209F2" w:rsidRPr="004E1802" w:rsidRDefault="00D209F2">
      <w:pPr>
        <w:pStyle w:val="Innehll3"/>
        <w:shd w:val="clear" w:color="000000" w:fill="auto"/>
        <w:tabs>
          <w:tab w:val="left" w:pos="1200"/>
        </w:tabs>
        <w:rPr>
          <w:sz w:val="24"/>
          <w:szCs w:val="24"/>
        </w:rPr>
      </w:pPr>
      <w:r w:rsidRPr="004E1802">
        <w:t>10.2.1</w:t>
      </w:r>
      <w:r w:rsidRPr="004E1802">
        <w:rPr>
          <w:sz w:val="24"/>
          <w:szCs w:val="24"/>
        </w:rPr>
        <w:tab/>
      </w:r>
      <w:r w:rsidRPr="004E1802">
        <w:t>Barnen</w:t>
      </w:r>
      <w:r w:rsidRPr="004E1802">
        <w:tab/>
      </w:r>
      <w:r w:rsidRPr="004E1802">
        <w:fldChar w:fldCharType="begin" w:fldLock="1"/>
      </w:r>
      <w:r w:rsidRPr="004E1802">
        <w:instrText xml:space="preserve"> PAGEREF _Toc277657965 \h </w:instrText>
      </w:r>
      <w:r w:rsidRPr="004E1802">
        <w:fldChar w:fldCharType="separate"/>
      </w:r>
      <w:r w:rsidRPr="004E1802">
        <w:t>14</w:t>
      </w:r>
      <w:r w:rsidRPr="004E1802">
        <w:fldChar w:fldCharType="end"/>
      </w:r>
    </w:p>
    <w:p w:rsidR="00D209F2" w:rsidRPr="004E1802" w:rsidRDefault="00D209F2">
      <w:pPr>
        <w:pStyle w:val="Innehll1"/>
        <w:shd w:val="clear" w:color="000000" w:fill="auto"/>
        <w:tabs>
          <w:tab w:val="left" w:pos="360"/>
        </w:tabs>
        <w:rPr>
          <w:sz w:val="24"/>
          <w:szCs w:val="24"/>
        </w:rPr>
      </w:pPr>
      <w:r w:rsidRPr="004E1802">
        <w:t>11</w:t>
      </w:r>
      <w:r w:rsidRPr="004E1802">
        <w:rPr>
          <w:sz w:val="24"/>
          <w:szCs w:val="24"/>
        </w:rPr>
        <w:tab/>
      </w:r>
      <w:r w:rsidRPr="004E1802">
        <w:t>Kvinnors säkerhet</w:t>
      </w:r>
      <w:r w:rsidRPr="004E1802">
        <w:tab/>
      </w:r>
      <w:r w:rsidRPr="004E1802">
        <w:fldChar w:fldCharType="begin" w:fldLock="1"/>
      </w:r>
      <w:r w:rsidRPr="004E1802">
        <w:instrText xml:space="preserve"> PAGEREF _Toc277657966 \h </w:instrText>
      </w:r>
      <w:r w:rsidRPr="004E1802">
        <w:fldChar w:fldCharType="separate"/>
      </w:r>
      <w:r w:rsidRPr="004E1802">
        <w:t>14</w:t>
      </w:r>
      <w:r w:rsidRPr="004E1802">
        <w:fldChar w:fldCharType="end"/>
      </w:r>
    </w:p>
    <w:p w:rsidR="00D209F2" w:rsidRPr="004E1802" w:rsidRDefault="00D209F2">
      <w:pPr>
        <w:pStyle w:val="Innehll2"/>
        <w:shd w:val="clear" w:color="000000" w:fill="auto"/>
        <w:tabs>
          <w:tab w:val="left" w:pos="720"/>
        </w:tabs>
      </w:pPr>
      <w:r w:rsidRPr="004E1802">
        <w:t>11.1</w:t>
      </w:r>
      <w:r w:rsidRPr="004E1802">
        <w:rPr>
          <w:sz w:val="24"/>
          <w:szCs w:val="24"/>
        </w:rPr>
        <w:tab/>
      </w:r>
      <w:r w:rsidRPr="004E1802">
        <w:t>Försvarsmakten</w:t>
      </w:r>
      <w:r w:rsidRPr="004E1802">
        <w:tab/>
      </w:r>
      <w:r w:rsidRPr="004E1802">
        <w:fldChar w:fldCharType="begin" w:fldLock="1"/>
      </w:r>
      <w:r w:rsidRPr="004E1802">
        <w:instrText xml:space="preserve"> PAGEREF _Toc277657967 \h </w:instrText>
      </w:r>
      <w:r w:rsidRPr="004E1802">
        <w:fldChar w:fldCharType="separate"/>
      </w:r>
      <w:r w:rsidRPr="004E1802">
        <w:t>15</w:t>
      </w:r>
      <w:r w:rsidRPr="004E1802">
        <w:fldChar w:fldCharType="end"/>
      </w:r>
    </w:p>
    <w:p w:rsidR="00D209F2" w:rsidRPr="004E1802" w:rsidRDefault="00D209F2">
      <w:pPr>
        <w:pStyle w:val="Innehll2"/>
        <w:shd w:val="clear" w:color="000000" w:fill="auto"/>
        <w:tabs>
          <w:tab w:val="left" w:pos="720"/>
        </w:tabs>
      </w:pPr>
      <w:r w:rsidRPr="004E1802">
        <w:t>11.2</w:t>
      </w:r>
      <w:r w:rsidRPr="004E1802">
        <w:tab/>
        <w:t>Utbildning är grundläggande</w:t>
      </w:r>
      <w:r w:rsidRPr="004E1802">
        <w:tab/>
      </w:r>
      <w:r w:rsidRPr="004E1802">
        <w:fldChar w:fldCharType="begin" w:fldLock="1"/>
      </w:r>
      <w:r w:rsidRPr="004E1802">
        <w:instrText xml:space="preserve"> PAGEREF _Toc277657968 \h </w:instrText>
      </w:r>
      <w:r w:rsidRPr="004E1802">
        <w:fldChar w:fldCharType="separate"/>
      </w:r>
      <w:r w:rsidRPr="004E1802">
        <w:t>15</w:t>
      </w:r>
      <w:r w:rsidRPr="004E1802">
        <w:fldChar w:fldCharType="end"/>
      </w:r>
    </w:p>
    <w:p w:rsidR="00D209F2" w:rsidRPr="004E1802" w:rsidRDefault="00D209F2">
      <w:pPr>
        <w:pStyle w:val="Innehll2"/>
        <w:shd w:val="clear" w:color="000000" w:fill="auto"/>
        <w:tabs>
          <w:tab w:val="left" w:pos="720"/>
        </w:tabs>
        <w:rPr>
          <w:sz w:val="24"/>
          <w:szCs w:val="24"/>
        </w:rPr>
      </w:pPr>
      <w:r w:rsidRPr="004E1802">
        <w:t>11.3</w:t>
      </w:r>
      <w:r w:rsidRPr="004E1802">
        <w:tab/>
        <w:t>FN:s resolutioner 1325 och 1820</w:t>
      </w:r>
      <w:r w:rsidRPr="004E1802">
        <w:tab/>
      </w:r>
      <w:r w:rsidRPr="004E1802">
        <w:fldChar w:fldCharType="begin" w:fldLock="1"/>
      </w:r>
      <w:r w:rsidRPr="004E1802">
        <w:instrText xml:space="preserve"> PAGEREF _Toc277657969 \h </w:instrText>
      </w:r>
      <w:r w:rsidRPr="004E1802">
        <w:fldChar w:fldCharType="separate"/>
      </w:r>
      <w:r w:rsidRPr="004E1802">
        <w:t>15</w:t>
      </w:r>
      <w:r w:rsidRPr="004E1802">
        <w:fldChar w:fldCharType="end"/>
      </w:r>
    </w:p>
    <w:p w:rsidR="00D209F2" w:rsidRPr="004E1802" w:rsidRDefault="00D209F2">
      <w:pPr>
        <w:pStyle w:val="Innehll3"/>
        <w:shd w:val="clear" w:color="000000" w:fill="auto"/>
        <w:tabs>
          <w:tab w:val="left" w:pos="1200"/>
        </w:tabs>
      </w:pPr>
      <w:r w:rsidRPr="004E1802">
        <w:t>11.3.1</w:t>
      </w:r>
      <w:r w:rsidRPr="004E1802">
        <w:rPr>
          <w:sz w:val="24"/>
          <w:szCs w:val="24"/>
        </w:rPr>
        <w:tab/>
      </w:r>
      <w:r w:rsidRPr="004E1802">
        <w:t>EU:s säkerhetspolitik</w:t>
      </w:r>
      <w:r w:rsidRPr="004E1802">
        <w:tab/>
      </w:r>
      <w:r w:rsidRPr="004E1802">
        <w:fldChar w:fldCharType="begin" w:fldLock="1"/>
      </w:r>
      <w:r w:rsidRPr="004E1802">
        <w:instrText xml:space="preserve"> PAGEREF _Toc277657970 \h </w:instrText>
      </w:r>
      <w:r w:rsidRPr="004E1802">
        <w:fldChar w:fldCharType="separate"/>
      </w:r>
      <w:r w:rsidRPr="004E1802">
        <w:t>15</w:t>
      </w:r>
      <w:r w:rsidRPr="004E1802">
        <w:fldChar w:fldCharType="end"/>
      </w:r>
    </w:p>
    <w:p w:rsidR="00D209F2" w:rsidRPr="004E1802" w:rsidRDefault="00D209F2">
      <w:pPr>
        <w:pStyle w:val="Innehll3"/>
        <w:shd w:val="clear" w:color="000000" w:fill="auto"/>
        <w:tabs>
          <w:tab w:val="left" w:pos="1200"/>
        </w:tabs>
        <w:rPr>
          <w:sz w:val="24"/>
          <w:szCs w:val="24"/>
        </w:rPr>
      </w:pPr>
      <w:r w:rsidRPr="004E1802">
        <w:t>11.3.2</w:t>
      </w:r>
      <w:r w:rsidRPr="004E1802">
        <w:tab/>
        <w:t>Nationell handlingsplan för resolution 1325</w:t>
      </w:r>
      <w:r w:rsidRPr="004E1802">
        <w:tab/>
      </w:r>
      <w:r w:rsidRPr="004E1802">
        <w:fldChar w:fldCharType="begin" w:fldLock="1"/>
      </w:r>
      <w:r w:rsidRPr="004E1802">
        <w:instrText xml:space="preserve"> PAGEREF _Toc277657971 \h </w:instrText>
      </w:r>
      <w:r w:rsidRPr="004E1802">
        <w:fldChar w:fldCharType="separate"/>
      </w:r>
      <w:r w:rsidRPr="004E1802">
        <w:t>16</w:t>
      </w:r>
      <w:r w:rsidRPr="004E1802">
        <w:fldChar w:fldCharType="end"/>
      </w:r>
    </w:p>
    <w:p w:rsidR="00D209F2" w:rsidRPr="004E1802" w:rsidRDefault="00D209F2">
      <w:pPr>
        <w:pStyle w:val="Innehll2"/>
        <w:shd w:val="clear" w:color="000000" w:fill="auto"/>
        <w:tabs>
          <w:tab w:val="left" w:pos="720"/>
        </w:tabs>
        <w:rPr>
          <w:sz w:val="24"/>
          <w:szCs w:val="24"/>
        </w:rPr>
      </w:pPr>
      <w:r w:rsidRPr="004E1802">
        <w:t>11.4</w:t>
      </w:r>
      <w:r w:rsidRPr="004E1802">
        <w:rPr>
          <w:sz w:val="24"/>
          <w:szCs w:val="24"/>
        </w:rPr>
        <w:tab/>
      </w:r>
      <w:r w:rsidRPr="004E1802">
        <w:t>Kvinnors särskilda situation under konflikt</w:t>
      </w:r>
      <w:r w:rsidRPr="004E1802">
        <w:tab/>
      </w:r>
      <w:r w:rsidRPr="004E1802">
        <w:fldChar w:fldCharType="begin" w:fldLock="1"/>
      </w:r>
      <w:r w:rsidRPr="004E1802">
        <w:instrText xml:space="preserve"> PAGEREF _Toc277657972 \h </w:instrText>
      </w:r>
      <w:r w:rsidRPr="004E1802">
        <w:fldChar w:fldCharType="separate"/>
      </w:r>
      <w:r w:rsidRPr="004E1802">
        <w:t>16</w:t>
      </w:r>
      <w:r w:rsidRPr="004E1802">
        <w:fldChar w:fldCharType="end"/>
      </w:r>
    </w:p>
    <w:p w:rsidR="00D209F2" w:rsidRPr="004E1802" w:rsidRDefault="00D209F2">
      <w:pPr>
        <w:pStyle w:val="Innehll2"/>
        <w:shd w:val="clear" w:color="000000" w:fill="auto"/>
        <w:tabs>
          <w:tab w:val="left" w:pos="720"/>
        </w:tabs>
        <w:rPr>
          <w:sz w:val="24"/>
          <w:szCs w:val="24"/>
        </w:rPr>
      </w:pPr>
      <w:r w:rsidRPr="004E1802">
        <w:t>11.5</w:t>
      </w:r>
      <w:r w:rsidRPr="004E1802">
        <w:rPr>
          <w:sz w:val="24"/>
          <w:szCs w:val="24"/>
        </w:rPr>
        <w:tab/>
      </w:r>
      <w:r w:rsidRPr="004E1802">
        <w:t>Det sexuella våldet</w:t>
      </w:r>
      <w:r w:rsidRPr="004E1802">
        <w:tab/>
      </w:r>
      <w:r w:rsidRPr="004E1802">
        <w:fldChar w:fldCharType="begin" w:fldLock="1"/>
      </w:r>
      <w:r w:rsidRPr="004E1802">
        <w:instrText xml:space="preserve"> PAGEREF _Toc277657973 \h </w:instrText>
      </w:r>
      <w:r w:rsidRPr="004E1802">
        <w:fldChar w:fldCharType="separate"/>
      </w:r>
      <w:r w:rsidRPr="004E1802">
        <w:t>17</w:t>
      </w:r>
      <w:r w:rsidRPr="004E1802">
        <w:fldChar w:fldCharType="end"/>
      </w:r>
    </w:p>
    <w:p w:rsidR="00D209F2" w:rsidRPr="004E1802" w:rsidRDefault="00D209F2">
      <w:pPr>
        <w:pStyle w:val="Innehll3"/>
        <w:shd w:val="clear" w:color="000000" w:fill="auto"/>
        <w:tabs>
          <w:tab w:val="left" w:pos="1200"/>
        </w:tabs>
        <w:rPr>
          <w:sz w:val="24"/>
          <w:szCs w:val="24"/>
        </w:rPr>
      </w:pPr>
      <w:r w:rsidRPr="004E1802">
        <w:t>11.5.1</w:t>
      </w:r>
      <w:r w:rsidRPr="004E1802">
        <w:rPr>
          <w:sz w:val="24"/>
          <w:szCs w:val="24"/>
        </w:rPr>
        <w:tab/>
      </w:r>
      <w:r w:rsidRPr="004E1802">
        <w:t>Civila våldtäkter</w:t>
      </w:r>
      <w:r w:rsidRPr="004E1802">
        <w:tab/>
      </w:r>
      <w:r w:rsidRPr="004E1802">
        <w:fldChar w:fldCharType="begin" w:fldLock="1"/>
      </w:r>
      <w:r w:rsidRPr="004E1802">
        <w:instrText xml:space="preserve"> PAGEREF _Toc277657974 \h </w:instrText>
      </w:r>
      <w:r w:rsidRPr="004E1802">
        <w:fldChar w:fldCharType="separate"/>
      </w:r>
      <w:r w:rsidRPr="004E1802">
        <w:t>17</w:t>
      </w:r>
      <w:r w:rsidRPr="004E1802">
        <w:fldChar w:fldCharType="end"/>
      </w:r>
    </w:p>
    <w:p w:rsidR="00D209F2" w:rsidRPr="004E1802" w:rsidRDefault="00D209F2">
      <w:r w:rsidRPr="004E1802">
        <w:fldChar w:fldCharType="end"/>
      </w:r>
      <w:bookmarkStart w:id="8" w:name="_Toc277657950"/>
    </w:p>
    <w:p w:rsidR="00D209F2" w:rsidRPr="004E1802" w:rsidRDefault="00D209F2">
      <w:pPr>
        <w:pStyle w:val="Frslagsrubrik"/>
        <w:pageBreakBefore/>
        <w:shd w:val="clear" w:color="000000" w:fill="auto"/>
        <w:spacing w:before="0"/>
      </w:pPr>
      <w:r w:rsidRPr="004E1802">
        <w:lastRenderedPageBreak/>
        <w:t>Förslag till riksdagsbeslut</w:t>
      </w:r>
      <w:bookmarkEnd w:id="0"/>
      <w:bookmarkEnd w:id="1"/>
      <w:bookmarkEnd w:id="2"/>
      <w:bookmarkEnd w:id="3"/>
      <w:bookmarkEnd w:id="4"/>
      <w:bookmarkEnd w:id="5"/>
      <w:bookmarkEnd w:id="6"/>
      <w:bookmarkEnd w:id="7"/>
      <w:bookmarkEnd w:id="8"/>
    </w:p>
    <w:p w:rsidR="00D209F2" w:rsidRPr="004E1802" w:rsidRDefault="00D209F2">
      <w:pPr>
        <w:pStyle w:val="Hemstlatt"/>
        <w:numPr>
          <w:ilvl w:val="0"/>
          <w:numId w:val="1"/>
        </w:numPr>
        <w:shd w:val="clear" w:color="000000" w:fill="auto"/>
      </w:pPr>
      <w:r w:rsidRPr="004E1802">
        <w:t xml:space="preserve">Riksdagen tillkännager för regeringen som sin mening vad som anförs i motionen om att FN:s </w:t>
      </w:r>
      <w:r w:rsidRPr="004E1802">
        <w:rPr>
          <w:color w:val="000000"/>
        </w:rPr>
        <w:t>konvention om avskaffande av all slags diskriminering av kvinnor</w:t>
      </w:r>
      <w:r w:rsidRPr="004E1802">
        <w:t xml:space="preserve"> (Cedaw) ska vara en grundpelare i Sveriges arbete för mänskliga rättigheter för att säkerställa att diskriminering av kvinnor upphör.</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alla svenska ambassader och biståndskontor ska ha en handläggare som ansvarar för jämställdhetsarbetet.</w:t>
      </w:r>
      <w:r w:rsidRPr="004E1802">
        <w:rPr>
          <w:rStyle w:val="Fotnotsreferens"/>
        </w:rPr>
        <w:t>1</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ska verka för att alla EU:s medlemsländer alltid ska ha skyldighet att nominera två kandidater till EU:s institutioner, en av vardera kön.</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ska verka för avidentifierade jobbansökningar i alla EU:s olika institutioner.</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mycket tydligare än i dag måste arbeta för att sekulära, icke villkorade biståndsinsatser minskar beroendet av religiösa krafter.</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tillgången till sexuell och reproduktiv hälsoservice, inklusive tillgång till preventivmedel och materiel som används vid förlossningar och utförandet av säkra aborter, tydligare ska lyftas fram i Sveriges internationella utvecklingssamarbete.</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regeringen regelmässigt ska redovisa hur och på vilket sätt man har implementerat FN:s kvinnokonvention i sitt utrikes</w:t>
      </w:r>
      <w:r w:rsidRPr="004E1802">
        <w:softHyphen/>
        <w:t>politiska arbete.</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en handlingsplan ska tas fram för hur frågor om sexuell och reproduktiv hälsa och rättigheter ska inkluderas i den samlade utrikespolitikens alla delar och i alla strategier för utveckling, konflikthantering, handel, demokrati och mänskliga rättigheter.</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ska verka för att alla mottagare av bilateralt bistånd utvecklar nationella handlingsprogram för arbetet med SRHR utifrån Programme of Action från Kairo-konferensen 1994.</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som enskilt land såväl som medlemsland i EU och FN ska agera för att alla länder ska respektera den grundläggande mänskliga rättigheten att kvinnor ska ha tillgång till lagliga och säkra aborter.</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betydligt hårdare måste arbeta för att rätten till laglig och säker abort ska räknas som en grundläggande mänsklig rättighet som medlemsstaterna i EU ska respektera.</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ska verka för att alla förhandlingar om nya handelsavtal ska föregås av en jämställdhetsanalys om hur handelsavtalen förhåller sig till konventionen om avskaffande av all slags diskriminering av kvinnor.</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inom IMF, Världsbanken och de regionala utvecklingsbankerna ska verka för att institutionernas avtal och program alltid bör innehålla en analys över hur effekterna förhåller sig till konventionen om avskaffande av all slags diskriminering av kvinnor.</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inom IMF, Världsbanken och de regionala utvecklingsbankerna ska verka för att öka andelen kvinnor i nämnda institutioners ledningar.</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inom ramen för utvecklingssamarbetet ska arbeta för att stärka kvinnors organisering och fackliga rättigheter i s.k. exportfrizoner.</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ska verka för att EU inom ramen för sitt bistånd upprättar program för att förhindra prostitution och människohandel.</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bör verka för en intensifierad kamp inom EU mot människohandel.</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regeringen ska arbeta för att nå en jämnare könsfördelning inom Försvarsmakten.</w:t>
      </w:r>
      <w:r w:rsidRPr="004E1802">
        <w:rPr>
          <w:rStyle w:val="Fotnotsreferens"/>
        </w:rPr>
        <w:t>2</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resurser måste satsas på utbildning i genuskunskap och i FN-resolutionerna 1325 och 1820, både vad gäller den personal som tjänstgör i Sverige och den personal som ska delta i internationella operationer.</w:t>
      </w:r>
      <w:r w:rsidRPr="004E1802">
        <w:rPr>
          <w:rStyle w:val="Fotnotsreferens"/>
        </w:rPr>
        <w:t>2</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bör driva frågan om en handlingsplan för att implementera FN:s resolutioner 1325 och 1820 i EU:s gemensamma utrikes- och säkerhetspolitik för att stärka kvinnors säkerhet i konflikter och att öka andelen kvinnor i EU:s insatser.</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målet vid fredsbevarande insatser bör vara att minst 40 % av deltagarna är kvinnor samt</w:t>
      </w:r>
      <w:r w:rsidRPr="004E1802">
        <w:rPr>
          <w:b/>
        </w:rPr>
        <w:t xml:space="preserve"> </w:t>
      </w:r>
      <w:r w:rsidRPr="004E1802">
        <w:t>att regeringen bör sätta upp mål och delmål för att nå den siffran.</w:t>
      </w:r>
      <w:r w:rsidRPr="004E1802">
        <w:rPr>
          <w:rStyle w:val="Fotnotsreferens"/>
        </w:rPr>
        <w:t>2</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berörda myndigheter, i synnerhet Försvarsmakten och Räddningsverket, själva bör upprätta handlingsplaner för implementeringen av resolution 1325.</w:t>
      </w:r>
      <w:r w:rsidRPr="004E1802">
        <w:rPr>
          <w:rStyle w:val="Fotnotsreferens"/>
        </w:rPr>
        <w:t>2</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i FN ska driva frågan om att uppmärksamma kvinnors särskilda situation under en konflikt.</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ska verka för att alla samarbetsländer vid internationella insatser har en handlingsplan för att implementera FN:s resolution 1325.</w:t>
      </w:r>
    </w:p>
    <w:p w:rsidR="00D209F2" w:rsidRPr="004E1802" w:rsidRDefault="00D209F2">
      <w:pPr>
        <w:pStyle w:val="Hemstlatt"/>
        <w:numPr>
          <w:ilvl w:val="0"/>
          <w:numId w:val="1"/>
        </w:numPr>
        <w:shd w:val="clear" w:color="000000" w:fill="auto"/>
      </w:pPr>
      <w:r w:rsidRPr="004E1802">
        <w:t>Riksdagen tillkännager för regeringen som sin mening vad som anförs i motionen om att Sverige ska stödja den nya organisation som FN</w:t>
      </w:r>
      <w:r w:rsidRPr="004E1802">
        <w:rPr>
          <w:rStyle w:val="Stark"/>
          <w:szCs w:val="24"/>
        </w:rPr>
        <w:t xml:space="preserve"> </w:t>
      </w:r>
      <w:r w:rsidRPr="004E1802">
        <w:rPr>
          <w:szCs w:val="24"/>
        </w:rPr>
        <w:t>byggt upp för att se till att de som gör sig skyldiga till övergrepp mot kvinnor och barn under konflikter ska gripas, i enlighet med FN-resolution 1820.</w:t>
      </w:r>
    </w:p>
    <w:p w:rsidR="00D209F2" w:rsidRPr="004E1802" w:rsidRDefault="00D209F2">
      <w:pPr>
        <w:shd w:val="clear" w:color="000000" w:fill="auto"/>
      </w:pPr>
    </w:p>
    <w:p w:rsidR="00D209F2" w:rsidRPr="004E1802" w:rsidRDefault="00D209F2">
      <w:pPr>
        <w:shd w:val="clear" w:color="000000" w:fill="auto"/>
      </w:pPr>
    </w:p>
    <w:p w:rsidR="00D209F2" w:rsidRPr="004E1802" w:rsidRDefault="00D209F2">
      <w:pPr>
        <w:shd w:val="clear" w:color="000000" w:fill="auto"/>
      </w:pPr>
    </w:p>
    <w:p w:rsidR="00D209F2" w:rsidRPr="004E1802" w:rsidRDefault="00D209F2">
      <w:pPr>
        <w:shd w:val="clear" w:color="000000" w:fill="auto"/>
      </w:pPr>
    </w:p>
    <w:p w:rsidR="00D209F2" w:rsidRPr="004E1802" w:rsidRDefault="00D209F2">
      <w:pPr>
        <w:shd w:val="clear" w:color="000000" w:fill="auto"/>
      </w:pPr>
    </w:p>
    <w:p w:rsidR="00D209F2" w:rsidRPr="004E1802" w:rsidRDefault="00D209F2">
      <w:pPr>
        <w:shd w:val="clear" w:color="000000" w:fill="auto"/>
      </w:pPr>
    </w:p>
    <w:p w:rsidR="00D209F2" w:rsidRPr="004E1802" w:rsidRDefault="00D209F2">
      <w:pPr>
        <w:shd w:val="clear" w:color="000000" w:fill="auto"/>
      </w:pPr>
    </w:p>
    <w:p w:rsidR="00D209F2" w:rsidRPr="004E1802" w:rsidRDefault="00D209F2">
      <w:pPr>
        <w:pStyle w:val="Normaltindrag"/>
        <w:shd w:val="clear" w:color="000000" w:fill="auto"/>
      </w:pPr>
    </w:p>
    <w:p w:rsidR="00D209F2" w:rsidRPr="004E1802" w:rsidRDefault="00D209F2">
      <w:pPr>
        <w:pStyle w:val="Normaltindrag"/>
        <w:shd w:val="clear" w:color="000000" w:fill="auto"/>
      </w:pPr>
    </w:p>
    <w:p w:rsidR="00D209F2" w:rsidRPr="004E1802" w:rsidRDefault="00D209F2">
      <w:pPr>
        <w:pStyle w:val="Normaltindrag"/>
        <w:shd w:val="clear" w:color="000000" w:fill="auto"/>
      </w:pPr>
    </w:p>
    <w:p w:rsidR="00D209F2" w:rsidRPr="004E1802" w:rsidRDefault="00D209F2">
      <w:pPr>
        <w:pStyle w:val="Normaltindrag"/>
        <w:shd w:val="clear" w:color="000000" w:fill="auto"/>
      </w:pPr>
    </w:p>
    <w:p w:rsidR="00D209F2" w:rsidRPr="004E1802" w:rsidRDefault="00D209F2">
      <w:pPr>
        <w:pStyle w:val="Normaltindrag"/>
        <w:shd w:val="clear" w:color="000000" w:fill="auto"/>
      </w:pPr>
    </w:p>
    <w:p w:rsidR="00D209F2" w:rsidRPr="004E1802" w:rsidRDefault="00D209F2">
      <w:pPr>
        <w:pStyle w:val="Normaltindrag"/>
        <w:shd w:val="clear" w:color="000000" w:fill="auto"/>
      </w:pPr>
    </w:p>
    <w:p w:rsidR="00D209F2" w:rsidRPr="004E1802" w:rsidRDefault="00D209F2">
      <w:pPr>
        <w:pStyle w:val="Normaltindrag"/>
        <w:shd w:val="clear" w:color="000000" w:fill="auto"/>
      </w:pPr>
    </w:p>
    <w:p w:rsidR="00D209F2" w:rsidRPr="004E1802" w:rsidRDefault="00D209F2">
      <w:pPr>
        <w:pStyle w:val="Normaltindrag"/>
        <w:shd w:val="clear" w:color="000000" w:fill="auto"/>
      </w:pPr>
    </w:p>
    <w:p w:rsidR="00D209F2" w:rsidRPr="004E1802" w:rsidRDefault="00D209F2">
      <w:pPr>
        <w:pStyle w:val="Normaltindrag"/>
        <w:shd w:val="clear" w:color="000000" w:fill="auto"/>
      </w:pPr>
    </w:p>
    <w:p w:rsidR="00D209F2" w:rsidRPr="004E1802" w:rsidRDefault="00D209F2">
      <w:pPr>
        <w:pStyle w:val="Normaltindrag"/>
        <w:shd w:val="clear" w:color="000000" w:fill="auto"/>
      </w:pPr>
    </w:p>
    <w:p w:rsidR="00D209F2" w:rsidRPr="004E1802" w:rsidRDefault="00D209F2">
      <w:pPr>
        <w:pStyle w:val="Normaltindrag"/>
        <w:shd w:val="clear" w:color="000000" w:fill="auto"/>
      </w:pPr>
    </w:p>
    <w:p w:rsidR="00D209F2" w:rsidRPr="004E1802" w:rsidRDefault="00D209F2">
      <w:pPr>
        <w:pStyle w:val="Normaltindrag"/>
        <w:shd w:val="clear" w:color="000000" w:fill="auto"/>
      </w:pPr>
    </w:p>
    <w:p w:rsidR="00D209F2" w:rsidRPr="004E1802" w:rsidRDefault="00D209F2">
      <w:pPr>
        <w:pStyle w:val="Normaltindrag"/>
        <w:shd w:val="clear" w:color="000000" w:fill="auto"/>
      </w:pPr>
    </w:p>
    <w:p w:rsidR="00D209F2" w:rsidRPr="004E1802" w:rsidRDefault="00D209F2">
      <w:pPr>
        <w:shd w:val="clear" w:color="000000" w:fill="auto"/>
      </w:pPr>
    </w:p>
    <w:p w:rsidR="00D209F2" w:rsidRPr="004E1802" w:rsidRDefault="00D209F2">
      <w:pPr>
        <w:shd w:val="clear" w:color="000000" w:fill="auto"/>
      </w:pPr>
    </w:p>
    <w:p w:rsidR="00D209F2" w:rsidRPr="004E1802" w:rsidRDefault="00D209F2">
      <w:pPr>
        <w:shd w:val="clear" w:color="000000" w:fill="auto"/>
      </w:pPr>
      <w:r w:rsidRPr="004E1802">
        <w:rPr>
          <w:rStyle w:val="Fotnotsreferens"/>
        </w:rPr>
        <w:t>1</w:t>
      </w:r>
      <w:r w:rsidRPr="004E1802">
        <w:t xml:space="preserve"> Yrkande 2 hänvisat till KU.</w:t>
      </w:r>
    </w:p>
    <w:p w:rsidR="00D209F2" w:rsidRPr="004E1802" w:rsidRDefault="00D209F2">
      <w:pPr>
        <w:shd w:val="clear" w:color="000000" w:fill="auto"/>
      </w:pPr>
      <w:r w:rsidRPr="004E1802">
        <w:rPr>
          <w:rStyle w:val="Fotnotsreferens"/>
        </w:rPr>
        <w:t>2</w:t>
      </w:r>
      <w:r w:rsidRPr="004E1802">
        <w:t xml:space="preserve"> Yrkandena 18, 19, 21 och 22 hänvisade till FöU.</w:t>
      </w:r>
    </w:p>
    <w:p w:rsidR="00D209F2" w:rsidRPr="004E1802" w:rsidRDefault="00D209F2">
      <w:pPr>
        <w:pStyle w:val="Rubrik1"/>
        <w:pageBreakBefore/>
        <w:shd w:val="clear" w:color="000000" w:fill="auto"/>
        <w:spacing w:before="0"/>
      </w:pPr>
      <w:bookmarkStart w:id="9" w:name="_Toc275182518"/>
      <w:bookmarkStart w:id="10" w:name="_Toc275182533"/>
      <w:bookmarkStart w:id="11" w:name="_Toc275182551"/>
      <w:bookmarkStart w:id="12" w:name="_Toc275339636"/>
      <w:bookmarkStart w:id="13" w:name="_Toc275360131"/>
      <w:bookmarkStart w:id="14" w:name="_Toc275363607"/>
      <w:bookmarkStart w:id="15" w:name="_Toc275418397"/>
      <w:bookmarkStart w:id="16" w:name="_Toc275501723"/>
      <w:bookmarkStart w:id="17" w:name="_Toc275618903"/>
      <w:bookmarkStart w:id="18" w:name="_Toc277657951"/>
      <w:r w:rsidRPr="004E1802">
        <w:t>Inledning</w:t>
      </w:r>
      <w:bookmarkEnd w:id="9"/>
      <w:bookmarkEnd w:id="10"/>
      <w:bookmarkEnd w:id="11"/>
      <w:bookmarkEnd w:id="12"/>
      <w:bookmarkEnd w:id="13"/>
      <w:bookmarkEnd w:id="14"/>
      <w:bookmarkEnd w:id="15"/>
      <w:bookmarkEnd w:id="16"/>
      <w:bookmarkEnd w:id="17"/>
      <w:bookmarkEnd w:id="18"/>
    </w:p>
    <w:p w:rsidR="00D209F2" w:rsidRPr="004E1802" w:rsidRDefault="00D209F2">
      <w:pPr>
        <w:shd w:val="clear" w:color="000000" w:fill="auto"/>
      </w:pPr>
      <w:r w:rsidRPr="004E1802">
        <w:t>Vi lever inte i en jämställd värld. Makt och resurser är fördelade mellan män och kvinnor på ett ojämställt sätt. Maktordningen mellan män och kvinnor präglar politik och samhällsliv världen över. I världsekonomin har kvinnor och män ojämlika roller och inflytande och i hela världen har kvinnor bety</w:t>
      </w:r>
      <w:r w:rsidRPr="004E1802">
        <w:t>d</w:t>
      </w:r>
      <w:r w:rsidRPr="004E1802">
        <w:t>ligt sämre arbets- och anställningsvillkor och lägre lön än män. Kvinnors rätt till ett fritt och självständigt liv kränks även på områden som handlar om rätten till utbildning, sexuell och reproduktiv hälsa, medicinering och sju</w:t>
      </w:r>
      <w:r w:rsidRPr="004E1802">
        <w:t>k</w:t>
      </w:r>
      <w:r w:rsidRPr="004E1802">
        <w:t>vård, barnomsorg, rätten till sin egen sexualitet och den självklara rätten att välja sin egen partner.</w:t>
      </w:r>
    </w:p>
    <w:p w:rsidR="00D209F2" w:rsidRPr="004E1802" w:rsidRDefault="00D209F2">
      <w:pPr>
        <w:pStyle w:val="Normaltindrag"/>
        <w:shd w:val="clear" w:color="000000" w:fill="auto"/>
      </w:pPr>
      <w:r w:rsidRPr="004E1802">
        <w:t>Rådande könsmaktsstrukturer innebär att strategier för fattigdomsbekäm</w:t>
      </w:r>
      <w:r w:rsidRPr="004E1802">
        <w:t>p</w:t>
      </w:r>
      <w:r w:rsidRPr="004E1802">
        <w:t>ning, handelsavtal, väpnade konflikter m.m. inte sker i ett socialt vakuum utan kommer att påverka män och kvinnor i olika utsträckning och på olika sätt. Inom utrikespolitik, liksom inom alla andra delar av samhället, är ma</w:t>
      </w:r>
      <w:r w:rsidRPr="004E1802">
        <w:t>n</w:t>
      </w:r>
      <w:r w:rsidRPr="004E1802">
        <w:t>nen norm och kvinnan undantag. Generella beskrivningar av världen utgår oftast från mäns erfarenhet och mäns behov, medan kvinnors erfarenheter och behov osynliggörs eller beskrivs som särintressen.</w:t>
      </w:r>
    </w:p>
    <w:p w:rsidR="00D209F2" w:rsidRPr="004E1802" w:rsidRDefault="00D209F2">
      <w:pPr>
        <w:pStyle w:val="Normaltindrag"/>
        <w:shd w:val="clear" w:color="000000" w:fill="auto"/>
      </w:pPr>
      <w:r w:rsidRPr="004E1802">
        <w:t>Kvinnoorganisationer och politiska grupper världen över för en daglig kamp mot diskrimi</w:t>
      </w:r>
      <w:r w:rsidRPr="004E1802">
        <w:t>nering, kränkningar och exploatering som drabbar kvinnor enbart på grund av deras könstillhörighet.</w:t>
      </w:r>
      <w:bookmarkStart w:id="19" w:name="_Toc178912181"/>
      <w:r w:rsidRPr="004E1802">
        <w:t xml:space="preserve"> </w:t>
      </w:r>
      <w:bookmarkEnd w:id="19"/>
      <w:r w:rsidRPr="004E1802">
        <w:t>Vänsterpartiet eftersträvar en svensk feministisk utrikespolitik som synliggör och motverkar den skeva fördelningen av makt och resurser mellan män och kvinnor i världen. För att nå dit behöver vi synliggöra hur utrikespolitikens alla delar påverkar män och kvinnor på olika sätt. De kvinnor som kämpar för sina rättigheter världen över ska känna i ord och handling att de har en allierad och en vän i Sverige.</w:t>
      </w:r>
    </w:p>
    <w:p w:rsidR="00D209F2" w:rsidRPr="004E1802" w:rsidRDefault="00D209F2">
      <w:pPr>
        <w:pStyle w:val="Normaltindrag"/>
        <w:shd w:val="clear" w:color="000000" w:fill="auto"/>
      </w:pPr>
      <w:r w:rsidRPr="004E1802">
        <w:t>T</w:t>
      </w:r>
      <w:r w:rsidRPr="004E1802">
        <w:t>rots att kvinnor utgör en majoritet av jordens befolkning är kvinnors rä</w:t>
      </w:r>
      <w:r w:rsidRPr="004E1802">
        <w:t>t</w:t>
      </w:r>
      <w:r w:rsidRPr="004E1802">
        <w:t>tigheter fortfarande kraftigt beskurna i många länder. Vänsterpartiet anser att kampen för jämställdhet mellan kvinnor och män i högre grad än nu måste prioriteras. FN:s konvention</w:t>
      </w:r>
      <w:r w:rsidRPr="004E1802">
        <w:rPr>
          <w:color w:val="000000"/>
        </w:rPr>
        <w:t xml:space="preserve"> om avskaffande av all slags diskriminering av kvinnor</w:t>
      </w:r>
      <w:r w:rsidRPr="004E1802">
        <w:t xml:space="preserve"> (Cedaw) ska vara en grundpelare i Sveriges arbete för mänskliga rättigheter för att säkerställa att diskriminering av kvinnor upphör. Detta bör riksdagen som sin mening ge regeringen till känna.</w:t>
      </w:r>
    </w:p>
    <w:p w:rsidR="00D209F2" w:rsidRPr="004E1802" w:rsidRDefault="00D209F2">
      <w:pPr>
        <w:pStyle w:val="Rubrik1"/>
        <w:shd w:val="clear" w:color="000000" w:fill="auto"/>
      </w:pPr>
      <w:bookmarkStart w:id="20" w:name="_Toc275339637"/>
      <w:bookmarkStart w:id="21" w:name="_Toc275360132"/>
      <w:bookmarkStart w:id="22" w:name="_Toc275363608"/>
      <w:bookmarkStart w:id="23" w:name="_Toc275418398"/>
      <w:bookmarkStart w:id="24" w:name="_Toc275501724"/>
      <w:bookmarkStart w:id="25" w:name="_Toc275618904"/>
      <w:bookmarkStart w:id="26" w:name="_Toc277657952"/>
      <w:r w:rsidRPr="004E1802">
        <w:t>En modern</w:t>
      </w:r>
      <w:r w:rsidRPr="004E1802">
        <w:t xml:space="preserve"> utrikesförvaltning</w:t>
      </w:r>
      <w:bookmarkEnd w:id="20"/>
      <w:bookmarkEnd w:id="21"/>
      <w:bookmarkEnd w:id="22"/>
      <w:bookmarkEnd w:id="23"/>
      <w:bookmarkEnd w:id="24"/>
      <w:bookmarkEnd w:id="25"/>
      <w:bookmarkEnd w:id="26"/>
    </w:p>
    <w:p w:rsidR="00D209F2" w:rsidRPr="004E1802" w:rsidRDefault="00D209F2">
      <w:pPr>
        <w:shd w:val="clear" w:color="000000" w:fill="auto"/>
      </w:pPr>
      <w:r w:rsidRPr="004E1802">
        <w:t>Sveriges representation utomlands är en viktig resurs för vår utrikes-, b</w:t>
      </w:r>
      <w:r w:rsidRPr="004E1802">
        <w:t>i</w:t>
      </w:r>
      <w:r w:rsidRPr="004E1802">
        <w:t>stånds- och näringspolitik. Vi behöver en väl rustad utrikesförvaltning både på UD i Stockholm och i världen. UD:s utrikespolitiska kompetens och an</w:t>
      </w:r>
      <w:r w:rsidRPr="004E1802">
        <w:t>a</w:t>
      </w:r>
      <w:r w:rsidRPr="004E1802">
        <w:t>lysförmåga måste upprätthållas. Vi vill slå vakt om UD:s möjligheter att såväl behålla som nyrekrytera kompetent personal. Vänsterpartiet anser, tillsa</w:t>
      </w:r>
      <w:r w:rsidRPr="004E1802">
        <w:t>m</w:t>
      </w:r>
      <w:r w:rsidRPr="004E1802">
        <w:t>mans med Socialdemokraterna och Miljöpartiet, att en svensk regering måste agera för att få fler svenska kvinnor och män på ledande positioner i intern</w:t>
      </w:r>
      <w:r w:rsidRPr="004E1802">
        <w:t>a</w:t>
      </w:r>
      <w:r w:rsidRPr="004E1802">
        <w:t>tionella organisationer. Likaså måste vi öka andelen kvinn</w:t>
      </w:r>
      <w:r w:rsidRPr="004E1802">
        <w:t>or på framträdande positioner inom utrikesförvaltningen.</w:t>
      </w:r>
    </w:p>
    <w:p w:rsidR="00D209F2" w:rsidRPr="004E1802" w:rsidRDefault="00D209F2">
      <w:pPr>
        <w:pStyle w:val="Rubrik2"/>
        <w:shd w:val="clear" w:color="000000" w:fill="auto"/>
      </w:pPr>
      <w:bookmarkStart w:id="27" w:name="_Toc178912182"/>
      <w:bookmarkStart w:id="28" w:name="_Toc178912259"/>
      <w:bookmarkStart w:id="29" w:name="_Toc178912289"/>
      <w:bookmarkStart w:id="30" w:name="_Toc178912309"/>
      <w:bookmarkStart w:id="31" w:name="_Toc180629023"/>
      <w:bookmarkStart w:id="32" w:name="_Toc275339638"/>
      <w:bookmarkStart w:id="33" w:name="_Toc275360133"/>
      <w:bookmarkStart w:id="34" w:name="_Toc275363609"/>
      <w:bookmarkStart w:id="35" w:name="_Toc275418399"/>
      <w:bookmarkStart w:id="36" w:name="_Toc275501725"/>
      <w:bookmarkStart w:id="37" w:name="_Toc275618905"/>
      <w:bookmarkStart w:id="38" w:name="_Toc277657953"/>
      <w:r w:rsidRPr="004E1802">
        <w:t>Jämställdhetsarbetet på ambassader och biståndskontor</w:t>
      </w:r>
      <w:bookmarkEnd w:id="27"/>
      <w:bookmarkEnd w:id="28"/>
      <w:bookmarkEnd w:id="29"/>
      <w:bookmarkEnd w:id="30"/>
      <w:bookmarkEnd w:id="31"/>
      <w:bookmarkEnd w:id="32"/>
      <w:bookmarkEnd w:id="33"/>
      <w:bookmarkEnd w:id="34"/>
      <w:bookmarkEnd w:id="35"/>
      <w:bookmarkEnd w:id="36"/>
      <w:bookmarkEnd w:id="37"/>
      <w:bookmarkEnd w:id="38"/>
    </w:p>
    <w:p w:rsidR="00D209F2" w:rsidRPr="004E1802" w:rsidRDefault="00D209F2">
      <w:pPr>
        <w:shd w:val="clear" w:color="000000" w:fill="auto"/>
      </w:pPr>
      <w:r w:rsidRPr="004E1802">
        <w:t>Att kunna analysera maktordningen mellan män och kvinnor och de olika uttryck den tar sig i olika delar av världen kräver kunskap. Att arbeta fram verktyg för att bryta denna ordning kräver ännu mer kunskap.</w:t>
      </w:r>
    </w:p>
    <w:p w:rsidR="00D209F2" w:rsidRPr="004E1802" w:rsidRDefault="00D209F2">
      <w:pPr>
        <w:pStyle w:val="Normaltindrag"/>
        <w:shd w:val="clear" w:color="000000" w:fill="auto"/>
      </w:pPr>
      <w:r w:rsidRPr="004E1802">
        <w:t>På de svenska ambassaderna skrivs årliga rapporter om situationen rörande mänskliga rättigheter och man tar fram underlag för samarbetsstrategier inom utvecklingssamarbetet. I dessa är det viktigt att det finns med en tydlig analys utifrån ett könsmaktsperspektiv.</w:t>
      </w:r>
      <w:r w:rsidRPr="004E1802">
        <w:rPr>
          <w:b/>
        </w:rPr>
        <w:t xml:space="preserve"> </w:t>
      </w:r>
      <w:r w:rsidRPr="004E1802">
        <w:t>För att detta ska vara möjligt behöver ko</w:t>
      </w:r>
      <w:r w:rsidRPr="004E1802">
        <w:t>m</w:t>
      </w:r>
      <w:r w:rsidRPr="004E1802">
        <w:t>petensen höjas, och alla ambassader och biståndskontor behöver ha en han</w:t>
      </w:r>
      <w:r w:rsidRPr="004E1802">
        <w:t>d</w:t>
      </w:r>
      <w:r w:rsidRPr="004E1802">
        <w:t>läggare som ansvarar för jämställdhetsarbetet. Detta bör riksdagen som sin mening ge regeringen till känna.</w:t>
      </w:r>
    </w:p>
    <w:p w:rsidR="00D209F2" w:rsidRPr="004E1802" w:rsidRDefault="00D209F2">
      <w:pPr>
        <w:pStyle w:val="Rubrik2"/>
        <w:shd w:val="clear" w:color="000000" w:fill="auto"/>
      </w:pPr>
      <w:bookmarkStart w:id="39" w:name="_Toc275360134"/>
      <w:bookmarkStart w:id="40" w:name="_Toc275363610"/>
      <w:bookmarkStart w:id="41" w:name="_Toc275418400"/>
      <w:bookmarkStart w:id="42" w:name="_Toc275501726"/>
      <w:bookmarkStart w:id="43" w:name="_Toc275618906"/>
      <w:bookmarkStart w:id="44" w:name="_Toc277657954"/>
      <w:r w:rsidRPr="004E1802">
        <w:t>Arbetet för jämställdhet i EU</w:t>
      </w:r>
      <w:bookmarkEnd w:id="39"/>
      <w:bookmarkEnd w:id="40"/>
      <w:bookmarkEnd w:id="41"/>
      <w:bookmarkEnd w:id="42"/>
      <w:bookmarkEnd w:id="43"/>
      <w:bookmarkEnd w:id="44"/>
    </w:p>
    <w:p w:rsidR="00D209F2" w:rsidRPr="004E1802" w:rsidRDefault="00D209F2">
      <w:pPr>
        <w:shd w:val="clear" w:color="000000" w:fill="auto"/>
      </w:pPr>
      <w:r w:rsidRPr="004E1802">
        <w:t>EU behöver starka krafter som kämpar för jämställdhet mellan män och kvi</w:t>
      </w:r>
      <w:r w:rsidRPr="004E1802">
        <w:t>n</w:t>
      </w:r>
      <w:r w:rsidRPr="004E1802">
        <w:t>nor och som står upp för lika möjligheter och lika lön för likvärdigt arbete. Alla EU:s institutioner ska präglas av jämställdhet och mångfald i såväl pol</w:t>
      </w:r>
      <w:r w:rsidRPr="004E1802">
        <w:t>i</w:t>
      </w:r>
      <w:r w:rsidRPr="004E1802">
        <w:t>tiska organ som administration.</w:t>
      </w:r>
    </w:p>
    <w:p w:rsidR="00D209F2" w:rsidRPr="004E1802" w:rsidRDefault="00D209F2">
      <w:pPr>
        <w:pStyle w:val="Normaltindrag"/>
        <w:shd w:val="clear" w:color="000000" w:fill="auto"/>
      </w:pPr>
      <w:r w:rsidRPr="004E1802">
        <w:t>Makten i EU:s olika institutioner måste delas lika mellan kvinnor och män. Ett första steg är att medlemsländerna alltid ska ha skyldighet att nominera två kandidater till EU:s institutioner, en av vardera kön. Regeringen bör verka för att så ska ske. Detta bör riksdagen som sin mening ge regeringen till kä</w:t>
      </w:r>
      <w:r w:rsidRPr="004E1802">
        <w:t>n</w:t>
      </w:r>
      <w:r w:rsidRPr="004E1802">
        <w:t>na.</w:t>
      </w:r>
    </w:p>
    <w:p w:rsidR="00D209F2" w:rsidRPr="004E1802" w:rsidRDefault="00D209F2">
      <w:pPr>
        <w:pStyle w:val="Normaltindrag"/>
        <w:shd w:val="clear" w:color="000000" w:fill="auto"/>
      </w:pPr>
      <w:r w:rsidRPr="004E1802">
        <w:t>Vidare vill vi förändra EU:s rekryteringsprocess så att fler kvinnor når l</w:t>
      </w:r>
      <w:r w:rsidRPr="004E1802">
        <w:t>e</w:t>
      </w:r>
      <w:r w:rsidRPr="004E1802">
        <w:t>dande positioner. Vi föreslår därför att Sverige ska verka för att avidentifier</w:t>
      </w:r>
      <w:r w:rsidRPr="004E1802">
        <w:t>a</w:t>
      </w:r>
      <w:r w:rsidRPr="004E1802">
        <w:t>de jobbansökningar blir verklighet i alla EU:s olika institutioner. Detta bör riksdagen som sin mening ge regeringen till känna.</w:t>
      </w:r>
    </w:p>
    <w:p w:rsidR="00D209F2" w:rsidRPr="004E1802" w:rsidRDefault="00D209F2">
      <w:pPr>
        <w:pStyle w:val="Rubrik1"/>
        <w:shd w:val="clear" w:color="000000" w:fill="auto"/>
      </w:pPr>
      <w:bookmarkStart w:id="45" w:name="_Toc275339647"/>
      <w:bookmarkStart w:id="46" w:name="_Toc275360135"/>
      <w:bookmarkStart w:id="47" w:name="_Toc275363611"/>
      <w:bookmarkStart w:id="48" w:name="_Toc275418401"/>
      <w:bookmarkStart w:id="49" w:name="_Toc275501727"/>
      <w:bookmarkStart w:id="50" w:name="_Toc275618907"/>
      <w:bookmarkStart w:id="51" w:name="_Toc277657955"/>
      <w:bookmarkStart w:id="52" w:name="_Toc241045109"/>
      <w:bookmarkStart w:id="53" w:name="_Toc241291981"/>
      <w:bookmarkStart w:id="54" w:name="_Toc241291991"/>
      <w:bookmarkStart w:id="55" w:name="_Toc241291999"/>
      <w:bookmarkStart w:id="56" w:name="_Toc241294816"/>
      <w:bookmarkStart w:id="57" w:name="_Toc241294828"/>
      <w:bookmarkStart w:id="58" w:name="_Toc241574105"/>
      <w:r w:rsidRPr="004E1802">
        <w:t>En feministisk biståndspolitik</w:t>
      </w:r>
      <w:bookmarkEnd w:id="45"/>
      <w:bookmarkEnd w:id="46"/>
      <w:bookmarkEnd w:id="47"/>
      <w:bookmarkEnd w:id="48"/>
      <w:bookmarkEnd w:id="49"/>
      <w:bookmarkEnd w:id="50"/>
      <w:bookmarkEnd w:id="51"/>
    </w:p>
    <w:p w:rsidR="00D209F2" w:rsidRPr="004E1802" w:rsidRDefault="00D209F2">
      <w:pPr>
        <w:shd w:val="clear" w:color="000000" w:fill="auto"/>
      </w:pPr>
      <w:r w:rsidRPr="004E1802">
        <w:t>Den svenska utvecklingspolitiken utgår från två perspektiv: fattigdomsb</w:t>
      </w:r>
      <w:r w:rsidRPr="004E1802">
        <w:t>e</w:t>
      </w:r>
      <w:r w:rsidRPr="004E1802">
        <w:t>kämpning och ett rättighetsperspektiv. Både fattigdom och inskränkningar av de mänskliga rättigheterna tar sig ofta olika uttryck för män och kvinnor. För att nå framgång på dessa områden menar Vänsterpartiet att ett tydligt kön</w:t>
      </w:r>
      <w:r w:rsidRPr="004E1802">
        <w:t>s</w:t>
      </w:r>
      <w:r w:rsidRPr="004E1802">
        <w:t>perspektiv bör inkluderas så att män och kvinnors skilda villkor synliggörs. Vi vill därför att den svenska globala utvecklingspolitiken ska utveckla ett tredje mål som omfattar ett könsmaktsperspektiv. Se vidare Vänsterpartiets motion U298, Millenniemålen.</w:t>
      </w:r>
    </w:p>
    <w:bookmarkEnd w:id="52"/>
    <w:bookmarkEnd w:id="53"/>
    <w:bookmarkEnd w:id="54"/>
    <w:bookmarkEnd w:id="55"/>
    <w:bookmarkEnd w:id="56"/>
    <w:bookmarkEnd w:id="57"/>
    <w:bookmarkEnd w:id="58"/>
    <w:p w:rsidR="00D209F2" w:rsidRPr="004E1802" w:rsidRDefault="00D209F2">
      <w:pPr>
        <w:pStyle w:val="Normaltindrag"/>
        <w:shd w:val="clear" w:color="000000" w:fill="auto"/>
      </w:pPr>
      <w:r w:rsidRPr="004E1802">
        <w:t>Ett av de viktigaste ver</w:t>
      </w:r>
      <w:r w:rsidRPr="004E1802">
        <w:t>ktygen för att stötta den kamp som förs för rätten att bestämma över sin egen kropp och uttrycka sin egen sexualitet runt om i världen är vårt utvecklingssamarbete. I många av de länder som Sverige b</w:t>
      </w:r>
      <w:r w:rsidRPr="004E1802">
        <w:t>e</w:t>
      </w:r>
      <w:r w:rsidRPr="004E1802">
        <w:t>driver utvecklingssamarbete med är exempelvis aborträtten starkt eller helt begränsad.</w:t>
      </w:r>
    </w:p>
    <w:p w:rsidR="00D209F2" w:rsidRPr="004E1802" w:rsidRDefault="00D209F2">
      <w:pPr>
        <w:pStyle w:val="Normaltindrag"/>
        <w:shd w:val="clear" w:color="000000" w:fill="auto"/>
      </w:pPr>
      <w:r w:rsidRPr="004E1802">
        <w:t>Behovet är stort av givarländer som är beredda att stötta organisationer som arbetar för sexuell och reproduktiv hälsa och rättigheter i syd; alltför många givare saknar viljan eller modet att engagera sig i dessa kontroversi</w:t>
      </w:r>
      <w:r w:rsidRPr="004E1802">
        <w:t>ella frågor. Samtidigt ser vi hur de krafter som motverkar aborträtt är aktiva i många utvecklingsländer, t.ex. driver katolska kyrkan hundratusentals vård- och omsorgsinrättningar i syd.</w:t>
      </w:r>
    </w:p>
    <w:p w:rsidR="00D209F2" w:rsidRPr="004E1802" w:rsidRDefault="00D209F2">
      <w:pPr>
        <w:pStyle w:val="Normaltindrag"/>
        <w:shd w:val="clear" w:color="000000" w:fill="auto"/>
      </w:pPr>
      <w:r w:rsidRPr="004E1802">
        <w:t>De rödgröna partierna har klargjort att vi inom utvecklingspolitiken vill ta strid mot de konservativa krafter som förhindrar satsningar på sexuell och reproduktiv hälsa och rättigheter. Vänsterpartiet anser att Sverige måste arb</w:t>
      </w:r>
      <w:r w:rsidRPr="004E1802">
        <w:t>e</w:t>
      </w:r>
      <w:r w:rsidRPr="004E1802">
        <w:t>ta för att sekulära, icke villkorade biståndsinsatser minskar beroendet av rel</w:t>
      </w:r>
      <w:r w:rsidRPr="004E1802">
        <w:t>i</w:t>
      </w:r>
      <w:r w:rsidRPr="004E1802">
        <w:t>giösa krafter. Detta bör riksdagen som sin mening ge regeringen till känna.</w:t>
      </w:r>
    </w:p>
    <w:p w:rsidR="00D209F2" w:rsidRPr="004E1802" w:rsidRDefault="00D209F2">
      <w:pPr>
        <w:pStyle w:val="Normaltindrag"/>
        <w:shd w:val="clear" w:color="000000" w:fill="auto"/>
      </w:pPr>
      <w:r w:rsidRPr="004E1802">
        <w:t>Bara på så vis kan Sverige vara en stark och konsekvent allierad part till de modiga män och kvinnor som runt om i världen slåss för rätten att bestämma över sin egen kropp och uttrycka sin egen sexualitet. Sexuell och reproduktiv hälsa och rättigheter måste alltid vara en av topprioriteterna i vårt utvec</w:t>
      </w:r>
      <w:r w:rsidRPr="004E1802">
        <w:t>k</w:t>
      </w:r>
      <w:r w:rsidRPr="004E1802">
        <w:t>lingssamarbete.</w:t>
      </w:r>
    </w:p>
    <w:p w:rsidR="00D209F2" w:rsidRPr="004E1802" w:rsidRDefault="00D209F2">
      <w:pPr>
        <w:pStyle w:val="Normaltindrag"/>
        <w:shd w:val="clear" w:color="000000" w:fill="auto"/>
      </w:pPr>
      <w:r w:rsidRPr="004E1802">
        <w:t>Av denna anledning har Vänsterpartiet under flera år drivit att 10 procent av biståndsbudgeten ska öronmärkas för sexuell och reproduktiv hälsa och rättigheter (SRHR). Tillsammans med Socialdemokraterna och Miljöpartiet uppmanar vi nu regeringen att prioritera arbetet med SRHR-frågor för att driva utvecklingen åt rätt håll då det gäller biståndet genom att under ko</w:t>
      </w:r>
      <w:r w:rsidRPr="004E1802">
        <w:t>m</w:t>
      </w:r>
      <w:r w:rsidRPr="004E1802">
        <w:t>mande mandatperiod öka andelen bi- och multilateralt bistånd till SRHR-relaterad verksamhet med en inriktning mot 10 procent. Se vidare Vänsterpa</w:t>
      </w:r>
      <w:r w:rsidRPr="004E1802">
        <w:t>r</w:t>
      </w:r>
      <w:r w:rsidRPr="004E1802">
        <w:t>tiets motion U298 Millenniemålen.</w:t>
      </w:r>
    </w:p>
    <w:p w:rsidR="00D209F2" w:rsidRPr="004E1802" w:rsidRDefault="00D209F2">
      <w:pPr>
        <w:pStyle w:val="Normaltindrag"/>
        <w:shd w:val="clear" w:color="000000" w:fill="auto"/>
      </w:pPr>
      <w:r w:rsidRPr="004E1802">
        <w:t>Centralt i arbetet med SRHR-frågor är tillgången till material som rör SRHR. I många länder råder i dag stor brist på exempelvis kondomer, p-piller, spiraler och andra preventivmedel, samt på materiel som behövs vid förlossningar, mödravård och säkra aborter, samt hivtester.</w:t>
      </w:r>
    </w:p>
    <w:p w:rsidR="00D209F2" w:rsidRPr="004E1802" w:rsidRDefault="00D209F2">
      <w:pPr>
        <w:pStyle w:val="Normaltindrag"/>
        <w:shd w:val="clear" w:color="000000" w:fill="auto"/>
      </w:pPr>
      <w:r w:rsidRPr="004E1802">
        <w:t>I de analyser och strategier som ligger till grund för Sveriges internatione</w:t>
      </w:r>
      <w:r w:rsidRPr="004E1802">
        <w:t>l</w:t>
      </w:r>
      <w:r w:rsidRPr="004E1802">
        <w:t>la utvecklingssamarbete anser vi därför att tillgången till sexuell och repr</w:t>
      </w:r>
      <w:r w:rsidRPr="004E1802">
        <w:t>o</w:t>
      </w:r>
      <w:r w:rsidRPr="004E1802">
        <w:t xml:space="preserve">duktiv hälsoservice, inklusive tillgång till preventivmedel, kondomer och annat material som används vid förlossningar och utförandet av säkra aborter ska lyftas fram. Detta </w:t>
      </w:r>
      <w:r w:rsidRPr="004E1802">
        <w:rPr>
          <w:rStyle w:val="artbody1"/>
          <w:rFonts w:ascii="Times New Roman" w:hAnsi="Times New Roman"/>
          <w:szCs w:val="19"/>
        </w:rPr>
        <w:t xml:space="preserve">bör </w:t>
      </w:r>
      <w:r w:rsidRPr="004E1802">
        <w:t>riksdagen som sin mening ge regeringen till känna.</w:t>
      </w:r>
    </w:p>
    <w:p w:rsidR="00D209F2" w:rsidRPr="004E1802" w:rsidRDefault="00D209F2">
      <w:pPr>
        <w:pStyle w:val="Normaltindrag"/>
        <w:shd w:val="clear" w:color="000000" w:fill="auto"/>
      </w:pPr>
      <w:r w:rsidRPr="004E1802">
        <w:t>Kvinnors rättigheter är en nyckel till utveckling och könsdiskriminering är en viktig orsak till fattigdom. Kvinnor har ofta det verkliga försörjningsansv</w:t>
      </w:r>
      <w:r w:rsidRPr="004E1802">
        <w:t>a</w:t>
      </w:r>
      <w:r w:rsidRPr="004E1802">
        <w:t>ret för familjen, men saknar trots det ofta de mest basala rättigheterna. Ett genusperspektiv måste därför genomsyra hela den svenska utvecklingspolit</w:t>
      </w:r>
      <w:r w:rsidRPr="004E1802">
        <w:t>i</w:t>
      </w:r>
      <w:r w:rsidRPr="004E1802">
        <w:t>ken och stor vikt bör läggas på bistånd riktat till kvinnor. Att öka kvinnors möjligheter till utbildning och försörjning, exempelvis genom mikrolån, b</w:t>
      </w:r>
      <w:r w:rsidRPr="004E1802">
        <w:t>i</w:t>
      </w:r>
      <w:r w:rsidRPr="004E1802">
        <w:t>drar både till att förbättra den enskilda kvinnans ställning, främja jämställdhet i stort samt bidrar till hela samhällets utveckling.</w:t>
      </w:r>
    </w:p>
    <w:p w:rsidR="00D209F2" w:rsidRPr="004E1802" w:rsidRDefault="00D209F2">
      <w:pPr>
        <w:pStyle w:val="Normaltindrag"/>
        <w:shd w:val="clear" w:color="000000" w:fill="auto"/>
      </w:pPr>
      <w:r w:rsidRPr="004E1802">
        <w:t>Sekulär, könsneutral lagstiftning och lika medborgerliga rättigheter är e</w:t>
      </w:r>
      <w:r w:rsidRPr="004E1802">
        <w:t>n grundläggande förutsättning världen över för verklig jämställdhet, ekonomisk utveckling och demokrati. FN:s kvinnokonvention, Cedaw, är ett viktigt ver</w:t>
      </w:r>
      <w:r w:rsidRPr="004E1802">
        <w:t>k</w:t>
      </w:r>
      <w:r w:rsidRPr="004E1802">
        <w:t>tyg i denna kamp. Vänsterpartiet anser, tillsammans med Socialdemokraterna och Miljöpartiet, att Sveriges utvecklingspolitik regelmässigt ska redovisa hur och på vilket sätt man har implementerat FN:s kvinnokonvention i sitt arbete. Detta bör riksdagen som sin mening ge regeringen till känna.</w:t>
      </w:r>
    </w:p>
    <w:p w:rsidR="00D209F2" w:rsidRPr="004E1802" w:rsidRDefault="00D209F2">
      <w:pPr>
        <w:pStyle w:val="Rubrik1"/>
        <w:shd w:val="clear" w:color="000000" w:fill="auto"/>
      </w:pPr>
      <w:bookmarkStart w:id="59" w:name="_Toc275339643"/>
      <w:bookmarkStart w:id="60" w:name="_Toc275360136"/>
      <w:bookmarkStart w:id="61" w:name="_Toc275363612"/>
      <w:bookmarkStart w:id="62" w:name="_Toc275418402"/>
      <w:bookmarkStart w:id="63" w:name="_Toc275501728"/>
      <w:bookmarkStart w:id="64" w:name="_Toc275618908"/>
      <w:bookmarkStart w:id="65" w:name="_Toc277657956"/>
      <w:r w:rsidRPr="004E1802">
        <w:t>En politik för allas rätt till den egna kroppen</w:t>
      </w:r>
      <w:bookmarkEnd w:id="59"/>
      <w:r w:rsidRPr="004E1802">
        <w:t xml:space="preserve"> och sexualiteten</w:t>
      </w:r>
      <w:bookmarkEnd w:id="60"/>
      <w:bookmarkEnd w:id="61"/>
      <w:bookmarkEnd w:id="62"/>
      <w:bookmarkEnd w:id="63"/>
      <w:bookmarkEnd w:id="64"/>
      <w:bookmarkEnd w:id="65"/>
    </w:p>
    <w:p w:rsidR="00D209F2" w:rsidRPr="004E1802" w:rsidRDefault="00D209F2">
      <w:pPr>
        <w:shd w:val="clear" w:color="000000" w:fill="auto"/>
      </w:pPr>
      <w:r w:rsidRPr="004E1802">
        <w:t>Vänsterpartiet menar att Sverige måste vara ett land som konsekvent försvarar dessa grundläggande rättigheter, oavsett var, av vem eller med vilka motiv de kränks eller inskränks.</w:t>
      </w:r>
    </w:p>
    <w:p w:rsidR="00D209F2" w:rsidRPr="004E1802" w:rsidRDefault="00D209F2">
      <w:pPr>
        <w:pStyle w:val="Normaltindrag"/>
        <w:shd w:val="clear" w:color="000000" w:fill="auto"/>
      </w:pPr>
      <w:r w:rsidRPr="004E1802">
        <w:t>Att få bestämma över sin egen kropp och uttrycka sin egen sexualitet är grundläggande mänskliga rättigheter. Demokrati förutsätter att alla medborg</w:t>
      </w:r>
      <w:r w:rsidRPr="004E1802">
        <w:t>a</w:t>
      </w:r>
      <w:r w:rsidRPr="004E1802">
        <w:t>re har såväl kunskap som faktiska möjligheter att bestämma över sin egen kropp och uttrycka sin sexualitet utan rädsla för diskriminering. Dessa rätti</w:t>
      </w:r>
      <w:r w:rsidRPr="004E1802">
        <w:t>g</w:t>
      </w:r>
      <w:r w:rsidRPr="004E1802">
        <w:t>heter är också förutsättningar för god samhällelig och ekonomisk utveckling.</w:t>
      </w:r>
    </w:p>
    <w:p w:rsidR="00D209F2" w:rsidRPr="004E1802" w:rsidRDefault="00D209F2">
      <w:pPr>
        <w:pStyle w:val="Normaltindrag"/>
        <w:shd w:val="clear" w:color="000000" w:fill="auto"/>
      </w:pPr>
      <w:r w:rsidRPr="004E1802">
        <w:t>Frågor som rör sexuell och reproduktiv hälsa och rättigheter (SRHR) är frågor som rör grundläggande mänskliga rättigheter. Frågorna kan därför inte förminskas till att bli endast frågor om bistånd utan måste genomsyra den samlade utrikespolitikens alla delar och inkluderas i allt ar</w:t>
      </w:r>
      <w:r w:rsidRPr="004E1802">
        <w:t>bete för utveckling, konflikthantering, handel, demokrati, mänskliga rättigheter.</w:t>
      </w:r>
    </w:p>
    <w:p w:rsidR="00D209F2" w:rsidRPr="004E1802" w:rsidRDefault="00D209F2">
      <w:pPr>
        <w:pStyle w:val="Normaltindrag"/>
        <w:shd w:val="clear" w:color="000000" w:fill="auto"/>
      </w:pPr>
      <w:r w:rsidRPr="004E1802">
        <w:t>Politik för global utveckling innebar att Sverige tydligt markerade att vi kommer att driva frågor om SRHR, även i situationer och i länder där det uppfattas som svåra och kontroversiella frågor. Det vilar ett tungt ansvar på Sverige att, som ett land med en lång tradition av arbete med SRHR, driva frågorna. Om Sverige tystnar eller tonar ner SRHR-frågorna är risken öve</w:t>
      </w:r>
      <w:r w:rsidRPr="004E1802">
        <w:t>r</w:t>
      </w:r>
      <w:r w:rsidRPr="004E1802">
        <w:t>hängande att inget annat land kommer att lyfta fram dem i stället. Det svenska biståndet måste därför ytterligare fokuseras på att främja sexuell och repr</w:t>
      </w:r>
      <w:r w:rsidRPr="004E1802">
        <w:t>o</w:t>
      </w:r>
      <w:r w:rsidRPr="004E1802">
        <w:t>duktiv hälsa. Sverige ska vara en tydlig och stark allierad till de krafter i syd som slåss för sexuell och reproduktiv hälsa och rättigheter.</w:t>
      </w:r>
    </w:p>
    <w:p w:rsidR="00D209F2" w:rsidRPr="004E1802" w:rsidRDefault="00D209F2">
      <w:pPr>
        <w:pStyle w:val="Normaltindrag"/>
        <w:shd w:val="clear" w:color="000000" w:fill="auto"/>
      </w:pPr>
      <w:r w:rsidRPr="004E1802">
        <w:t>Vi ser att dessa rättigheter hänger ihop, oavsett om det handlar om abor</w:t>
      </w:r>
      <w:r w:rsidRPr="004E1802">
        <w:t>t</w:t>
      </w:r>
      <w:r w:rsidRPr="004E1802">
        <w:t>rätt, arbetet mot mödradödlighet, tillgång till korrekt sexualupplysning eller hbt-personers (homosexuella, bisexuella och transpersoner) rätt att leva liv fria från diskriminering, och därför har vi valt att samla dessa frågor i en motion. Vi ser också att dessa rättigheter nu i alltför stora delar av världen är under attack från konservativa, högerextrema och/eller religiösa grupper. Men vi ser också möjligheterna för Sverige att utforma en samlad utrikespolitik där vårt land tar täten i det internatione</w:t>
      </w:r>
      <w:r w:rsidRPr="004E1802">
        <w:t>lla arbetet för allas rätt till sin kropp och sexualitet.</w:t>
      </w:r>
    </w:p>
    <w:p w:rsidR="00D209F2" w:rsidRPr="004E1802" w:rsidRDefault="00D209F2">
      <w:pPr>
        <w:pStyle w:val="Normaltindrag"/>
        <w:shd w:val="clear" w:color="000000" w:fill="auto"/>
      </w:pPr>
      <w:r w:rsidRPr="004E1802">
        <w:t>Därför anser Vänsterpartiet att SRHR-frågor ska inkluderas i den samlade utrikespolitikens alla delar; en bra grund är den nuvarande SRHR-policyn. Utifrån den bör en handlingsplan tas fram för hur frågor om sexuell och r</w:t>
      </w:r>
      <w:r w:rsidRPr="004E1802">
        <w:t>e</w:t>
      </w:r>
      <w:r w:rsidRPr="004E1802">
        <w:t>produktiv hälsa och rättigheter ska inkluderas i den samlade utrikespolitikens alla delar och i alla strategier rörande utveckling, konflikthantering, handel, demokrati och mänskliga rättigheter. Detta bör riksdagen som sin mening ge regeringen till känna.</w:t>
      </w:r>
    </w:p>
    <w:p w:rsidR="00D209F2" w:rsidRPr="004E1802" w:rsidRDefault="00D209F2">
      <w:pPr>
        <w:pStyle w:val="Normaltindrag"/>
        <w:shd w:val="clear" w:color="000000" w:fill="auto"/>
      </w:pPr>
      <w:r w:rsidRPr="004E1802">
        <w:t>En milstolpe i arbetet för sexuell och reproduktiv hälsa och rättigheter var FN:s konferens om befolkning och utveckling i Kairo 1994 (ICPD – Intern</w:t>
      </w:r>
      <w:r w:rsidRPr="004E1802">
        <w:t>a</w:t>
      </w:r>
      <w:r w:rsidRPr="004E1802">
        <w:t>tional Conference on Population and Development in Cairo). Handlingspl</w:t>
      </w:r>
      <w:r w:rsidRPr="004E1802">
        <w:t>a</w:t>
      </w:r>
      <w:r w:rsidRPr="004E1802">
        <w:t>nen, som 179 länder enades om, innebar ett viktigt steg bort från synen att det som tidigare alltid kallats befolkningsfrågor handlade om att regeringar skulle bestämma en befolkningspolitik och mot ett synsätt där individers rätt att bestämma över sin kropp, sin sexualitet och sitt barnafödande sattes i cen</w:t>
      </w:r>
      <w:r w:rsidRPr="004E1802">
        <w:t>t</w:t>
      </w:r>
      <w:r w:rsidRPr="004E1802">
        <w:t>rum.</w:t>
      </w:r>
      <w:r w:rsidRPr="004E1802">
        <w:rPr>
          <w:b/>
        </w:rPr>
        <w:t xml:space="preserve"> </w:t>
      </w:r>
      <w:r w:rsidRPr="004E1802">
        <w:t>Handlingsplanen från Kairo är fortfarande ett avgörande verktyg och bör utgöra en grundsten i Sveriges arbete med SRHR-frågor</w:t>
      </w:r>
      <w:r w:rsidRPr="004E1802">
        <w:t>. Målen i det unde</w:t>
      </w:r>
      <w:r w:rsidRPr="004E1802">
        <w:t>r</w:t>
      </w:r>
      <w:r w:rsidRPr="004E1802">
        <w:t>tecknade dokumentet Programme of Action behöver ges ökad uppmärksa</w:t>
      </w:r>
      <w:r w:rsidRPr="004E1802">
        <w:t>m</w:t>
      </w:r>
      <w:r w:rsidRPr="004E1802">
        <w:t>het i biståndsarbetet, och kan tillsammans med bl.a. millenniemålen och de afrikanska staternas Maputo Plan of Action ligga till grund för nationella handlingsplaner för SRHR. Sverige ska verka för att alla mottagare av bilat</w:t>
      </w:r>
      <w:r w:rsidRPr="004E1802">
        <w:t>e</w:t>
      </w:r>
      <w:r w:rsidRPr="004E1802">
        <w:t>ralt bistånd utvecklar nationella handlingsprogram för arbetet med SRHR utifrån Programme of Action från Kairo-konferensen 1994. Detta bör riksd</w:t>
      </w:r>
      <w:r w:rsidRPr="004E1802">
        <w:t>a</w:t>
      </w:r>
      <w:r w:rsidRPr="004E1802">
        <w:t>gen som sin mening ge regeringen till känna.</w:t>
      </w:r>
    </w:p>
    <w:p w:rsidR="00D209F2" w:rsidRPr="004E1802" w:rsidRDefault="00D209F2">
      <w:pPr>
        <w:pStyle w:val="Rubrik2"/>
        <w:shd w:val="clear" w:color="000000" w:fill="auto"/>
      </w:pPr>
      <w:bookmarkStart w:id="66" w:name="_Toc275360137"/>
      <w:bookmarkStart w:id="67" w:name="_Toc275363613"/>
      <w:bookmarkStart w:id="68" w:name="_Toc275418403"/>
      <w:bookmarkStart w:id="69" w:name="_Toc275501729"/>
      <w:bookmarkStart w:id="70" w:name="_Toc275618909"/>
      <w:bookmarkStart w:id="71" w:name="_Toc277657957"/>
      <w:r w:rsidRPr="004E1802">
        <w:t>Rätten til</w:t>
      </w:r>
      <w:r w:rsidRPr="004E1802">
        <w:t>l abort</w:t>
      </w:r>
      <w:bookmarkEnd w:id="66"/>
      <w:bookmarkEnd w:id="67"/>
      <w:bookmarkEnd w:id="68"/>
      <w:bookmarkEnd w:id="69"/>
      <w:bookmarkEnd w:id="70"/>
      <w:bookmarkEnd w:id="71"/>
    </w:p>
    <w:p w:rsidR="00D209F2" w:rsidRPr="004E1802" w:rsidRDefault="00D209F2">
      <w:pPr>
        <w:shd w:val="clear" w:color="000000" w:fill="auto"/>
      </w:pPr>
      <w:r w:rsidRPr="004E1802">
        <w:t>Ofrivilliga graviditeter och barnafödande utgör ett enormt folkhälsoproblem i stora delar av världen. Kvinnors möjligheter att själva välja om eller när de vill ha sex och föda barn är ofta små. Kunskap om och tillgång till preventi</w:t>
      </w:r>
      <w:r w:rsidRPr="004E1802">
        <w:t>v</w:t>
      </w:r>
      <w:r w:rsidRPr="004E1802">
        <w:t>medel, säkra aborter och sexualupplysning är livsavgörande för världens kvinnor.</w:t>
      </w:r>
    </w:p>
    <w:p w:rsidR="00D209F2" w:rsidRPr="004E1802" w:rsidRDefault="00D209F2">
      <w:pPr>
        <w:pStyle w:val="Normaltindrag"/>
        <w:shd w:val="clear" w:color="000000" w:fill="auto"/>
      </w:pPr>
      <w:r w:rsidRPr="004E1802">
        <w:t>Rätten till abort är en av de absolut viktigaste rättvisefrågorna och en fö</w:t>
      </w:r>
      <w:r w:rsidRPr="004E1802">
        <w:t>r</w:t>
      </w:r>
      <w:r w:rsidRPr="004E1802">
        <w:t>utsättning för att t.ex. millenniemål mål fem om minskad mödradödlighet ska kunna nås. Trots detta lever uppskattningsvis 37 procent av världens kvinnor i länder där abort är helt förbjuden eller får utföras bara på strängt medicinsk indikation eller efter våldtäkt. Runt 23 procent av världens kvinnor lever i länder där abort får utföras även på socialmedicinsk eller social indikation och bara ungefär 40 procent av kvinnorna i världen lever i länder med fri abort. Olikheter i lagstiftning, sjukvårdsrutiner</w:t>
      </w:r>
      <w:r w:rsidRPr="004E1802">
        <w:t xml:space="preserve"> och rutiner för rapportering och registrering av aborter gör det svårt att göra direkta jämförelser mellan länder vad gäller abortstatistik men detta är vad Sveriges officiella statistik, Aborter 2009 från Socialstyrelsen (2010), rapporterar. Se även Vänsterpartiets motion U298 Millenniemålen.</w:t>
      </w:r>
    </w:p>
    <w:p w:rsidR="00D209F2" w:rsidRPr="004E1802" w:rsidRDefault="00D209F2">
      <w:pPr>
        <w:pStyle w:val="Normaltindrag"/>
        <w:shd w:val="clear" w:color="000000" w:fill="auto"/>
      </w:pPr>
      <w:r w:rsidRPr="004E1802">
        <w:t>Problemen måste bemötas långsiktigt med kamp för kvinnors rätt att själva bestämma över sin egen kropp och sexualitet. Det handlar om allt från ka</w:t>
      </w:r>
      <w:r w:rsidRPr="004E1802">
        <w:t>m</w:t>
      </w:r>
      <w:r w:rsidRPr="004E1802">
        <w:t>pen mot könsstympning och tvångsäktenskap till rätten till preventivmedel och säkra aborter.</w:t>
      </w:r>
    </w:p>
    <w:p w:rsidR="00D209F2" w:rsidRPr="004E1802" w:rsidRDefault="00D209F2">
      <w:pPr>
        <w:pStyle w:val="Normaltindrag"/>
        <w:shd w:val="clear" w:color="000000" w:fill="auto"/>
      </w:pPr>
      <w:r w:rsidRPr="004E1802">
        <w:t>I många länder ser vi idag hur konservativa, högerextrema och/eller rel</w:t>
      </w:r>
      <w:r w:rsidRPr="004E1802">
        <w:t>i</w:t>
      </w:r>
      <w:r w:rsidRPr="004E1802">
        <w:t>giösa grupper aktivt arbetar för att förbjuda abort. Europa och Latinamerika hör till de kontinenter som har flest länder med en abortlagstiftning som inte ens tar hänsyn till kvinnans liv. I länder som Nicaragua, Chile och Malta betyder kvinnans liv mindre än fostret i hennes kropp. För lagstiftarna är det oväsentligt om kvinnans graviditet var en följd av våldtäkt eller om en liten flicka blivit gravid på grund av incest– något som är skrämmande vanligt. Med sina egna liv som insats ska dessa våldtagna b</w:t>
      </w:r>
      <w:r w:rsidRPr="004E1802">
        <w:t>arn föda barn.</w:t>
      </w:r>
    </w:p>
    <w:p w:rsidR="00D209F2" w:rsidRPr="004E1802" w:rsidRDefault="00D209F2">
      <w:pPr>
        <w:pStyle w:val="Normaltindrag"/>
        <w:shd w:val="clear" w:color="000000" w:fill="auto"/>
      </w:pPr>
      <w:r w:rsidRPr="004E1802">
        <w:t>Denna skamliga ojämställdhet skördar miljontals liv och det är naturligtvis de fattiga flickorna och kvinnorna som offras. Enligt WHO dör runt 70 000 kvinnor varje år p.g.a. illegala aborter. Detta samtidigt som rika kvinnor över hela jorden i alla länder och oavsett lagstiftningar alltid har möjlighet att göra säkra aborter.</w:t>
      </w:r>
    </w:p>
    <w:p w:rsidR="00D209F2" w:rsidRPr="004E1802" w:rsidRDefault="00D209F2">
      <w:pPr>
        <w:pStyle w:val="Normaltindrag"/>
        <w:shd w:val="clear" w:color="000000" w:fill="auto"/>
      </w:pPr>
      <w:r w:rsidRPr="004E1802">
        <w:t>För frågan om fri abort hör nära samman med social ojämlikhet och fatti</w:t>
      </w:r>
      <w:r w:rsidRPr="004E1802">
        <w:t>g</w:t>
      </w:r>
      <w:r w:rsidRPr="004E1802">
        <w:t>dom. På en kontinent där 44 procent av befolkningen är fattiga betalar varje år tusentals fattiga latinamerikanskor priset för aborter med sina liv. Uppskat</w:t>
      </w:r>
      <w:r w:rsidRPr="004E1802">
        <w:t>t</w:t>
      </w:r>
      <w:r w:rsidRPr="004E1802">
        <w:t>ningsvis görs 3,7 miljoner olagliga aborter varje år i regionen.</w:t>
      </w:r>
    </w:p>
    <w:p w:rsidR="00D209F2" w:rsidRPr="004E1802" w:rsidRDefault="00D209F2">
      <w:pPr>
        <w:pStyle w:val="Normaltindrag"/>
        <w:shd w:val="clear" w:color="000000" w:fill="auto"/>
      </w:pPr>
      <w:r w:rsidRPr="004E1802">
        <w:t>Sverige kan spela en positiv roll i arbetet med att förbättra fattiga kvinnors situation runt om i världen. Vikten av jämställdhets- såväl som rättighetspe</w:t>
      </w:r>
      <w:r w:rsidRPr="004E1802">
        <w:t>r</w:t>
      </w:r>
      <w:r w:rsidRPr="004E1802">
        <w:t>spektiv i utvecklingssamarbetet är grundläggande utgångspunkter för den löpande dialogen med länderna vi samarbetar med. Sverige bör, som enskilt land såväl som medlemsland i EU och FN, agera för att alla länder ska respektera den grundläggande mänskliga rättigheten att kvinnor ska ha til</w:t>
      </w:r>
      <w:r w:rsidRPr="004E1802">
        <w:t>l</w:t>
      </w:r>
      <w:r w:rsidRPr="004E1802">
        <w:t>gång till lagliga och säkra aborter. Detta bör riksdagen som sin mening ge regeringen till känna.</w:t>
      </w:r>
    </w:p>
    <w:p w:rsidR="00D209F2" w:rsidRPr="004E1802" w:rsidRDefault="00D209F2">
      <w:pPr>
        <w:pStyle w:val="Rubrik3"/>
        <w:shd w:val="clear" w:color="000000" w:fill="auto"/>
        <w:rPr>
          <w:u w:val="single"/>
        </w:rPr>
      </w:pPr>
      <w:bookmarkStart w:id="72" w:name="_Toc275339646"/>
      <w:bookmarkStart w:id="73" w:name="_Toc275360138"/>
      <w:bookmarkStart w:id="74" w:name="_Toc275363614"/>
      <w:bookmarkStart w:id="75" w:name="_Toc275418404"/>
      <w:bookmarkStart w:id="76" w:name="_Toc275501730"/>
      <w:bookmarkStart w:id="77" w:name="_Toc275618910"/>
      <w:bookmarkStart w:id="78" w:name="_Toc277657958"/>
      <w:r w:rsidRPr="004E1802">
        <w:t>Europa – det dåliga exemplet</w:t>
      </w:r>
      <w:bookmarkEnd w:id="72"/>
      <w:bookmarkEnd w:id="73"/>
      <w:bookmarkEnd w:id="74"/>
      <w:bookmarkEnd w:id="75"/>
      <w:bookmarkEnd w:id="76"/>
      <w:bookmarkEnd w:id="77"/>
      <w:bookmarkEnd w:id="78"/>
    </w:p>
    <w:p w:rsidR="00D209F2" w:rsidRPr="004E1802" w:rsidRDefault="00D209F2">
      <w:pPr>
        <w:shd w:val="clear" w:color="000000" w:fill="auto"/>
      </w:pPr>
      <w:r w:rsidRPr="004E1802">
        <w:t>Inte minst i vårt eget närområde inskränks kvinnors rätt att själva bestämma över sin kropp och uttrycka sin egen sexualitet. Europeiska unionen, Europ</w:t>
      </w:r>
      <w:r w:rsidRPr="004E1802">
        <w:t>a</w:t>
      </w:r>
      <w:r w:rsidRPr="004E1802">
        <w:t>rådet och deras medlemsstater har på flera områden blivit en tydlig arena där konservativa och religiösa krafter försöker flytta fram sina positioner, i flera fall med stor framgång. Länder som Malta, Irland och Polen har lyckats blockera EU:s arbete med SRHR-frågor vid flera tillfällen och i en rad me</w:t>
      </w:r>
      <w:r w:rsidRPr="004E1802">
        <w:t>d</w:t>
      </w:r>
      <w:r w:rsidRPr="004E1802">
        <w:t>lemsstater har lagstiftning införts som inneburit ett tydligt bakslag på dessa områden.</w:t>
      </w:r>
    </w:p>
    <w:p w:rsidR="00D209F2" w:rsidRPr="004E1802" w:rsidRDefault="00D209F2">
      <w:pPr>
        <w:pStyle w:val="Normaltindrag"/>
        <w:shd w:val="clear" w:color="000000" w:fill="auto"/>
      </w:pPr>
      <w:r w:rsidRPr="004E1802">
        <w:t>Den 16 april 2008 antog Europarådets parlamentariska församling en res</w:t>
      </w:r>
      <w:r w:rsidRPr="004E1802">
        <w:t>o</w:t>
      </w:r>
      <w:r w:rsidRPr="004E1802">
        <w:t>lution som uppmanar rådets samtliga 47 medlemsländer att garantera kvinnor rätten till laglig och säker abort och understryker vikten av tillgång till pr</w:t>
      </w:r>
      <w:r w:rsidRPr="004E1802">
        <w:t>e</w:t>
      </w:r>
      <w:r w:rsidRPr="004E1802">
        <w:t>ventivmedel och sexualupplysning. Trots det ser vi i dag i flera av Europar</w:t>
      </w:r>
      <w:r w:rsidRPr="004E1802">
        <w:t>å</w:t>
      </w:r>
      <w:r w:rsidRPr="004E1802">
        <w:t>dets 47 medlemsländer att rätten till laglig och säker abort helt eller delvis begränsats, vilket resulterat i att kanske så många som 800 000 illegala abo</w:t>
      </w:r>
      <w:r w:rsidRPr="004E1802">
        <w:t>r</w:t>
      </w:r>
      <w:r w:rsidRPr="004E1802">
        <w:t>ter utförs årligen i Europa.</w:t>
      </w:r>
    </w:p>
    <w:p w:rsidR="00D209F2" w:rsidRPr="004E1802" w:rsidRDefault="00D209F2">
      <w:pPr>
        <w:pStyle w:val="Normaltindrag"/>
        <w:shd w:val="clear" w:color="000000" w:fill="auto"/>
      </w:pPr>
      <w:r w:rsidRPr="004E1802">
        <w:t>Risken är att antalet illegala och osäkra aborter kommer att öka. Vi ser att trycket är hårt i L</w:t>
      </w:r>
      <w:r w:rsidRPr="004E1802">
        <w:t>itauen, i Slovakien och i Kosovo att inskränka aborträtten. Men även i länder där abort är formellt tillåten finns i realiteten tydliga i</w:t>
      </w:r>
      <w:r w:rsidRPr="004E1802">
        <w:t>n</w:t>
      </w:r>
      <w:r w:rsidRPr="004E1802">
        <w:t>skränkningar och hinder för kvinnor. I Italien, ett land som legaliserade abort redan 1978, vägrar i dag 69 procent av läkarna att genomföra en abort med hänvisning till s.k. moraliska skäl.</w:t>
      </w:r>
    </w:p>
    <w:p w:rsidR="00D209F2" w:rsidRPr="004E1802" w:rsidRDefault="00D209F2">
      <w:pPr>
        <w:pStyle w:val="Normaltindrag"/>
        <w:shd w:val="clear" w:color="000000" w:fill="auto"/>
      </w:pPr>
      <w:r w:rsidRPr="004E1802">
        <w:t>Nu har abortmotståndarna fått ytterligare stöd för sin sak då Europarådet alldeles nyligen, i oktober 2010, beslutade att indirekt försvaga europeiska kvinnors rätt till sina egna kro</w:t>
      </w:r>
      <w:r w:rsidRPr="004E1802">
        <w:t>ppar ytterligare. En resolution togs som innebär att anställda inom vården ska kunna välja att inte utföra aborter. Även hela sjukhus ska kunna neka att utföra abortverksamhet. Resolutionen är ett stort bakslag för europeiska kvinnor. Vänsterpartiet menar att Sverige nu på alla sätt måste verka för att upphäva resolutionen. Se vidare Vänsterpartiets m</w:t>
      </w:r>
      <w:r w:rsidRPr="004E1802">
        <w:t>o</w:t>
      </w:r>
      <w:r w:rsidRPr="004E1802">
        <w:t>tion U298 Millenniemålen.</w:t>
      </w:r>
    </w:p>
    <w:p w:rsidR="00D209F2" w:rsidRPr="004E1802" w:rsidRDefault="00D209F2">
      <w:pPr>
        <w:pStyle w:val="Normaltindrag"/>
        <w:shd w:val="clear" w:color="000000" w:fill="auto"/>
        <w:rPr>
          <w:b/>
        </w:rPr>
      </w:pPr>
      <w:r w:rsidRPr="004E1802">
        <w:t>Att det i länder inom Europeiska unionen finns kraftiga restriktioner mot abort är ingen nyhet. Inom EU har i dag Polen, Malta och I</w:t>
      </w:r>
      <w:r w:rsidRPr="004E1802">
        <w:t>rland lagstiftning som förbjuder abort och begränsar kvinnors rätt till sina egna kroppar.</w:t>
      </w:r>
    </w:p>
    <w:p w:rsidR="00D209F2" w:rsidRPr="004E1802" w:rsidRDefault="00D209F2">
      <w:pPr>
        <w:pStyle w:val="Normaltindrag"/>
        <w:shd w:val="clear" w:color="000000" w:fill="auto"/>
      </w:pPr>
      <w:r w:rsidRPr="004E1802">
        <w:t>Vänsterpartiet anser inte att EU ska utforma gemensamma regelverk för aborträtt, lagstiftning på detta område sker bäst på nationell nivå. Samtidigt måste EU slå fast att rätten till laglig och säker abort är att betrakta som en grundläggande mänsklig rättighet, på samma sätt som yttrande- och mötesfr</w:t>
      </w:r>
      <w:r w:rsidRPr="004E1802">
        <w:t>i</w:t>
      </w:r>
      <w:r w:rsidRPr="004E1802">
        <w:t>het, strejkrätt etc.</w:t>
      </w:r>
    </w:p>
    <w:p w:rsidR="00D209F2" w:rsidRPr="004E1802" w:rsidRDefault="00D209F2">
      <w:pPr>
        <w:pStyle w:val="Normaltindrag"/>
        <w:shd w:val="clear" w:color="000000" w:fill="auto"/>
      </w:pPr>
      <w:r w:rsidRPr="004E1802">
        <w:t>Om EU med trovärdighet ska driva frågor om mänskliga rättigheter kan enskilda medlemsstater inte tillåtas få inskränka och kränka dem. Tyvärr har unionen alltså gått i den motsatta riktningen. Som medlemsland i EU måste Sverige därför arbeta betydligt hårdare för att rätten till laglig och säker abort ska räknas som en grundläggande mänsklig rättighet som medlemsstaterna ska respektera. Detta bör riksdagen som sin mening ge regeringen till känna.</w:t>
      </w:r>
    </w:p>
    <w:p w:rsidR="00D209F2" w:rsidRPr="004E1802" w:rsidRDefault="00D209F2">
      <w:pPr>
        <w:pStyle w:val="Rubrik1"/>
        <w:shd w:val="clear" w:color="000000" w:fill="auto"/>
      </w:pPr>
      <w:bookmarkStart w:id="79" w:name="_Toc178912184"/>
      <w:bookmarkStart w:id="80" w:name="_Toc178912261"/>
      <w:bookmarkStart w:id="81" w:name="_Toc178912291"/>
      <w:bookmarkStart w:id="82" w:name="_Toc178912311"/>
      <w:bookmarkStart w:id="83" w:name="_Toc180629025"/>
      <w:bookmarkStart w:id="84" w:name="_Toc275339639"/>
      <w:bookmarkStart w:id="85" w:name="_Toc275360139"/>
      <w:bookmarkStart w:id="86" w:name="_Toc275363615"/>
      <w:bookmarkStart w:id="87" w:name="_Toc275418405"/>
      <w:bookmarkStart w:id="88" w:name="_Toc275501731"/>
      <w:bookmarkStart w:id="89" w:name="_Toc275618911"/>
      <w:bookmarkStart w:id="90" w:name="_Toc277657959"/>
      <w:bookmarkStart w:id="91" w:name="_Toc275339648"/>
      <w:r w:rsidRPr="004E1802">
        <w:t>En jämställd handelspolitik</w:t>
      </w:r>
      <w:bookmarkEnd w:id="79"/>
      <w:bookmarkEnd w:id="80"/>
      <w:bookmarkEnd w:id="81"/>
      <w:bookmarkEnd w:id="82"/>
      <w:bookmarkEnd w:id="83"/>
      <w:bookmarkEnd w:id="84"/>
      <w:bookmarkEnd w:id="85"/>
      <w:bookmarkEnd w:id="86"/>
      <w:bookmarkEnd w:id="87"/>
      <w:bookmarkEnd w:id="88"/>
      <w:bookmarkEnd w:id="89"/>
      <w:bookmarkEnd w:id="90"/>
    </w:p>
    <w:p w:rsidR="00D209F2" w:rsidRPr="004E1802" w:rsidRDefault="00D209F2">
      <w:pPr>
        <w:shd w:val="clear" w:color="000000" w:fill="auto"/>
      </w:pPr>
      <w:r w:rsidRPr="004E1802">
        <w:t>I debatten om den internationella handeln lyser könsmaktsanalysen med sin frånvaro. Detta trots att all utveckling av internationell handel påverkar kvi</w:t>
      </w:r>
      <w:r w:rsidRPr="004E1802">
        <w:t>n</w:t>
      </w:r>
      <w:r w:rsidRPr="004E1802">
        <w:t>nor och män på olika sätt. Alla förändringar av handelsregler som inte inkl</w:t>
      </w:r>
      <w:r w:rsidRPr="004E1802">
        <w:t>u</w:t>
      </w:r>
      <w:r w:rsidRPr="004E1802">
        <w:t>derar en könsmaktsanalys riskerar därför att förstärka ojämlikheten mellan män och kvinnor. Tillsammans med Socialdemokratarena och Miljöpartiet vill Vänsterpartiet därför att Sverige ska verka för att alla förhandlingar om nya handelsavtal ska föregås av en jämställdhetsanalys om hur handelsavtalen förhåller sig till konventionen om avskaffande av all slags diskriminering av kvinnor. Detta bör riksdagen som mening ge regeringen ti</w:t>
      </w:r>
      <w:r w:rsidRPr="004E1802">
        <w:t>ll känna.</w:t>
      </w:r>
    </w:p>
    <w:p w:rsidR="00D209F2" w:rsidRPr="004E1802" w:rsidRDefault="00D209F2">
      <w:pPr>
        <w:pStyle w:val="Rubrik1"/>
        <w:shd w:val="clear" w:color="000000" w:fill="auto"/>
      </w:pPr>
      <w:bookmarkStart w:id="92" w:name="_Toc178912183"/>
      <w:bookmarkStart w:id="93" w:name="_Toc178912260"/>
      <w:bookmarkStart w:id="94" w:name="_Toc178912290"/>
      <w:bookmarkStart w:id="95" w:name="_Toc178912310"/>
      <w:bookmarkStart w:id="96" w:name="_Toc180629024"/>
      <w:bookmarkStart w:id="97" w:name="_Toc275339640"/>
      <w:bookmarkStart w:id="98" w:name="_Toc275360140"/>
      <w:bookmarkStart w:id="99" w:name="_Toc275363616"/>
      <w:bookmarkStart w:id="100" w:name="_Toc275418406"/>
      <w:bookmarkStart w:id="101" w:name="_Toc275501732"/>
      <w:bookmarkStart w:id="102" w:name="_Toc275618912"/>
      <w:bookmarkStart w:id="103" w:name="_Toc277657960"/>
      <w:r w:rsidRPr="004E1802">
        <w:t>Internationella finansinstitutioner</w:t>
      </w:r>
      <w:bookmarkEnd w:id="92"/>
      <w:bookmarkEnd w:id="93"/>
      <w:bookmarkEnd w:id="94"/>
      <w:bookmarkEnd w:id="95"/>
      <w:bookmarkEnd w:id="96"/>
      <w:bookmarkEnd w:id="97"/>
      <w:bookmarkEnd w:id="98"/>
      <w:bookmarkEnd w:id="99"/>
      <w:bookmarkEnd w:id="100"/>
      <w:bookmarkEnd w:id="101"/>
      <w:bookmarkEnd w:id="102"/>
      <w:bookmarkEnd w:id="103"/>
    </w:p>
    <w:p w:rsidR="00D209F2" w:rsidRPr="004E1802" w:rsidRDefault="00D209F2">
      <w:pPr>
        <w:shd w:val="clear" w:color="000000" w:fill="auto"/>
      </w:pPr>
      <w:r w:rsidRPr="004E1802">
        <w:t>De internationella finansinstitutionerna, Internationella valutafonden (IMF) och Världsbanken (WB) har under decennier spelat en avgörande roll för många länder i syd. Genom de krav man ställt har man haft stort inflytande över hur den ekonomiska politiken i många länder har utformats. De båda institutionerna har spelat en central roll i framtagandet av de fattigdomsb</w:t>
      </w:r>
      <w:r w:rsidRPr="004E1802">
        <w:t>e</w:t>
      </w:r>
      <w:r w:rsidRPr="004E1802">
        <w:t>kämpningsstrategier, Poverty Reduction Strategy Papers, som de flesta länder i syd i dag arbetar utifrån. I stor utsträckning har IMF:s och WB:s strategier utgått från ett dogmatiskt nyliberalt synsätt där könsanalyser helt saknats.</w:t>
      </w:r>
    </w:p>
    <w:p w:rsidR="00D209F2" w:rsidRPr="004E1802" w:rsidRDefault="00D209F2">
      <w:pPr>
        <w:pStyle w:val="Normaltindrag"/>
        <w:shd w:val="clear" w:color="000000" w:fill="auto"/>
      </w:pPr>
      <w:r w:rsidRPr="004E1802">
        <w:t>Många av de reformer som IMF och WB påtvingat länder i syd har i sy</w:t>
      </w:r>
      <w:r w:rsidRPr="004E1802">
        <w:t>n</w:t>
      </w:r>
      <w:r w:rsidRPr="004E1802">
        <w:t>nerhet slagit hårt mot kvinnorna. Genom krav på omfattande nedskärningar i offentligt finansierad välfärd och privatisering av vattentillgångar har man t.ex. bidragit till att förstärka rådande maktstrukturer mellan män och kvinnor.</w:t>
      </w:r>
    </w:p>
    <w:p w:rsidR="00D209F2" w:rsidRPr="004E1802" w:rsidRDefault="00D209F2">
      <w:pPr>
        <w:pStyle w:val="Normaltindrag"/>
        <w:shd w:val="clear" w:color="000000" w:fill="auto"/>
      </w:pPr>
      <w:r w:rsidRPr="004E1802">
        <w:t>Vänsterpartiet anser att Sverige inom IMF, WB och de regionala utvec</w:t>
      </w:r>
      <w:r w:rsidRPr="004E1802">
        <w:t>k</w:t>
      </w:r>
      <w:r w:rsidRPr="004E1802">
        <w:t>lingsbankerna ska verka för att institutionernas avtal och program alltid ska innehålla en analys över hur effekterna förhåller sig till konventionen om avskaffande av all slags diskriminering av kvinnor. Detta bör riksdagen som mening ge regeringen till känna.</w:t>
      </w:r>
    </w:p>
    <w:p w:rsidR="00D209F2" w:rsidRPr="004E1802" w:rsidRDefault="00D209F2">
      <w:pPr>
        <w:pStyle w:val="Normaltindrag"/>
        <w:shd w:val="clear" w:color="000000" w:fill="auto"/>
      </w:pPr>
      <w:r w:rsidRPr="004E1802">
        <w:t>Nämnda internationella finansinstitutioner har genom tradition varit ma</w:t>
      </w:r>
      <w:r w:rsidRPr="004E1802">
        <w:t>n</w:t>
      </w:r>
      <w:r w:rsidRPr="004E1802">
        <w:t>ligt dominerade arenor. Sverige bör därför inom IMF, WB och de regionala utvecklingsbankerna verka för att öka andelen kvinnor i institutionernas le</w:t>
      </w:r>
      <w:r w:rsidRPr="004E1802">
        <w:t>d</w:t>
      </w:r>
      <w:r w:rsidRPr="004E1802">
        <w:t>ningar. Detta bör riksdagen som mening ge regeringen till känna.</w:t>
      </w:r>
      <w:bookmarkStart w:id="104" w:name="_Toc178912185"/>
      <w:bookmarkStart w:id="105" w:name="_Toc178912262"/>
      <w:bookmarkStart w:id="106" w:name="_Toc178912292"/>
      <w:bookmarkStart w:id="107" w:name="_Toc178912312"/>
      <w:bookmarkStart w:id="108" w:name="_Toc180629026"/>
      <w:bookmarkStart w:id="109" w:name="_Toc275339641"/>
      <w:bookmarkStart w:id="110" w:name="_Toc275360141"/>
      <w:bookmarkStart w:id="111" w:name="_Toc275363617"/>
      <w:bookmarkStart w:id="112" w:name="_Toc275418407"/>
      <w:bookmarkStart w:id="113" w:name="_Toc275501733"/>
    </w:p>
    <w:p w:rsidR="00D209F2" w:rsidRPr="004E1802" w:rsidRDefault="00D209F2">
      <w:pPr>
        <w:pStyle w:val="Rubrik1"/>
        <w:shd w:val="clear" w:color="000000" w:fill="auto"/>
      </w:pPr>
      <w:bookmarkStart w:id="114" w:name="_Toc275618913"/>
      <w:bookmarkStart w:id="115" w:name="_Toc277657961"/>
      <w:r w:rsidRPr="004E1802">
        <w:t>Fackliga rättigheter i exportfrizoner</w:t>
      </w:r>
      <w:bookmarkEnd w:id="104"/>
      <w:bookmarkEnd w:id="105"/>
      <w:bookmarkEnd w:id="106"/>
      <w:bookmarkEnd w:id="107"/>
      <w:bookmarkEnd w:id="108"/>
      <w:bookmarkEnd w:id="109"/>
      <w:bookmarkEnd w:id="110"/>
      <w:bookmarkEnd w:id="111"/>
      <w:bookmarkEnd w:id="112"/>
      <w:bookmarkEnd w:id="113"/>
      <w:bookmarkEnd w:id="114"/>
      <w:bookmarkEnd w:id="115"/>
    </w:p>
    <w:p w:rsidR="00D209F2" w:rsidRPr="004E1802" w:rsidRDefault="00D209F2">
      <w:pPr>
        <w:shd w:val="clear" w:color="000000" w:fill="auto"/>
      </w:pPr>
      <w:r w:rsidRPr="004E1802">
        <w:t xml:space="preserve">Genom den liberalisering som skett av handelsregler har en omstrukturering skett i många länder där exportsektorns betydelse har ökat. Flera länder i Asien, Latinamerika och Afrika har organiserat denna verksamhet i s.k. </w:t>
      </w:r>
      <w:r w:rsidRPr="004E1802">
        <w:br/>
        <w:t>exportfrizoner. Till dessa geografiskt begränsade zoner lockas företag med tull- och skattelättnader samt ofta med obefintlig miljö- och arbetsrättsla</w:t>
      </w:r>
      <w:r w:rsidRPr="004E1802">
        <w:t>g</w:t>
      </w:r>
      <w:r w:rsidRPr="004E1802">
        <w:t>stiftning.</w:t>
      </w:r>
    </w:p>
    <w:p w:rsidR="00D209F2" w:rsidRPr="004E1802" w:rsidRDefault="00D209F2">
      <w:pPr>
        <w:pStyle w:val="Normaltindrag"/>
        <w:shd w:val="clear" w:color="000000" w:fill="auto"/>
        <w:rPr>
          <w:b/>
        </w:rPr>
      </w:pPr>
      <w:r w:rsidRPr="004E1802">
        <w:t>Kvinnliga arbetare är ofta starkt överrepresenterade bland anställda i ex-portfrizoner. Arbetet är monotont och slitsamt och sker under hälsofarliga förhållanden till låga löner, på korta och osäkra kontrakt och med små eller inga möjligheter till facklig organisering. Därutöver utsätts många av kvi</w:t>
      </w:r>
      <w:r w:rsidRPr="004E1802">
        <w:t>n</w:t>
      </w:r>
      <w:r w:rsidRPr="004E1802">
        <w:t>norna för systematiska övergrepp och sexuella trakasserier.</w:t>
      </w:r>
    </w:p>
    <w:p w:rsidR="00D209F2" w:rsidRPr="004E1802" w:rsidRDefault="00D209F2">
      <w:pPr>
        <w:pStyle w:val="Normaltindrag"/>
        <w:shd w:val="clear" w:color="000000" w:fill="auto"/>
      </w:pPr>
      <w:r w:rsidRPr="004E1802">
        <w:t>Om situationen ska kunna förbättras för dessa kvinnor så är deras egen möjlighet till organisering och facklig verksamhet en central faktor.</w:t>
      </w:r>
      <w:r w:rsidRPr="004E1802">
        <w:rPr>
          <w:b/>
        </w:rPr>
        <w:t xml:space="preserve"> </w:t>
      </w:r>
      <w:r w:rsidRPr="004E1802">
        <w:t>Sverige bör därför inom ramen för utvecklingssamarbetet arbeta för att stärka kvi</w:t>
      </w:r>
      <w:r w:rsidRPr="004E1802">
        <w:t>n</w:t>
      </w:r>
      <w:r w:rsidRPr="004E1802">
        <w:t>nors organisering och fackliga rättigheter i exportfrizoner. Detta bör riksd</w:t>
      </w:r>
      <w:r w:rsidRPr="004E1802">
        <w:t>a</w:t>
      </w:r>
      <w:r w:rsidRPr="004E1802">
        <w:t>gen som sin mening ge regeringen till känna.</w:t>
      </w:r>
    </w:p>
    <w:p w:rsidR="00D209F2" w:rsidRPr="004E1802" w:rsidRDefault="00D209F2">
      <w:pPr>
        <w:pStyle w:val="Rubrik1"/>
        <w:shd w:val="clear" w:color="000000" w:fill="auto"/>
      </w:pPr>
      <w:bookmarkStart w:id="116" w:name="_Toc178912188"/>
      <w:bookmarkStart w:id="117" w:name="_Toc178912265"/>
      <w:bookmarkStart w:id="118" w:name="_Toc178912295"/>
      <w:bookmarkStart w:id="119" w:name="_Toc178912315"/>
      <w:bookmarkStart w:id="120" w:name="_Toc180629029"/>
      <w:bookmarkStart w:id="121" w:name="_Toc275339654"/>
      <w:bookmarkStart w:id="122" w:name="_Toc275360142"/>
      <w:bookmarkStart w:id="123" w:name="_Toc275363618"/>
      <w:bookmarkStart w:id="124" w:name="_Toc275418408"/>
      <w:bookmarkStart w:id="125" w:name="_Toc275501734"/>
      <w:bookmarkStart w:id="126" w:name="_Toc275618914"/>
      <w:bookmarkStart w:id="127" w:name="_Toc277657962"/>
      <w:r w:rsidRPr="004E1802">
        <w:t>Prostitution och trafficking</w:t>
      </w:r>
      <w:bookmarkEnd w:id="116"/>
      <w:bookmarkEnd w:id="117"/>
      <w:bookmarkEnd w:id="118"/>
      <w:bookmarkEnd w:id="119"/>
      <w:bookmarkEnd w:id="120"/>
      <w:bookmarkEnd w:id="121"/>
      <w:bookmarkEnd w:id="122"/>
      <w:bookmarkEnd w:id="123"/>
      <w:bookmarkEnd w:id="124"/>
      <w:bookmarkEnd w:id="125"/>
      <w:bookmarkEnd w:id="126"/>
      <w:bookmarkEnd w:id="127"/>
    </w:p>
    <w:p w:rsidR="00D209F2" w:rsidRPr="004E1802" w:rsidRDefault="00D209F2">
      <w:pPr>
        <w:shd w:val="clear" w:color="000000" w:fill="auto"/>
      </w:pPr>
      <w:r w:rsidRPr="004E1802">
        <w:t>Så kallad trafficking är en illegal handel med människor för att utöva ko</w:t>
      </w:r>
      <w:r w:rsidRPr="004E1802">
        <w:t>m</w:t>
      </w:r>
      <w:r w:rsidRPr="004E1802">
        <w:t>mersiell sexuell exploatering eller tvångsarbete, helt enkelt en modern form av slaveri. Av den globala människohandeln sker 79 procent för sexuellt u</w:t>
      </w:r>
      <w:r w:rsidRPr="004E1802">
        <w:t>t</w:t>
      </w:r>
      <w:r w:rsidRPr="004E1802">
        <w:t>nyttjande.</w:t>
      </w:r>
    </w:p>
    <w:p w:rsidR="00D209F2" w:rsidRPr="004E1802" w:rsidRDefault="00D209F2">
      <w:pPr>
        <w:pStyle w:val="Normaltindrag"/>
        <w:shd w:val="clear" w:color="000000" w:fill="auto"/>
      </w:pPr>
      <w:r w:rsidRPr="004E1802">
        <w:rPr>
          <w:rStyle w:val="shorttext"/>
        </w:rPr>
        <w:t xml:space="preserve">Handeln </w:t>
      </w:r>
      <w:r w:rsidRPr="004E1802">
        <w:t xml:space="preserve">är en av de snabbast växande kriminella verksamheterna i världen och drabbar </w:t>
      </w:r>
      <w:r w:rsidRPr="004E1802">
        <w:rPr>
          <w:rStyle w:val="shorttext"/>
        </w:rPr>
        <w:t xml:space="preserve">oftast kvinnor och barn. </w:t>
      </w:r>
      <w:r w:rsidRPr="004E1802">
        <w:t>Någon helt tillförlitlig statistik över hur många som drabbas finns inte på grund av verksamhetens olagliga karaktär, men USA:s utrikesdepartement beräknar att mellan 600 000 och 800 000 personer varje år smugglas över internationella gränser varje år. Av dessa utgör cirka 80 procent kvinnor och flickor och upp till 50 procent beräknas vara minderåriga. Coalition Against Trafficking (CATW) misstänker att mö</w:t>
      </w:r>
      <w:r w:rsidRPr="004E1802">
        <w:t>r</w:t>
      </w:r>
      <w:r w:rsidRPr="004E1802">
        <w:t>kertalet är det tiodubbla och enligt organisationen har dramatiska ökningar skett under de senaste fem åren. Enligt Unicef blir 1,2 miljoner barn varje år offer för människohandel för sexuella ändamål, inom eller utom det egna landet.</w:t>
      </w:r>
    </w:p>
    <w:p w:rsidR="00D209F2" w:rsidRPr="004E1802" w:rsidRDefault="00D209F2">
      <w:pPr>
        <w:pStyle w:val="Rubrik2"/>
        <w:shd w:val="clear" w:color="000000" w:fill="auto"/>
      </w:pPr>
      <w:bookmarkStart w:id="128" w:name="_Toc275360144"/>
      <w:bookmarkStart w:id="129" w:name="_Toc275363619"/>
      <w:bookmarkStart w:id="130" w:name="_Toc275418409"/>
      <w:bookmarkStart w:id="131" w:name="_Toc275501735"/>
      <w:bookmarkStart w:id="132" w:name="_Toc275618915"/>
      <w:bookmarkStart w:id="133" w:name="_Toc277657963"/>
      <w:r w:rsidRPr="004E1802">
        <w:t>Trafficking vs prostitution</w:t>
      </w:r>
      <w:bookmarkEnd w:id="128"/>
      <w:bookmarkEnd w:id="129"/>
      <w:bookmarkEnd w:id="130"/>
      <w:bookmarkEnd w:id="131"/>
      <w:bookmarkEnd w:id="132"/>
      <w:bookmarkEnd w:id="133"/>
    </w:p>
    <w:p w:rsidR="00D209F2" w:rsidRPr="004E1802" w:rsidRDefault="00D209F2">
      <w:pPr>
        <w:shd w:val="clear" w:color="000000" w:fill="auto"/>
      </w:pPr>
      <w:r w:rsidRPr="004E1802">
        <w:t>I den rika världen framställs det dessutom ofta felaktigt som att trafficking är något som i huvudsak berör den fattiga delen av världen. Sanningen är att de flesta länder är involverade i denna illegala slavhandel. Det handlar dels om de länder varifrån offren kommer, ofta fattiga eller krigshärjade länder, dels om de länder där de smugglade människorna till sist hamnar. Detta är natu</w:t>
      </w:r>
      <w:r w:rsidRPr="004E1802">
        <w:t>r</w:t>
      </w:r>
      <w:r w:rsidRPr="004E1802">
        <w:t>ligtvis i allmänhet rika länder, eftersom medborgarna rimligen måste ha m</w:t>
      </w:r>
      <w:r w:rsidRPr="004E1802">
        <w:t>e</w:t>
      </w:r>
      <w:r w:rsidRPr="004E1802">
        <w:t>del för att köpa produkten – dvs. kvinnorna och barnen. Västeuropa, Israel, Japan och USA är alla exempel på sådana regioner och länder.</w:t>
      </w:r>
    </w:p>
    <w:p w:rsidR="00D209F2" w:rsidRPr="004E1802" w:rsidRDefault="00D209F2">
      <w:pPr>
        <w:pStyle w:val="Normaltindrag"/>
        <w:shd w:val="clear" w:color="000000" w:fill="auto"/>
      </w:pPr>
      <w:r w:rsidRPr="004E1802">
        <w:t>Till Europa har människohandeln från Ryssland, Ukraina, Central- och Sydösteuropa ökat. Ett stort antal kvinnor och barn från Sydostasien, Västa</w:t>
      </w:r>
      <w:r w:rsidRPr="004E1802">
        <w:t>f</w:t>
      </w:r>
      <w:r w:rsidRPr="004E1802">
        <w:t>rika och Latinamerika säljs också till Europa. De länder som har legaliserad eller reglerad prostitution har enligt CATW högst antal insmugglade utländ</w:t>
      </w:r>
      <w:r w:rsidRPr="004E1802">
        <w:t>s</w:t>
      </w:r>
      <w:r w:rsidRPr="004E1802">
        <w:t>ka kvinnor bland sina prostituerade.</w:t>
      </w:r>
    </w:p>
    <w:p w:rsidR="00D209F2" w:rsidRPr="004E1802" w:rsidRDefault="00D209F2">
      <w:pPr>
        <w:pStyle w:val="Normaltindrag"/>
        <w:shd w:val="clear" w:color="000000" w:fill="auto"/>
        <w:rPr>
          <w:szCs w:val="24"/>
        </w:rPr>
      </w:pPr>
      <w:r w:rsidRPr="004E1802">
        <w:t>Den rådande maktordningen mellan könen världen över framställer det som naturligt och självklart för män att utnyttja och exploatera kvinnors kroppar. Budskapet är att kvinnor är en handelsvara för mäns sexualitet som det står dem fritt att köpa, förbruka och göra sig av med.</w:t>
      </w:r>
    </w:p>
    <w:p w:rsidR="00D209F2" w:rsidRPr="004E1802" w:rsidRDefault="00D209F2">
      <w:pPr>
        <w:pStyle w:val="Normaltindrag"/>
        <w:shd w:val="clear" w:color="000000" w:fill="auto"/>
      </w:pPr>
      <w:r w:rsidRPr="004E1802">
        <w:t>Prostitution och människohandel för sexuella ändamål är på intet sätt två separata problem utan två sidor av samma mynt. Synen på prostitution blir således avgörande för valet av strategier för att bekämpa sexslavhandeln. Vänsterpartiet menar att människohandel för sexuella ändamål handlar om global prostitution. Genom vår världsunika lagstiftning på området, lagen om förbud mot köp av sexuella tjänster, anger vi att det är köparen som har ma</w:t>
      </w:r>
      <w:r w:rsidRPr="004E1802">
        <w:t>k</w:t>
      </w:r>
      <w:r w:rsidRPr="004E1802">
        <w:t xml:space="preserve">ten och att det därmed även är köparen som har straffansvaret. </w:t>
      </w:r>
      <w:bookmarkStart w:id="134" w:name="_Toc275418410"/>
      <w:r w:rsidRPr="004E1802">
        <w:t>Att fler länder nu följer Sveriges exempel på detta område är positivt och Sverige bör aktivt bidra med att sprida kunskap om och erfarenheter från den svenska lagstif</w:t>
      </w:r>
      <w:r w:rsidRPr="004E1802">
        <w:t>t</w:t>
      </w:r>
      <w:r w:rsidRPr="004E1802">
        <w:t>ningen.</w:t>
      </w:r>
    </w:p>
    <w:p w:rsidR="00D209F2" w:rsidRPr="004E1802" w:rsidRDefault="00D209F2">
      <w:pPr>
        <w:pStyle w:val="Rubrik2"/>
        <w:shd w:val="clear" w:color="000000" w:fill="auto"/>
      </w:pPr>
      <w:bookmarkStart w:id="135" w:name="_Toc275501736"/>
      <w:bookmarkStart w:id="136" w:name="_Toc275618916"/>
      <w:bookmarkStart w:id="137" w:name="_Toc277657964"/>
      <w:r w:rsidRPr="004E1802">
        <w:t>EU:s ansvar</w:t>
      </w:r>
      <w:bookmarkEnd w:id="134"/>
      <w:bookmarkEnd w:id="135"/>
      <w:bookmarkEnd w:id="136"/>
      <w:bookmarkEnd w:id="137"/>
    </w:p>
    <w:p w:rsidR="00D209F2" w:rsidRPr="004E1802" w:rsidRDefault="00D209F2">
      <w:pPr>
        <w:shd w:val="clear" w:color="000000" w:fill="auto"/>
      </w:pPr>
      <w:r w:rsidRPr="004E1802">
        <w:t>Europeiska unionen har ett särskilt ansvar för alla de kvinnor och barn som varje år förs in över medlemsländernas gränser för att utnyttjas i prostitution. FN-organen Unicef, OHCHR och OSSE har konstaterat i en gemensam ra</w:t>
      </w:r>
      <w:r w:rsidRPr="004E1802">
        <w:t>p</w:t>
      </w:r>
      <w:r w:rsidRPr="004E1802">
        <w:t>port (2005) att insatserna för att förhindra människohandel inte är tillräckliga och att det saknas långsiktiga strategier för att förhindra prostitution och människohandel. Åtgärderna handlar i allt för liten grad om att arbeta för</w:t>
      </w:r>
      <w:r w:rsidRPr="004E1802">
        <w:t>e</w:t>
      </w:r>
      <w:r w:rsidRPr="004E1802">
        <w:t>byggande, stärka tänkbara offer och hjälpa dem att skydda sig mot dem som organiserar prostitution och människohandel.</w:t>
      </w:r>
    </w:p>
    <w:p w:rsidR="00D209F2" w:rsidRPr="004E1802" w:rsidRDefault="00D209F2">
      <w:pPr>
        <w:pStyle w:val="Normaltindrag"/>
        <w:shd w:val="clear" w:color="000000" w:fill="auto"/>
        <w:rPr>
          <w:szCs w:val="24"/>
        </w:rPr>
      </w:pPr>
      <w:r w:rsidRPr="004E1802">
        <w:t>Vänsterpartiet anser att EU inom ramen för sitt bistånd bör upprätta pr</w:t>
      </w:r>
      <w:r w:rsidRPr="004E1802">
        <w:t>o</w:t>
      </w:r>
      <w:r w:rsidRPr="004E1802">
        <w:t xml:space="preserve">gram för att förhindra prostitution och människohandel. </w:t>
      </w:r>
      <w:r w:rsidRPr="004E1802">
        <w:rPr>
          <w:szCs w:val="24"/>
        </w:rPr>
        <w:t>Detta bör riksdagen som sin mening ge riksdagen till känna.</w:t>
      </w:r>
    </w:p>
    <w:p w:rsidR="00D209F2" w:rsidRPr="004E1802" w:rsidRDefault="00D209F2">
      <w:pPr>
        <w:pStyle w:val="Normaltindrag"/>
        <w:shd w:val="clear" w:color="000000" w:fill="auto"/>
      </w:pPr>
      <w:r w:rsidRPr="004E1802">
        <w:t>Tillsammans med Socialdemokraterna och Miljöpartiet vill Vänsterpartiet att Sverige ska intensifiera kampen i EU mot människohandel. Detta bör riksdagen som sin mening ge regeringen till känna.</w:t>
      </w:r>
    </w:p>
    <w:p w:rsidR="00D209F2" w:rsidRPr="004E1802" w:rsidRDefault="00D209F2">
      <w:pPr>
        <w:pStyle w:val="Rubrik3"/>
        <w:shd w:val="clear" w:color="000000" w:fill="auto"/>
      </w:pPr>
      <w:bookmarkStart w:id="138" w:name="_Toc275360143"/>
      <w:bookmarkStart w:id="139" w:name="_Toc275363620"/>
      <w:bookmarkStart w:id="140" w:name="_Toc275418411"/>
      <w:bookmarkStart w:id="141" w:name="_Toc275501737"/>
      <w:bookmarkStart w:id="142" w:name="_Toc275618917"/>
      <w:bookmarkStart w:id="143" w:name="_Toc277657965"/>
      <w:r w:rsidRPr="004E1802">
        <w:t>Barnen</w:t>
      </w:r>
      <w:bookmarkEnd w:id="138"/>
      <w:bookmarkEnd w:id="139"/>
      <w:bookmarkEnd w:id="140"/>
      <w:bookmarkEnd w:id="141"/>
      <w:bookmarkEnd w:id="142"/>
      <w:bookmarkEnd w:id="143"/>
    </w:p>
    <w:p w:rsidR="00D209F2" w:rsidRPr="004E1802" w:rsidRDefault="00D209F2">
      <w:pPr>
        <w:shd w:val="clear" w:color="000000" w:fill="auto"/>
      </w:pPr>
      <w:r w:rsidRPr="004E1802">
        <w:t>International Labour Organization uppskattar att det runt om i världen finns 246 miljoner utnyttjade barn mellan 5 och 17 år involverade i olika typer av slaveri, tvångsrekrytering till väpnade konflikter, prostitution, pornografi, olaglig narkotikahandel, olaglig vapenhandel och annan olaglig verksamhet.</w:t>
      </w:r>
    </w:p>
    <w:p w:rsidR="00D209F2" w:rsidRPr="004E1802" w:rsidRDefault="00D209F2">
      <w:pPr>
        <w:pStyle w:val="Normaltindrag"/>
        <w:shd w:val="clear" w:color="000000" w:fill="auto"/>
      </w:pPr>
      <w:r w:rsidRPr="004E1802">
        <w:t>Tusentals barn från framförallt Asien, Afrika och Sydamerika säljs årligen i den globala sexhandeln. Ofta är de kidnappade eller föräldralösa.</w:t>
      </w:r>
    </w:p>
    <w:p w:rsidR="00D209F2" w:rsidRPr="004E1802" w:rsidRDefault="00D209F2">
      <w:pPr>
        <w:pStyle w:val="Normaltindrag"/>
        <w:shd w:val="clear" w:color="000000" w:fill="auto"/>
      </w:pPr>
      <w:r w:rsidRPr="004E1802">
        <w:t>Runt 2 miljoner barn är utsatta för sexturism. De flesta av dessa är under 12 år. Åtskilligt fler står att finna inom den ”ordinarie” prostitutionen – bara i Indien uppger den federala polisen att ca 1,2 miljoner barn tros vara inbla</w:t>
      </w:r>
      <w:r w:rsidRPr="004E1802">
        <w:t>n</w:t>
      </w:r>
      <w:r w:rsidRPr="004E1802">
        <w:t>dade i prostitution.</w:t>
      </w:r>
    </w:p>
    <w:p w:rsidR="00D209F2" w:rsidRPr="004E1802" w:rsidRDefault="00D209F2">
      <w:pPr>
        <w:pStyle w:val="Normaltindrag"/>
        <w:shd w:val="clear" w:color="000000" w:fill="auto"/>
      </w:pPr>
      <w:r w:rsidRPr="004E1802">
        <w:t>Ett stort hinder för att stoppa människohandeln är all korruption. I Filipp</w:t>
      </w:r>
      <w:r w:rsidRPr="004E1802">
        <w:t>i</w:t>
      </w:r>
      <w:r w:rsidRPr="004E1802">
        <w:t>nerna uppges exempelvis statliga tjänstemän och polisen ofta vara inblandade i verksamheten som rör människohandel och prostitution.</w:t>
      </w:r>
    </w:p>
    <w:p w:rsidR="00D209F2" w:rsidRPr="004E1802" w:rsidRDefault="00D209F2">
      <w:pPr>
        <w:pStyle w:val="Normaltindrag"/>
        <w:shd w:val="clear" w:color="000000" w:fill="auto"/>
      </w:pPr>
      <w:r w:rsidRPr="004E1802">
        <w:t>Sverige deltog aktivt i framtagandet av FN:s barnkonvention och anslöt sig 1990 till hela konventionen utan några reservationer. Sverige har också ratif</w:t>
      </w:r>
      <w:r w:rsidRPr="004E1802">
        <w:t>i</w:t>
      </w:r>
      <w:r w:rsidRPr="004E1802">
        <w:t>cerat barnkonventionen. Vänsterpartiet anser dock att detta har visat sig vara otillräckligt och anser att Sverige borde införa barnkonventionen som svensk lag.</w:t>
      </w:r>
    </w:p>
    <w:p w:rsidR="00D209F2" w:rsidRPr="004E1802" w:rsidRDefault="00D209F2">
      <w:pPr>
        <w:pStyle w:val="Rubrik1"/>
        <w:shd w:val="clear" w:color="000000" w:fill="auto"/>
      </w:pPr>
      <w:bookmarkStart w:id="144" w:name="_Toc275360145"/>
      <w:bookmarkStart w:id="145" w:name="_Toc275363621"/>
      <w:bookmarkStart w:id="146" w:name="_Toc275418412"/>
      <w:bookmarkStart w:id="147" w:name="_Toc275501738"/>
      <w:bookmarkStart w:id="148" w:name="_Toc275618918"/>
      <w:bookmarkStart w:id="149" w:name="_Toc277657966"/>
      <w:r w:rsidRPr="004E1802">
        <w:t>Kvinnors säkerhet</w:t>
      </w:r>
      <w:bookmarkEnd w:id="91"/>
      <w:bookmarkEnd w:id="144"/>
      <w:bookmarkEnd w:id="145"/>
      <w:bookmarkEnd w:id="146"/>
      <w:bookmarkEnd w:id="147"/>
      <w:bookmarkEnd w:id="148"/>
      <w:bookmarkEnd w:id="149"/>
    </w:p>
    <w:p w:rsidR="00D209F2" w:rsidRPr="004E1802" w:rsidRDefault="00D209F2">
      <w:pPr>
        <w:shd w:val="clear" w:color="000000" w:fill="auto"/>
      </w:pPr>
      <w:r w:rsidRPr="004E1802">
        <w:t>I arbetet med försvars- och säkerhetspolitik saknas ofta det genusperspektiv som är nödvändigt för att man ska kunna se skillnader i kvinnors och mäns behov av säkerhet, detta trots att genusperspektivet inte ska behandlas som en separat fråga utan inkorporeras i all politik och i alla aktiviteter.</w:t>
      </w:r>
    </w:p>
    <w:p w:rsidR="00D209F2" w:rsidRPr="004E1802" w:rsidRDefault="00D209F2">
      <w:pPr>
        <w:pStyle w:val="Rubrik2"/>
        <w:shd w:val="clear" w:color="000000" w:fill="auto"/>
      </w:pPr>
      <w:bookmarkStart w:id="150" w:name="_Toc275339652"/>
      <w:bookmarkStart w:id="151" w:name="_Toc275360146"/>
      <w:bookmarkStart w:id="152" w:name="_Toc275363622"/>
      <w:bookmarkStart w:id="153" w:name="_Toc275418413"/>
      <w:bookmarkStart w:id="154" w:name="_Toc275501739"/>
      <w:bookmarkStart w:id="155" w:name="_Toc275618919"/>
      <w:bookmarkStart w:id="156" w:name="_Toc277657967"/>
      <w:r w:rsidRPr="004E1802">
        <w:t>Försvarsmakten</w:t>
      </w:r>
      <w:bookmarkEnd w:id="150"/>
      <w:bookmarkEnd w:id="151"/>
      <w:bookmarkEnd w:id="152"/>
      <w:bookmarkEnd w:id="153"/>
      <w:bookmarkEnd w:id="154"/>
      <w:bookmarkEnd w:id="155"/>
      <w:bookmarkEnd w:id="156"/>
    </w:p>
    <w:p w:rsidR="00D209F2" w:rsidRPr="004E1802" w:rsidRDefault="00D209F2">
      <w:pPr>
        <w:shd w:val="clear" w:color="000000" w:fill="auto"/>
      </w:pPr>
      <w:r w:rsidRPr="004E1802">
        <w:t>Det svenska försvaret styrs av manliga värderingar med män i beslutande ställning. Det finns siffror som säger att bara 5 procent svenska soldater som befinner sig i beväpnad utlandsinsats är kvinnor samt att så få som 18 procent av försvarets alla anställda, civil personal inkluderat, är kvinnor. Av den svenska försvarsmaktens officerare är, år 2010, bara 4,5 procent kvinnor.</w:t>
      </w:r>
    </w:p>
    <w:p w:rsidR="00D209F2" w:rsidRPr="004E1802" w:rsidRDefault="00D209F2">
      <w:pPr>
        <w:pStyle w:val="Normaltindrag"/>
        <w:shd w:val="clear" w:color="000000" w:fill="auto"/>
      </w:pPr>
      <w:r w:rsidRPr="004E1802">
        <w:t>Bortsett från att bredare kompetens och fler människors erfarenheter, dvs. både kvinnors och mäns, alltid bör tas tillvara så är det av jämställdhetsskäl viktigt att öka andelen kvinnor i försvaret. Inte minst så motiverar inriktnin</w:t>
      </w:r>
      <w:r w:rsidRPr="004E1802">
        <w:t>g</w:t>
      </w:r>
      <w:r w:rsidRPr="004E1802">
        <w:t>en mot att försvaret får allt fler internationella uppdrag att kvinnor rekryteras i större omfattning.</w:t>
      </w:r>
    </w:p>
    <w:p w:rsidR="00D209F2" w:rsidRPr="004E1802" w:rsidRDefault="00D209F2">
      <w:pPr>
        <w:pStyle w:val="Normaltindrag"/>
        <w:shd w:val="clear" w:color="000000" w:fill="auto"/>
      </w:pPr>
      <w:r w:rsidRPr="004E1802">
        <w:t>Fler kvinnor inom det svenska försvaret innebär också att det finns fler kvinnor som kan delta i internationella uppdrag. Dessutom finns alarmerande rapporter som visar att närvaron av enbart manliga fredsbevarande styrkor gör att förekomsten av prostitution ökar. Vänsterpartiet vill därför tillsammans med Socialdemokraterna och Miljöpartiet att regeringen ska arbeta för att nå en jämnare könsfördelning i</w:t>
      </w:r>
      <w:r w:rsidRPr="004E1802">
        <w:t>nom Försvarsmakten. Detta bör riksdagen som sin mening ge regeringen till känna.</w:t>
      </w:r>
    </w:p>
    <w:p w:rsidR="00D209F2" w:rsidRPr="004E1802" w:rsidRDefault="00D209F2">
      <w:pPr>
        <w:pStyle w:val="Rubrik2"/>
        <w:shd w:val="clear" w:color="000000" w:fill="auto"/>
      </w:pPr>
      <w:bookmarkStart w:id="157" w:name="_Toc275360147"/>
      <w:bookmarkStart w:id="158" w:name="_Toc275363623"/>
      <w:bookmarkStart w:id="159" w:name="_Toc275418414"/>
      <w:bookmarkStart w:id="160" w:name="_Toc275501740"/>
      <w:bookmarkStart w:id="161" w:name="_Toc275618920"/>
      <w:bookmarkStart w:id="162" w:name="_Toc277657968"/>
      <w:r w:rsidRPr="004E1802">
        <w:t>Utbildning är grundläggande</w:t>
      </w:r>
      <w:bookmarkEnd w:id="157"/>
      <w:bookmarkEnd w:id="158"/>
      <w:bookmarkEnd w:id="159"/>
      <w:bookmarkEnd w:id="160"/>
      <w:bookmarkEnd w:id="161"/>
      <w:bookmarkEnd w:id="162"/>
    </w:p>
    <w:p w:rsidR="00D209F2" w:rsidRPr="004E1802" w:rsidRDefault="00D209F2">
      <w:pPr>
        <w:shd w:val="clear" w:color="000000" w:fill="auto"/>
      </w:pPr>
      <w:r w:rsidRPr="004E1802">
        <w:t>När svenska kvinnor och män nu i allt större utsträckning deltar i fredsbev</w:t>
      </w:r>
      <w:r w:rsidRPr="004E1802">
        <w:t>a</w:t>
      </w:r>
      <w:r w:rsidRPr="004E1802">
        <w:t>rande operationer under FN-mandat så kommer soldaterna också att möta fler kvinnor som har blivit utsatta för sexuellt våld. För att på ett bra och rättss</w:t>
      </w:r>
      <w:r w:rsidRPr="004E1802">
        <w:t>ä</w:t>
      </w:r>
      <w:r w:rsidRPr="004E1802">
        <w:t>kert sätt kunna skydda och stödja dessa kvinnor för sexuellt våld krävs ged</w:t>
      </w:r>
      <w:r w:rsidRPr="004E1802">
        <w:t>i</w:t>
      </w:r>
      <w:r w:rsidRPr="004E1802">
        <w:t>gen utbildning och förberedelser samt kunskap om kvinnors brist på makt, inflytande och rörelsefrihet.</w:t>
      </w:r>
    </w:p>
    <w:p w:rsidR="00D209F2" w:rsidRPr="004E1802" w:rsidRDefault="00D209F2">
      <w:pPr>
        <w:pStyle w:val="Normaltindrag"/>
        <w:shd w:val="clear" w:color="000000" w:fill="auto"/>
      </w:pPr>
      <w:r w:rsidRPr="004E1802">
        <w:t>Vänsterpartiet, Socialdemokraterna och Miljöpartiet är överens om att Sv</w:t>
      </w:r>
      <w:r w:rsidRPr="004E1802">
        <w:t>e</w:t>
      </w:r>
      <w:r w:rsidRPr="004E1802">
        <w:t>rige i FN ska driva frågan om att uppmärksamma kvinnors särskilda situation under en konflikt och vikten av att fler kvinnor deltar i arbetet samt att både kvinnor och män får kunskap och utbildning i genusperspektivet. Förutom att förband som ska tjänstgöra i internationella miljöer kan utsättas för ökade psykiska och fysiska påfrestningar ställs höga krav på det etiska handlandet. Vi menar att resurser måste satsas på utbildning i genuskunskap och i FN-resolutionerna 1325 och 1820, både vad gäller den pe</w:t>
      </w:r>
      <w:r w:rsidRPr="004E1802">
        <w:t>rsonal som tjänstgör i Sverige och den personal som ska delta i internationella operationer. Detta bör riksdagen som sin mening ge regeringen till känna.</w:t>
      </w:r>
    </w:p>
    <w:p w:rsidR="00D209F2" w:rsidRPr="004E1802" w:rsidRDefault="00D209F2">
      <w:pPr>
        <w:pStyle w:val="Rubrik2"/>
        <w:shd w:val="clear" w:color="000000" w:fill="auto"/>
      </w:pPr>
      <w:bookmarkStart w:id="163" w:name="_Toc275360148"/>
      <w:bookmarkStart w:id="164" w:name="_Toc275363624"/>
      <w:bookmarkStart w:id="165" w:name="_Toc275418415"/>
      <w:bookmarkStart w:id="166" w:name="_Toc275501741"/>
      <w:bookmarkStart w:id="167" w:name="_Toc275618921"/>
      <w:bookmarkStart w:id="168" w:name="_Toc277657969"/>
      <w:r w:rsidRPr="004E1802">
        <w:t>FN:s resolutioner 1325 och 1820</w:t>
      </w:r>
      <w:bookmarkEnd w:id="163"/>
      <w:bookmarkEnd w:id="164"/>
      <w:bookmarkEnd w:id="165"/>
      <w:bookmarkEnd w:id="166"/>
      <w:bookmarkEnd w:id="167"/>
      <w:bookmarkEnd w:id="168"/>
    </w:p>
    <w:p w:rsidR="00D209F2" w:rsidRPr="004E1802" w:rsidRDefault="00D209F2">
      <w:pPr>
        <w:pStyle w:val="Rubrik3"/>
        <w:shd w:val="clear" w:color="000000" w:fill="auto"/>
        <w:spacing w:before="120"/>
      </w:pPr>
      <w:bookmarkStart w:id="169" w:name="_Toc275418416"/>
      <w:bookmarkStart w:id="170" w:name="_Toc275501742"/>
      <w:bookmarkStart w:id="171" w:name="_Toc275618922"/>
      <w:bookmarkStart w:id="172" w:name="_Toc277657970"/>
      <w:r w:rsidRPr="004E1802">
        <w:t>EU:s säkerhetspolitik</w:t>
      </w:r>
      <w:bookmarkEnd w:id="169"/>
      <w:bookmarkEnd w:id="170"/>
      <w:bookmarkEnd w:id="171"/>
      <w:bookmarkEnd w:id="172"/>
    </w:p>
    <w:p w:rsidR="00D209F2" w:rsidRPr="004E1802" w:rsidRDefault="00D209F2">
      <w:pPr>
        <w:shd w:val="clear" w:color="000000" w:fill="auto"/>
      </w:pPr>
      <w:r w:rsidRPr="004E1802">
        <w:t>I och med att det svenska försvaret allt oftare samarbetar med andra länder är det också av yttersta vikt att genderfrågorna prioriteras i EU:s säkerhetspol</w:t>
      </w:r>
      <w:r w:rsidRPr="004E1802">
        <w:t>i</w:t>
      </w:r>
      <w:r w:rsidRPr="004E1802">
        <w:t>tik. Vänsterpartiet är överens med Miljöpartiet och Socialdemokraterna om att Sverige bör driva frågan om en handlingsplan för att implementera FN:s res</w:t>
      </w:r>
      <w:r w:rsidRPr="004E1802">
        <w:t>o</w:t>
      </w:r>
      <w:r w:rsidRPr="004E1802">
        <w:t>lutioner 1325 och 1820 i EU:s gemensamma utrikes- och säkerhetspolitik för att stärka kvinnors säkerhet i konflikter och att öka andelen kvinnor i EU:s insatser. Detta bör riksdagen som sin mening ge regeringen till känna.</w:t>
      </w:r>
    </w:p>
    <w:p w:rsidR="00D209F2" w:rsidRPr="004E1802" w:rsidRDefault="00D209F2">
      <w:pPr>
        <w:pStyle w:val="Rubrik3"/>
        <w:shd w:val="clear" w:color="000000" w:fill="auto"/>
      </w:pPr>
      <w:bookmarkStart w:id="173" w:name="_Toc275360149"/>
      <w:bookmarkStart w:id="174" w:name="_Toc275363625"/>
      <w:bookmarkStart w:id="175" w:name="_Toc275418417"/>
      <w:bookmarkStart w:id="176" w:name="_Toc275501743"/>
      <w:bookmarkStart w:id="177" w:name="_Toc275618923"/>
      <w:bookmarkStart w:id="178" w:name="_Toc277657971"/>
      <w:r w:rsidRPr="004E1802">
        <w:t>Nationell handlingsplan för resolution 1325</w:t>
      </w:r>
      <w:bookmarkEnd w:id="173"/>
      <w:bookmarkEnd w:id="174"/>
      <w:bookmarkEnd w:id="175"/>
      <w:bookmarkEnd w:id="176"/>
      <w:bookmarkEnd w:id="177"/>
      <w:bookmarkEnd w:id="178"/>
    </w:p>
    <w:p w:rsidR="00D209F2" w:rsidRPr="004E1802" w:rsidRDefault="00D209F2">
      <w:pPr>
        <w:shd w:val="clear" w:color="000000" w:fill="auto"/>
      </w:pPr>
      <w:r w:rsidRPr="004E1802">
        <w:t>År 2006 antog den dåvarande svenska regeringen en nationell handlingsplan för implementeringen av FN:s säkerhetsråd resolution 1325 Kvinnor, fred och säkerhet, vilken handlar om att stärka kvinnors rättigheter och deltagande i fredsprocesser. Handlingsplanen gick ut år 2008 och Vänsterpartiet motion</w:t>
      </w:r>
      <w:r w:rsidRPr="004E1802">
        <w:t>e</w:t>
      </w:r>
      <w:r w:rsidRPr="004E1802">
        <w:t>rade i samband med detta om att regeringen i god tid borde ta fram en ny svensk handlingsplan för implementeringen av FN:s resolution 1325. Under 2009 gjorde regeringen också detta, vilket självklart är utmärkt. Vi hoppas nu att denna handlingsplan inte ska bli lika verkningslös som den förra tyvärr visade sig vara.</w:t>
      </w:r>
    </w:p>
    <w:p w:rsidR="00D209F2" w:rsidRPr="004E1802" w:rsidRDefault="00D209F2">
      <w:pPr>
        <w:pStyle w:val="Normaltindrag"/>
        <w:shd w:val="clear" w:color="000000" w:fill="auto"/>
      </w:pPr>
      <w:r w:rsidRPr="004E1802">
        <w:t xml:space="preserve">Resolution 1325 syftar till att öka kvinnors deltagande i allt arbete med att förebygga, hantera och lösa väpnade konflikter. En ökad andel kvinnor i t.ex. fredsfrämjande insatser är ett mål i </w:t>
      </w:r>
      <w:r w:rsidRPr="004E1802">
        <w:t>sig. Representation är en viktig byggsten i demokratin och bottnar i rättvisekrav. I dag anser alla riksdagspartier att kvinnor behövs inom försvaret men inget verkar göras för att skynda på pr</w:t>
      </w:r>
      <w:r w:rsidRPr="004E1802">
        <w:t>o</w:t>
      </w:r>
      <w:r w:rsidRPr="004E1802">
        <w:t>cessen. Vänsterpartiet anser att målet vid fredsbevarande insatser bör vara minst 40 procent kvinnor och</w:t>
      </w:r>
      <w:r w:rsidRPr="004E1802">
        <w:rPr>
          <w:b/>
        </w:rPr>
        <w:t xml:space="preserve"> </w:t>
      </w:r>
      <w:r w:rsidRPr="004E1802">
        <w:t>att regeringen bör sätta upp mål och delmål för att nå denna andel. Detta bör riksdagen som sin mening ge regeringen till känna.</w:t>
      </w:r>
    </w:p>
    <w:p w:rsidR="00D209F2" w:rsidRPr="004E1802" w:rsidRDefault="00D209F2">
      <w:pPr>
        <w:pStyle w:val="Normaltindrag"/>
        <w:shd w:val="clear" w:color="000000" w:fill="auto"/>
      </w:pPr>
      <w:r w:rsidRPr="004E1802">
        <w:t>Förutom en ökad andel kvinnor i fredsfrämjande insatser måste det även till ett genu</w:t>
      </w:r>
      <w:r w:rsidRPr="004E1802">
        <w:t>sperspektiv på de internationella insatserna. De berörda myndigh</w:t>
      </w:r>
      <w:r w:rsidRPr="004E1802">
        <w:t>e</w:t>
      </w:r>
      <w:r w:rsidRPr="004E1802">
        <w:t>terna, i synnerhet Försvarsmakten och Räddningsverket, bör själva upprätta handlingsplaner för implementeringen av resolution 1325. Detta bör riksd</w:t>
      </w:r>
      <w:r w:rsidRPr="004E1802">
        <w:t>a</w:t>
      </w:r>
      <w:r w:rsidRPr="004E1802">
        <w:t>gen som sin mening ge regeringen till känna.</w:t>
      </w:r>
    </w:p>
    <w:p w:rsidR="00D209F2" w:rsidRPr="004E1802" w:rsidRDefault="00D209F2">
      <w:pPr>
        <w:pStyle w:val="Rubrik2"/>
        <w:shd w:val="clear" w:color="000000" w:fill="auto"/>
      </w:pPr>
      <w:bookmarkStart w:id="179" w:name="_Toc275360150"/>
      <w:bookmarkStart w:id="180" w:name="_Toc275363626"/>
      <w:bookmarkStart w:id="181" w:name="_Toc275418418"/>
      <w:bookmarkStart w:id="182" w:name="_Toc275501744"/>
      <w:bookmarkStart w:id="183" w:name="_Toc275618924"/>
      <w:bookmarkStart w:id="184" w:name="_Toc277657972"/>
      <w:r w:rsidRPr="004E1802">
        <w:t>Kvinnors särskilda situation under konflikt</w:t>
      </w:r>
      <w:bookmarkEnd w:id="179"/>
      <w:bookmarkEnd w:id="180"/>
      <w:bookmarkEnd w:id="181"/>
      <w:bookmarkEnd w:id="182"/>
      <w:bookmarkEnd w:id="183"/>
      <w:bookmarkEnd w:id="184"/>
    </w:p>
    <w:p w:rsidR="00D209F2" w:rsidRPr="004E1802" w:rsidRDefault="00D209F2">
      <w:pPr>
        <w:shd w:val="clear" w:color="000000" w:fill="auto"/>
      </w:pPr>
      <w:r w:rsidRPr="004E1802">
        <w:t>Andelen civila kvinnor i fredsfrämjande insatser har ökat något, men det finns alltför få kvinnor på beslutande positioner. När fred förhandlas är det nästan alltid uteslutande män som deltar i processen. När den väpnade konflikten sedan upphör betyder det inte nödvändigtvis att hotet mot kvinnors säkerhet upphör.</w:t>
      </w:r>
    </w:p>
    <w:p w:rsidR="00D209F2" w:rsidRPr="004E1802" w:rsidRDefault="00D209F2">
      <w:pPr>
        <w:pStyle w:val="Normaltindrag"/>
        <w:shd w:val="clear" w:color="000000" w:fill="auto"/>
      </w:pPr>
      <w:r w:rsidRPr="004E1802">
        <w:t>Under en väpnad konflikt ökar våldet mot kvinnor och tar sig mer extrema uttryck. Systematiska våldtäkter är exempelvis vanligt förekommande som en del av krigsföringen. Under och efter en konflikt tvingas kvinnorna också ofta att ta över männens arbetsuppgifter när det civila samhället har kollapsat. Ytterligare resurser måste satsas på de behov av skydd och stöd som dessa kvinnor och flickor har. Tillsammans med Socialdemokraterna och Miljöpa</w:t>
      </w:r>
      <w:r w:rsidRPr="004E1802">
        <w:t>r</w:t>
      </w:r>
      <w:r w:rsidRPr="004E1802">
        <w:t>tiet vill Vänsterpartiet att Sverige i FN driver frågan om att uppmärksamma kvinnors särskilda situation under en konflikt. Detta bör riksdagen som sin mening ge regeringen till känna.</w:t>
      </w:r>
    </w:p>
    <w:p w:rsidR="00D209F2" w:rsidRPr="004E1802" w:rsidRDefault="00D209F2">
      <w:pPr>
        <w:pStyle w:val="Normaltindrag"/>
        <w:shd w:val="clear" w:color="000000" w:fill="auto"/>
      </w:pPr>
      <w:r w:rsidRPr="004E1802">
        <w:t>En förutsättning för att uppnå långsiktig fred och stabilitet är att involvera fler parter än de stridande i fredsprocessen. Utan kvinnors erfarenheter och kunskaper går viktiga delar förlorade i planeringen av det nya samhälle som ska byggas upp efter kriget.</w:t>
      </w:r>
    </w:p>
    <w:p w:rsidR="00D209F2" w:rsidRPr="004E1802" w:rsidRDefault="00D209F2">
      <w:pPr>
        <w:pStyle w:val="Normaltindrag"/>
        <w:shd w:val="clear" w:color="000000" w:fill="auto"/>
      </w:pPr>
      <w:r w:rsidRPr="004E1802">
        <w:t>Kvinnors avgörande uppgifter och roll i fredsprocessen och krishantering kan inte nog understrykas. När Sveriges militära insatser i andra länder ökar gör även det militära samarbetet med andra länder det. Om Sverige då är det enda land som arbetar med FN:s resolutioner 1325 och 1820 är risken stor att frågorna om kvinnors säkerhet försvinner.</w:t>
      </w:r>
    </w:p>
    <w:p w:rsidR="00D209F2" w:rsidRPr="004E1802" w:rsidRDefault="00D209F2">
      <w:pPr>
        <w:pStyle w:val="Normaltindrag"/>
        <w:shd w:val="clear" w:color="000000" w:fill="auto"/>
      </w:pPr>
      <w:r w:rsidRPr="004E1802">
        <w:t>Rapporterna är många om hur militär personal inom internationella insa</w:t>
      </w:r>
      <w:r w:rsidRPr="004E1802">
        <w:t>t</w:t>
      </w:r>
      <w:r w:rsidRPr="004E1802">
        <w:t>ser vid upprepade tillfällen missbrukat sin maktposition genom att utnyttja kvinnor och flickor sexuellt. Förutom de direkta konsekvenserna för kvinnan eller flickan så motverkas det faktiska syftet med den internationella närv</w:t>
      </w:r>
      <w:r w:rsidRPr="004E1802">
        <w:t>a</w:t>
      </w:r>
      <w:r w:rsidRPr="004E1802">
        <w:t>ron. Genom att bidra till den organiserade brottsligheten, som ofta kontroll</w:t>
      </w:r>
      <w:r w:rsidRPr="004E1802">
        <w:t>e</w:t>
      </w:r>
      <w:r w:rsidRPr="004E1802">
        <w:t>rar prostitution och människohandel, upprätthåller man instabiliteten och våldet i landet.</w:t>
      </w:r>
    </w:p>
    <w:p w:rsidR="00D209F2" w:rsidRPr="004E1802" w:rsidRDefault="00D209F2">
      <w:pPr>
        <w:pStyle w:val="Normaltindrag"/>
        <w:shd w:val="clear" w:color="000000" w:fill="auto"/>
      </w:pPr>
      <w:r w:rsidRPr="004E1802">
        <w:t xml:space="preserve">Vänsterpartiet anser därför att Sverige ska verka </w:t>
      </w:r>
      <w:bookmarkStart w:id="185" w:name="_Toc275339649"/>
      <w:bookmarkStart w:id="186" w:name="_Toc275339651"/>
      <w:r w:rsidRPr="004E1802">
        <w:t>för att alla samarbetslä</w:t>
      </w:r>
      <w:r w:rsidRPr="004E1802">
        <w:t>n</w:t>
      </w:r>
      <w:r w:rsidRPr="004E1802">
        <w:t>der vid internationella insatser har en handlingsplan för att implementera FN:s resolution 1325. Detta bör riksdagen som sin mening ge regeringen till känna.</w:t>
      </w:r>
    </w:p>
    <w:p w:rsidR="00D209F2" w:rsidRPr="004E1802" w:rsidRDefault="00D209F2">
      <w:pPr>
        <w:pStyle w:val="Rubrik2"/>
        <w:shd w:val="clear" w:color="000000" w:fill="auto"/>
      </w:pPr>
      <w:bookmarkStart w:id="187" w:name="_Toc275360151"/>
      <w:bookmarkStart w:id="188" w:name="_Toc275363627"/>
      <w:bookmarkStart w:id="189" w:name="_Toc275418419"/>
      <w:bookmarkStart w:id="190" w:name="_Toc275501745"/>
      <w:bookmarkStart w:id="191" w:name="_Toc275618925"/>
      <w:bookmarkStart w:id="192" w:name="_Toc277657973"/>
      <w:r w:rsidRPr="004E1802">
        <w:t>Det sexuella våldet</w:t>
      </w:r>
      <w:bookmarkEnd w:id="185"/>
      <w:bookmarkEnd w:id="187"/>
      <w:bookmarkEnd w:id="188"/>
      <w:bookmarkEnd w:id="189"/>
      <w:bookmarkEnd w:id="190"/>
      <w:bookmarkEnd w:id="191"/>
      <w:bookmarkEnd w:id="192"/>
    </w:p>
    <w:bookmarkEnd w:id="186"/>
    <w:p w:rsidR="00D209F2" w:rsidRPr="004E1802" w:rsidRDefault="00D209F2">
      <w:pPr>
        <w:shd w:val="clear" w:color="000000" w:fill="auto"/>
        <w:rPr>
          <w:rStyle w:val="Stark"/>
          <w:b w:val="0"/>
          <w:szCs w:val="24"/>
        </w:rPr>
      </w:pPr>
      <w:r w:rsidRPr="004E1802">
        <w:rPr>
          <w:rStyle w:val="Stark"/>
          <w:b w:val="0"/>
          <w:szCs w:val="24"/>
        </w:rPr>
        <w:t>Allt för många av dagens beslutsfattare verkar ha en oförmåga eller ovilja att se kvinnors rättigheter som en central del av säkerhetspolitiken. Detta är inte bara ett svek mot halva världens befolkning utan leder dessutom till bristfäll</w:t>
      </w:r>
      <w:r w:rsidRPr="004E1802">
        <w:rPr>
          <w:rStyle w:val="Stark"/>
          <w:b w:val="0"/>
          <w:szCs w:val="24"/>
        </w:rPr>
        <w:t>i</w:t>
      </w:r>
      <w:r w:rsidRPr="004E1802">
        <w:rPr>
          <w:rStyle w:val="Stark"/>
          <w:b w:val="0"/>
          <w:szCs w:val="24"/>
        </w:rPr>
        <w:t>ga beslut när det gäller internationell fred och säkerhet.</w:t>
      </w:r>
    </w:p>
    <w:p w:rsidR="00D209F2" w:rsidRPr="004E1802" w:rsidRDefault="00D209F2">
      <w:pPr>
        <w:pStyle w:val="Rubrik3"/>
        <w:shd w:val="clear" w:color="000000" w:fill="auto"/>
      </w:pPr>
      <w:bookmarkStart w:id="193" w:name="_Toc275360152"/>
      <w:bookmarkStart w:id="194" w:name="_Toc275363628"/>
      <w:bookmarkStart w:id="195" w:name="_Toc275418420"/>
      <w:bookmarkStart w:id="196" w:name="_Toc275501746"/>
      <w:bookmarkStart w:id="197" w:name="_Toc275618926"/>
      <w:bookmarkStart w:id="198" w:name="_Toc277657974"/>
      <w:r w:rsidRPr="004E1802">
        <w:t>Civila våldtäkter</w:t>
      </w:r>
      <w:bookmarkEnd w:id="193"/>
      <w:bookmarkEnd w:id="194"/>
      <w:bookmarkEnd w:id="195"/>
      <w:bookmarkEnd w:id="196"/>
      <w:bookmarkEnd w:id="197"/>
      <w:bookmarkEnd w:id="198"/>
    </w:p>
    <w:p w:rsidR="00D209F2" w:rsidRPr="004E1802" w:rsidRDefault="00D209F2">
      <w:pPr>
        <w:shd w:val="clear" w:color="000000" w:fill="auto"/>
      </w:pPr>
      <w:r w:rsidRPr="004E1802">
        <w:t>Världssamfundet fick ett bryskt uppvaknande under krigen på Balkan och i Rwanda, då de systematiska övergreppen mot kvinnor för första gången sy</w:t>
      </w:r>
      <w:r w:rsidRPr="004E1802">
        <w:t>n</w:t>
      </w:r>
      <w:r w:rsidRPr="004E1802">
        <w:t>liggjordes som ett vapen för etnisk rensning. Krigsåren på 1990-talet följdes av en ökad kunskap om och fördömanden av sexualiserat våld i konflikter. Sexualiserat våld definierades som krigsbrott och FN:s säkerhetsråd antog år 2000 resolution 1325 om kvinnor, fred och säkerhet. När en ny resolution, 1820, togs i juni förra året framhölls att det massiva sexualiserade våldet i konflikter hotar internationell fred och säkerhet. Dessa åtaganden är hörnst</w:t>
      </w:r>
      <w:r w:rsidRPr="004E1802">
        <w:t>e</w:t>
      </w:r>
      <w:r w:rsidRPr="004E1802">
        <w:t>nar i kampen för kvinnors rättigheter. Problem uppstår</w:t>
      </w:r>
      <w:r w:rsidRPr="004E1802">
        <w:t xml:space="preserve"> när orden inte omsätts i konkret handling av världens stater.</w:t>
      </w:r>
    </w:p>
    <w:p w:rsidR="00D209F2" w:rsidRPr="004E1802" w:rsidRDefault="00D209F2">
      <w:pPr>
        <w:pStyle w:val="Normaltindrag"/>
        <w:shd w:val="clear" w:color="000000" w:fill="auto"/>
      </w:pPr>
      <w:r w:rsidRPr="004E1802">
        <w:rPr>
          <w:szCs w:val="24"/>
        </w:rPr>
        <w:t>S</w:t>
      </w:r>
      <w:r w:rsidRPr="004E1802">
        <w:t>ystematiska våldtäkter och massvåldtäkter har alltid använts i väpnade konflikter. I takt med att kunskapen om kvinnors situation i väpnade konfli</w:t>
      </w:r>
      <w:r w:rsidRPr="004E1802">
        <w:t>k</w:t>
      </w:r>
      <w:r w:rsidRPr="004E1802">
        <w:t>ter har ökat har också massvåldtäkter kommit att betraktas som massförstöre</w:t>
      </w:r>
      <w:r w:rsidRPr="004E1802">
        <w:t>l</w:t>
      </w:r>
      <w:r w:rsidRPr="004E1802">
        <w:t>sevapen – en uppfattning som delas av Vänsterpartiet, Socialdemokraterna och Miljöpartiet.</w:t>
      </w:r>
    </w:p>
    <w:p w:rsidR="00D209F2" w:rsidRPr="004E1802" w:rsidRDefault="00D209F2">
      <w:pPr>
        <w:pStyle w:val="Normaltindrag"/>
        <w:shd w:val="clear" w:color="000000" w:fill="auto"/>
      </w:pPr>
      <w:r w:rsidRPr="004E1802">
        <w:t>Massvåldtäkter påverkar familjer och samhällen ekonomiskt, socialt och moraliskt. De systematiska våldtäkterna används också som ett led i etnisk rensning genom att kvinnorna avsiktligt görs gravida</w:t>
      </w:r>
      <w:r w:rsidRPr="004E1802">
        <w:t xml:space="preserve"> och därefter nekas abort.</w:t>
      </w:r>
    </w:p>
    <w:p w:rsidR="00D209F2" w:rsidRPr="004E1802" w:rsidRDefault="00D209F2">
      <w:pPr>
        <w:pStyle w:val="Normaltindrag"/>
        <w:shd w:val="clear" w:color="000000" w:fill="auto"/>
      </w:pPr>
      <w:r w:rsidRPr="004E1802">
        <w:t>Det är därför viktigt att de olika krigstribunalerna bedömer massvåldtäkter och systematiska våldtäkter som krigsförbrytelser likaväl som att de intern</w:t>
      </w:r>
      <w:r w:rsidRPr="004E1802">
        <w:t>a</w:t>
      </w:r>
      <w:r w:rsidRPr="004E1802">
        <w:t>tionella styrkorna söker efter, arresterar och överlämnar de efterlysta krig</w:t>
      </w:r>
      <w:r w:rsidRPr="004E1802">
        <w:t>s</w:t>
      </w:r>
      <w:r w:rsidRPr="004E1802">
        <w:t>förbrytarna.</w:t>
      </w:r>
    </w:p>
    <w:p w:rsidR="00D209F2" w:rsidRPr="004E1802" w:rsidRDefault="00D209F2">
      <w:pPr>
        <w:pStyle w:val="Normaltindrag"/>
        <w:shd w:val="clear" w:color="000000" w:fill="auto"/>
      </w:pPr>
      <w:r w:rsidRPr="004E1802">
        <w:t>Det finns inga exakta siffror på hur många kvinnor det handlar om, men ibland nämns siffran att omkring 200 000 kvinnor har våldtagits i kriget i östra Kongo som nu har pågått i 14 år.</w:t>
      </w:r>
    </w:p>
    <w:p w:rsidR="00D209F2" w:rsidRPr="004E1802" w:rsidRDefault="00D209F2">
      <w:pPr>
        <w:pStyle w:val="Normaltindrag"/>
        <w:shd w:val="clear" w:color="000000" w:fill="auto"/>
        <w:rPr>
          <w:szCs w:val="24"/>
        </w:rPr>
      </w:pPr>
      <w:r w:rsidRPr="004E1802">
        <w:rPr>
          <w:szCs w:val="24"/>
        </w:rPr>
        <w:t>Under det gångna året har F</w:t>
      </w:r>
      <w:r w:rsidRPr="004E1802">
        <w:rPr>
          <w:rStyle w:val="Stark"/>
          <w:b w:val="0"/>
          <w:szCs w:val="24"/>
        </w:rPr>
        <w:t xml:space="preserve">N </w:t>
      </w:r>
      <w:r w:rsidRPr="004E1802">
        <w:rPr>
          <w:szCs w:val="24"/>
        </w:rPr>
        <w:t>byggt upp en ny fristående organisation vars uppgift är att se till att de som gör sig skyldiga till övergrepp mot kvinnor och barn under konflikter ska gripas, i enlighet med FN-resolution 1820. Organ</w:t>
      </w:r>
      <w:r w:rsidRPr="004E1802">
        <w:rPr>
          <w:szCs w:val="24"/>
        </w:rPr>
        <w:t>i</w:t>
      </w:r>
      <w:r w:rsidRPr="004E1802">
        <w:rPr>
          <w:szCs w:val="24"/>
        </w:rPr>
        <w:t>sationen är direkt underställd FN:s generalsekreterare.</w:t>
      </w:r>
    </w:p>
    <w:p w:rsidR="00D209F2" w:rsidRPr="004E1802" w:rsidRDefault="00D209F2">
      <w:pPr>
        <w:pStyle w:val="Normaltindrag"/>
        <w:shd w:val="clear" w:color="000000" w:fill="auto"/>
      </w:pPr>
      <w:r w:rsidRPr="004E1802">
        <w:t>Initiativet är lovvärt och en svensk regering bör ge sitt stöd för denna nya organisation.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1802">
        <w:trPr>
          <w:cantSplit/>
        </w:trPr>
        <w:tc>
          <w:tcPr>
            <w:tcW w:w="3046" w:type="dxa"/>
          </w:tcPr>
          <w:p w:rsidR="00D209F2" w:rsidRPr="004E1802" w:rsidRDefault="00D209F2">
            <w:pPr>
              <w:pStyle w:val="UnderskriftDatum"/>
              <w:shd w:val="clear" w:color="000000" w:fill="auto"/>
              <w:spacing w:before="240"/>
            </w:pPr>
            <w:r w:rsidRPr="004E1802">
              <w:t>Stockholm den 22 oktober 2010</w:t>
            </w:r>
          </w:p>
        </w:tc>
        <w:tc>
          <w:tcPr>
            <w:tcW w:w="3047" w:type="dxa"/>
          </w:tcPr>
          <w:p w:rsidR="00D209F2" w:rsidRPr="004E1802" w:rsidRDefault="00D209F2">
            <w:pPr>
              <w:pStyle w:val="Underskrifter"/>
              <w:shd w:val="clear" w:color="000000" w:fill="auto"/>
              <w:spacing w:before="240"/>
            </w:pPr>
          </w:p>
        </w:tc>
      </w:tr>
      <w:tr w:rsidR="00000000" w:rsidRPr="004E1802">
        <w:trPr>
          <w:cantSplit/>
        </w:trPr>
        <w:tc>
          <w:tcPr>
            <w:tcW w:w="3046" w:type="dxa"/>
          </w:tcPr>
          <w:p w:rsidR="00D209F2" w:rsidRPr="004E1802" w:rsidRDefault="00D209F2">
            <w:pPr>
              <w:pStyle w:val="Underskrifter"/>
              <w:shd w:val="clear" w:color="000000" w:fill="auto"/>
            </w:pPr>
            <w:r w:rsidRPr="004E1802">
              <w:t>Hans Linde (V)</w:t>
            </w:r>
          </w:p>
        </w:tc>
        <w:tc>
          <w:tcPr>
            <w:tcW w:w="3046" w:type="dxa"/>
          </w:tcPr>
          <w:p w:rsidR="00D209F2" w:rsidRPr="004E1802" w:rsidRDefault="00D209F2">
            <w:pPr>
              <w:pStyle w:val="Underskrifter"/>
              <w:shd w:val="clear" w:color="000000" w:fill="auto"/>
            </w:pPr>
          </w:p>
        </w:tc>
      </w:tr>
      <w:tr w:rsidR="00000000" w:rsidRPr="004E1802">
        <w:trPr>
          <w:cantSplit/>
        </w:trPr>
        <w:tc>
          <w:tcPr>
            <w:tcW w:w="3046" w:type="dxa"/>
          </w:tcPr>
          <w:p w:rsidR="00D209F2" w:rsidRPr="004E1802" w:rsidRDefault="00D209F2">
            <w:pPr>
              <w:pStyle w:val="Underskrifter"/>
              <w:shd w:val="clear" w:color="000000" w:fill="auto"/>
            </w:pPr>
            <w:r w:rsidRPr="004E1802">
              <w:t>Torbjörn Björlund (V)</w:t>
            </w:r>
          </w:p>
        </w:tc>
        <w:tc>
          <w:tcPr>
            <w:tcW w:w="3046" w:type="dxa"/>
          </w:tcPr>
          <w:p w:rsidR="00D209F2" w:rsidRPr="004E1802" w:rsidRDefault="00D209F2">
            <w:pPr>
              <w:pStyle w:val="Underskrifter"/>
              <w:shd w:val="clear" w:color="000000" w:fill="auto"/>
            </w:pPr>
            <w:r w:rsidRPr="004E1802">
              <w:t>Jens Holm (V)</w:t>
            </w:r>
          </w:p>
        </w:tc>
      </w:tr>
      <w:tr w:rsidR="00000000" w:rsidRPr="004E1802">
        <w:trPr>
          <w:cantSplit/>
        </w:trPr>
        <w:tc>
          <w:tcPr>
            <w:tcW w:w="3046" w:type="dxa"/>
          </w:tcPr>
          <w:p w:rsidR="00D209F2" w:rsidRPr="004E1802" w:rsidRDefault="00D209F2">
            <w:pPr>
              <w:pStyle w:val="Underskrifter"/>
              <w:shd w:val="clear" w:color="000000" w:fill="auto"/>
            </w:pPr>
            <w:r w:rsidRPr="004E1802">
              <w:t>Siv Holma (V)</w:t>
            </w:r>
          </w:p>
        </w:tc>
        <w:tc>
          <w:tcPr>
            <w:tcW w:w="3046" w:type="dxa"/>
          </w:tcPr>
          <w:p w:rsidR="00D209F2" w:rsidRPr="004E1802" w:rsidRDefault="00D209F2">
            <w:pPr>
              <w:pStyle w:val="Underskrifter"/>
              <w:shd w:val="clear" w:color="000000" w:fill="auto"/>
            </w:pPr>
            <w:r w:rsidRPr="004E1802">
              <w:t>Kent Persson (V)</w:t>
            </w:r>
          </w:p>
        </w:tc>
      </w:tr>
      <w:tr w:rsidR="00000000" w:rsidRPr="004E1802">
        <w:trPr>
          <w:cantSplit/>
        </w:trPr>
        <w:tc>
          <w:tcPr>
            <w:tcW w:w="3046" w:type="dxa"/>
          </w:tcPr>
          <w:p w:rsidR="00D209F2" w:rsidRPr="004E1802" w:rsidRDefault="00D209F2">
            <w:pPr>
              <w:pStyle w:val="Underskrifter"/>
              <w:shd w:val="clear" w:color="000000" w:fill="auto"/>
            </w:pPr>
            <w:r w:rsidRPr="004E1802">
              <w:t>Jonas Sjöstedt (V)</w:t>
            </w:r>
          </w:p>
        </w:tc>
        <w:tc>
          <w:tcPr>
            <w:tcW w:w="3046" w:type="dxa"/>
          </w:tcPr>
          <w:p w:rsidR="00D209F2" w:rsidRPr="004E1802" w:rsidRDefault="00D209F2">
            <w:pPr>
              <w:pStyle w:val="Underskrifter"/>
              <w:shd w:val="clear" w:color="000000" w:fill="auto"/>
            </w:pPr>
          </w:p>
        </w:tc>
      </w:tr>
    </w:tbl>
    <w:p w:rsidR="00D209F2" w:rsidRPr="004E1802" w:rsidRDefault="00D209F2">
      <w:pPr>
        <w:pStyle w:val="Normaltindrag"/>
        <w:shd w:val="clear" w:color="000000" w:fill="auto"/>
      </w:pPr>
    </w:p>
    <w:sectPr w:rsidR="00D209F2" w:rsidRPr="004E18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9F2" w:rsidRPr="004E1802" w:rsidRDefault="00D209F2">
      <w:r w:rsidRPr="004E1802">
        <w:separator/>
      </w:r>
    </w:p>
  </w:endnote>
  <w:endnote w:type="continuationSeparator" w:id="0">
    <w:p w:rsidR="00D209F2" w:rsidRPr="004E1802" w:rsidRDefault="00D209F2">
      <w:r w:rsidRPr="004E18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9F2" w:rsidRPr="004E1802" w:rsidRDefault="004E1802">
    <w:pPr>
      <w:pStyle w:val="Sidfot"/>
    </w:pPr>
    <w:r w:rsidRPr="004E18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71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9F2" w:rsidRDefault="00D209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09F2" w:rsidRDefault="00D209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9F2" w:rsidRPr="004E1802" w:rsidRDefault="004E1802">
    <w:pPr>
      <w:pStyle w:val="Sidfot"/>
    </w:pPr>
    <w:r w:rsidRPr="004E18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259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9F2" w:rsidRDefault="00D209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09F2" w:rsidRDefault="00D209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9F2" w:rsidRPr="004E1802" w:rsidRDefault="004E1802">
    <w:pPr>
      <w:pStyle w:val="Sidfot"/>
    </w:pPr>
    <w:r w:rsidRPr="004E18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678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9F2" w:rsidRDefault="00D209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09F2" w:rsidRDefault="00D209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9F2" w:rsidRPr="004E1802" w:rsidRDefault="00D209F2">
      <w:r w:rsidRPr="004E1802">
        <w:separator/>
      </w:r>
    </w:p>
  </w:footnote>
  <w:footnote w:type="continuationSeparator" w:id="0">
    <w:p w:rsidR="00D209F2" w:rsidRPr="004E1802" w:rsidRDefault="00D209F2">
      <w:r w:rsidRPr="004E18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9F2" w:rsidRPr="004E1802" w:rsidRDefault="004E1802">
    <w:pPr>
      <w:pStyle w:val="Sidhuvud"/>
    </w:pPr>
    <w:r w:rsidRPr="004E18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596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9F2" w:rsidRDefault="00D209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09F2" w:rsidRDefault="00D209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9F2" w:rsidRPr="004E1802" w:rsidRDefault="004E1802">
    <w:pPr>
      <w:pStyle w:val="Sidhuvud"/>
    </w:pPr>
    <w:r w:rsidRPr="004E18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2476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9F2" w:rsidRDefault="00D209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09F2" w:rsidRDefault="00D209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9F2" w:rsidRPr="004E1802" w:rsidRDefault="00D209F2">
    <w:pPr>
      <w:pStyle w:val="FSHNormal"/>
      <w:tabs>
        <w:tab w:val="right" w:pos="5840"/>
      </w:tabs>
    </w:pPr>
    <w:r w:rsidRPr="004E1802">
      <w:br/>
    </w:r>
    <w:r w:rsidRPr="004E1802">
      <w:fldChar w:fldCharType="begin" w:fldLock="1"/>
    </w:r>
    <w:r w:rsidRPr="004E1802">
      <w:instrText xml:space="preserve"> DOCPROPERTY</w:instrText>
    </w:r>
    <w:r w:rsidRPr="004E1802">
      <w:rPr>
        <w:sz w:val="18"/>
      </w:rPr>
      <w:instrText xml:space="preserve"> "YearUser" *\charformat </w:instrText>
    </w:r>
    <w:r w:rsidRPr="004E1802">
      <w:fldChar w:fldCharType="separate"/>
    </w:r>
    <w:r w:rsidRPr="004E1802">
      <w:t>2010/11</w:t>
    </w:r>
    <w:r w:rsidRPr="004E1802">
      <w:fldChar w:fldCharType="end"/>
    </w:r>
    <w:r w:rsidRPr="004E1802">
      <w:t xml:space="preserve"> </w:t>
    </w:r>
    <w:r w:rsidRPr="004E1802">
      <w:tab/>
      <w:t xml:space="preserve">mnr: </w:t>
    </w:r>
    <w:r w:rsidRPr="004E1802">
      <w:fldChar w:fldCharType="begin" w:fldLock="1"/>
    </w:r>
    <w:r w:rsidRPr="004E1802">
      <w:instrText xml:space="preserve"> DOCPROPERTY</w:instrText>
    </w:r>
    <w:r w:rsidRPr="004E1802">
      <w:rPr>
        <w:sz w:val="18"/>
      </w:rPr>
      <w:instrText xml:space="preserve"> "Motionsnummer" *\charformat </w:instrText>
    </w:r>
    <w:r w:rsidRPr="004E1802">
      <w:fldChar w:fldCharType="separate"/>
    </w:r>
    <w:r w:rsidRPr="004E1802">
      <w:t>U296</w:t>
    </w:r>
    <w:r w:rsidRPr="004E1802">
      <w:fldChar w:fldCharType="end"/>
    </w:r>
    <w:r w:rsidRPr="004E1802">
      <w:br/>
    </w:r>
    <w:r w:rsidRPr="004E1802">
      <w:fldChar w:fldCharType="begin" w:fldLock="1"/>
    </w:r>
    <w:r w:rsidRPr="004E1802">
      <w:instrText xml:space="preserve"> DOCPROPERTY</w:instrText>
    </w:r>
    <w:r w:rsidRPr="004E1802">
      <w:rPr>
        <w:sz w:val="18"/>
      </w:rPr>
      <w:instrText xml:space="preserve"> "Samling" *\charformat </w:instrText>
    </w:r>
    <w:r w:rsidRPr="004E1802">
      <w:fldChar w:fldCharType="end"/>
    </w:r>
    <w:r w:rsidRPr="004E1802">
      <w:tab/>
      <w:t xml:space="preserve">pnr: </w:t>
    </w:r>
    <w:r w:rsidRPr="004E1802">
      <w:fldChar w:fldCharType="begin" w:fldLock="1"/>
    </w:r>
    <w:r w:rsidRPr="004E1802">
      <w:instrText xml:space="preserve"> DOCPROPERTY</w:instrText>
    </w:r>
    <w:r w:rsidRPr="004E1802">
      <w:rPr>
        <w:sz w:val="18"/>
      </w:rPr>
      <w:instrText xml:space="preserve"> "Partinummer" *\charformat </w:instrText>
    </w:r>
    <w:r w:rsidRPr="004E1802">
      <w:fldChar w:fldCharType="separate"/>
    </w:r>
    <w:r w:rsidRPr="004E1802">
      <w:t>V281</w:t>
    </w:r>
    <w:r w:rsidRPr="004E1802">
      <w:fldChar w:fldCharType="end"/>
    </w:r>
  </w:p>
  <w:p w:rsidR="00D209F2" w:rsidRPr="004E1802" w:rsidRDefault="00D209F2">
    <w:pPr>
      <w:pStyle w:val="FSHRub1"/>
    </w:pPr>
    <w:r w:rsidRPr="004E1802">
      <w:t>Motion till riksdagen</w:t>
    </w:r>
    <w:r w:rsidRPr="004E1802">
      <w:br/>
    </w:r>
    <w:r w:rsidRPr="004E1802">
      <w:fldChar w:fldCharType="begin" w:fldLock="1"/>
    </w:r>
    <w:r w:rsidRPr="004E1802">
      <w:instrText xml:space="preserve"> DOCPROPERTY "YearUser" *\charformat </w:instrText>
    </w:r>
    <w:r w:rsidRPr="004E1802">
      <w:fldChar w:fldCharType="separate"/>
    </w:r>
    <w:r w:rsidRPr="004E1802">
      <w:t>2010/11</w:t>
    </w:r>
    <w:r w:rsidRPr="004E1802">
      <w:fldChar w:fldCharType="end"/>
    </w:r>
    <w:r w:rsidRPr="004E1802">
      <w:t>:</w:t>
    </w:r>
    <w:r w:rsidRPr="004E1802">
      <w:fldChar w:fldCharType="begin" w:fldLock="1"/>
    </w:r>
    <w:r w:rsidRPr="004E1802">
      <w:instrText xml:space="preserve"> DOCPROPERTY "Motionsnummer" *\charformat </w:instrText>
    </w:r>
    <w:r w:rsidRPr="004E1802">
      <w:fldChar w:fldCharType="separate"/>
    </w:r>
    <w:r w:rsidRPr="004E1802">
      <w:t>U296</w:t>
    </w:r>
    <w:r w:rsidRPr="004E1802">
      <w:fldChar w:fldCharType="end"/>
    </w:r>
  </w:p>
  <w:p w:rsidR="00D209F2" w:rsidRPr="004E1802" w:rsidRDefault="00D209F2">
    <w:pPr>
      <w:pStyle w:val="FSHNormalS5"/>
    </w:pPr>
    <w:r w:rsidRPr="004E1802">
      <w:fldChar w:fldCharType="begin" w:fldLock="1"/>
    </w:r>
    <w:r w:rsidRPr="004E1802">
      <w:instrText xml:space="preserve"> DOCPROPERTY "MotionarText" *\charformat </w:instrText>
    </w:r>
    <w:r w:rsidRPr="004E1802">
      <w:fldChar w:fldCharType="separate"/>
    </w:r>
    <w:r w:rsidRPr="004E1802">
      <w:t>av Hans Linde m.fl. (V)</w:t>
    </w:r>
    <w:r w:rsidRPr="004E1802">
      <w:fldChar w:fldCharType="end"/>
    </w:r>
    <w:r w:rsidRPr="004E1802">
      <w:br/>
    </w:r>
    <w:r w:rsidRPr="004E1802">
      <w:fldChar w:fldCharType="begin" w:fldLock="1"/>
    </w:r>
    <w:r w:rsidRPr="004E1802">
      <w:instrText xml:space="preserve"> DOCPROPERTY "SvarFrasKort" *\charformat </w:instrText>
    </w:r>
    <w:r w:rsidRPr="004E1802">
      <w:fldChar w:fldCharType="end"/>
    </w:r>
  </w:p>
  <w:p w:rsidR="00D209F2" w:rsidRPr="004E1802" w:rsidRDefault="00D209F2">
    <w:pPr>
      <w:pStyle w:val="FSHTitel"/>
    </w:pPr>
    <w:r w:rsidRPr="004E1802">
      <w:fldChar w:fldCharType="begin" w:fldLock="1"/>
    </w:r>
    <w:r w:rsidRPr="004E1802">
      <w:instrText xml:space="preserve"> DOCPROPERTY</w:instrText>
    </w:r>
    <w:r w:rsidRPr="004E1802">
      <w:rPr>
        <w:sz w:val="18"/>
      </w:rPr>
      <w:instrText xml:space="preserve"> "RubrikSvar" *\charformat </w:instrText>
    </w:r>
    <w:r w:rsidRPr="004E1802">
      <w:fldChar w:fldCharType="separate"/>
    </w:r>
    <w:r w:rsidRPr="004E1802">
      <w:t>En feministisk utrikespolitik</w:t>
    </w:r>
    <w:r w:rsidRPr="004E1802">
      <w:fldChar w:fldCharType="end"/>
    </w:r>
  </w:p>
  <w:p w:rsidR="00D209F2" w:rsidRPr="004E1802" w:rsidRDefault="00D209F2">
    <w:pPr>
      <w:pStyle w:val="Normal00"/>
    </w:pPr>
  </w:p>
  <w:p w:rsidR="00D209F2" w:rsidRPr="004E1802" w:rsidRDefault="00D209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423FC2"/>
    <w:multiLevelType w:val="multilevel"/>
    <w:tmpl w:val="71CE8C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08279A2"/>
    <w:multiLevelType w:val="multilevel"/>
    <w:tmpl w:val="2626C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7038C3"/>
    <w:multiLevelType w:val="multilevel"/>
    <w:tmpl w:val="49662E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521348"/>
    <w:multiLevelType w:val="multilevel"/>
    <w:tmpl w:val="048A902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8" w15:restartNumberingAfterBreak="0">
    <w:nsid w:val="433F17E4"/>
    <w:multiLevelType w:val="hybridMultilevel"/>
    <w:tmpl w:val="5D6E9994"/>
    <w:lvl w:ilvl="0" w:tplc="EB0E16DC">
      <w:start w:val="1"/>
      <w:numFmt w:val="bullet"/>
      <w:lvlText w:val="?"/>
      <w:lvlJc w:val="left"/>
      <w:pPr>
        <w:tabs>
          <w:tab w:val="num" w:pos="720"/>
        </w:tabs>
        <w:ind w:left="720" w:hanging="360"/>
      </w:pPr>
      <w:rPr>
        <w:rFonts w:ascii="Wingdings" w:hAnsi="Wingdings" w:hint="default"/>
      </w:rPr>
    </w:lvl>
    <w:lvl w:ilvl="1" w:tplc="6A52248C" w:tentative="1">
      <w:start w:val="1"/>
      <w:numFmt w:val="bullet"/>
      <w:lvlText w:val="o"/>
      <w:lvlJc w:val="left"/>
      <w:pPr>
        <w:tabs>
          <w:tab w:val="num" w:pos="1440"/>
        </w:tabs>
        <w:ind w:left="1440" w:hanging="360"/>
      </w:pPr>
      <w:rPr>
        <w:rFonts w:ascii="Courier New" w:hAnsi="Courier New" w:cs="Courier New" w:hint="default"/>
      </w:rPr>
    </w:lvl>
    <w:lvl w:ilvl="2" w:tplc="7E3A1B36" w:tentative="1">
      <w:start w:val="1"/>
      <w:numFmt w:val="bullet"/>
      <w:lvlText w:val="?"/>
      <w:lvlJc w:val="left"/>
      <w:pPr>
        <w:tabs>
          <w:tab w:val="num" w:pos="2160"/>
        </w:tabs>
        <w:ind w:left="2160" w:hanging="360"/>
      </w:pPr>
      <w:rPr>
        <w:rFonts w:ascii="Wingdings" w:hAnsi="Wingdings" w:hint="default"/>
      </w:rPr>
    </w:lvl>
    <w:lvl w:ilvl="3" w:tplc="36F00522" w:tentative="1">
      <w:start w:val="1"/>
      <w:numFmt w:val="bullet"/>
      <w:lvlText w:val="?"/>
      <w:lvlJc w:val="left"/>
      <w:pPr>
        <w:tabs>
          <w:tab w:val="num" w:pos="2880"/>
        </w:tabs>
        <w:ind w:left="2880" w:hanging="360"/>
      </w:pPr>
      <w:rPr>
        <w:rFonts w:ascii="Symbol" w:hAnsi="Symbol" w:hint="default"/>
      </w:rPr>
    </w:lvl>
    <w:lvl w:ilvl="4" w:tplc="3BF0DBC8" w:tentative="1">
      <w:start w:val="1"/>
      <w:numFmt w:val="bullet"/>
      <w:lvlText w:val="o"/>
      <w:lvlJc w:val="left"/>
      <w:pPr>
        <w:tabs>
          <w:tab w:val="num" w:pos="3600"/>
        </w:tabs>
        <w:ind w:left="3600" w:hanging="360"/>
      </w:pPr>
      <w:rPr>
        <w:rFonts w:ascii="Courier New" w:hAnsi="Courier New" w:cs="Courier New" w:hint="default"/>
      </w:rPr>
    </w:lvl>
    <w:lvl w:ilvl="5" w:tplc="2D6C0386" w:tentative="1">
      <w:start w:val="1"/>
      <w:numFmt w:val="bullet"/>
      <w:lvlText w:val="?"/>
      <w:lvlJc w:val="left"/>
      <w:pPr>
        <w:tabs>
          <w:tab w:val="num" w:pos="4320"/>
        </w:tabs>
        <w:ind w:left="4320" w:hanging="360"/>
      </w:pPr>
      <w:rPr>
        <w:rFonts w:ascii="Wingdings" w:hAnsi="Wingdings" w:hint="default"/>
      </w:rPr>
    </w:lvl>
    <w:lvl w:ilvl="6" w:tplc="6428BA1A" w:tentative="1">
      <w:start w:val="1"/>
      <w:numFmt w:val="bullet"/>
      <w:lvlText w:val="?"/>
      <w:lvlJc w:val="left"/>
      <w:pPr>
        <w:tabs>
          <w:tab w:val="num" w:pos="5040"/>
        </w:tabs>
        <w:ind w:left="5040" w:hanging="360"/>
      </w:pPr>
      <w:rPr>
        <w:rFonts w:ascii="Symbol" w:hAnsi="Symbol" w:hint="default"/>
      </w:rPr>
    </w:lvl>
    <w:lvl w:ilvl="7" w:tplc="F44EF2A8" w:tentative="1">
      <w:start w:val="1"/>
      <w:numFmt w:val="bullet"/>
      <w:lvlText w:val="o"/>
      <w:lvlJc w:val="left"/>
      <w:pPr>
        <w:tabs>
          <w:tab w:val="num" w:pos="5760"/>
        </w:tabs>
        <w:ind w:left="5760" w:hanging="360"/>
      </w:pPr>
      <w:rPr>
        <w:rFonts w:ascii="Courier New" w:hAnsi="Courier New" w:cs="Courier New" w:hint="default"/>
      </w:rPr>
    </w:lvl>
    <w:lvl w:ilvl="8" w:tplc="BABC671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4FB34EF0"/>
    <w:multiLevelType w:val="multilevel"/>
    <w:tmpl w:val="4992DF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87830BC"/>
    <w:multiLevelType w:val="hybridMultilevel"/>
    <w:tmpl w:val="345C1416"/>
    <w:lvl w:ilvl="0" w:tplc="27DEF418">
      <w:start w:val="1"/>
      <w:numFmt w:val="decimal"/>
      <w:lvlText w:val="%1."/>
      <w:lvlJc w:val="left"/>
      <w:pPr>
        <w:tabs>
          <w:tab w:val="num" w:pos="340"/>
        </w:tabs>
        <w:ind w:left="340" w:hanging="340"/>
      </w:pPr>
      <w:rPr>
        <w:rFonts w:cs="Times New Roman"/>
      </w:rPr>
    </w:lvl>
    <w:lvl w:ilvl="1" w:tplc="E4FE6F04" w:tentative="1">
      <w:start w:val="1"/>
      <w:numFmt w:val="lowerLetter"/>
      <w:lvlText w:val="%2."/>
      <w:lvlJc w:val="left"/>
      <w:pPr>
        <w:tabs>
          <w:tab w:val="num" w:pos="1440"/>
        </w:tabs>
        <w:ind w:left="1440" w:hanging="360"/>
      </w:pPr>
      <w:rPr>
        <w:rFonts w:cs="Times New Roman"/>
      </w:rPr>
    </w:lvl>
    <w:lvl w:ilvl="2" w:tplc="49F46244" w:tentative="1">
      <w:start w:val="1"/>
      <w:numFmt w:val="lowerRoman"/>
      <w:lvlText w:val="%3."/>
      <w:lvlJc w:val="right"/>
      <w:pPr>
        <w:tabs>
          <w:tab w:val="num" w:pos="2160"/>
        </w:tabs>
        <w:ind w:left="2160" w:hanging="180"/>
      </w:pPr>
      <w:rPr>
        <w:rFonts w:cs="Times New Roman"/>
      </w:rPr>
    </w:lvl>
    <w:lvl w:ilvl="3" w:tplc="20641DD2" w:tentative="1">
      <w:start w:val="1"/>
      <w:numFmt w:val="decimal"/>
      <w:lvlText w:val="%4."/>
      <w:lvlJc w:val="left"/>
      <w:pPr>
        <w:tabs>
          <w:tab w:val="num" w:pos="2880"/>
        </w:tabs>
        <w:ind w:left="2880" w:hanging="360"/>
      </w:pPr>
      <w:rPr>
        <w:rFonts w:cs="Times New Roman"/>
      </w:rPr>
    </w:lvl>
    <w:lvl w:ilvl="4" w:tplc="81A2A3D2" w:tentative="1">
      <w:start w:val="1"/>
      <w:numFmt w:val="lowerLetter"/>
      <w:lvlText w:val="%5."/>
      <w:lvlJc w:val="left"/>
      <w:pPr>
        <w:tabs>
          <w:tab w:val="num" w:pos="3600"/>
        </w:tabs>
        <w:ind w:left="3600" w:hanging="360"/>
      </w:pPr>
      <w:rPr>
        <w:rFonts w:cs="Times New Roman"/>
      </w:rPr>
    </w:lvl>
    <w:lvl w:ilvl="5" w:tplc="241EF280" w:tentative="1">
      <w:start w:val="1"/>
      <w:numFmt w:val="lowerRoman"/>
      <w:lvlText w:val="%6."/>
      <w:lvlJc w:val="right"/>
      <w:pPr>
        <w:tabs>
          <w:tab w:val="num" w:pos="4320"/>
        </w:tabs>
        <w:ind w:left="4320" w:hanging="180"/>
      </w:pPr>
      <w:rPr>
        <w:rFonts w:cs="Times New Roman"/>
      </w:rPr>
    </w:lvl>
    <w:lvl w:ilvl="6" w:tplc="BAFCDD28" w:tentative="1">
      <w:start w:val="1"/>
      <w:numFmt w:val="decimal"/>
      <w:lvlText w:val="%7."/>
      <w:lvlJc w:val="left"/>
      <w:pPr>
        <w:tabs>
          <w:tab w:val="num" w:pos="5040"/>
        </w:tabs>
        <w:ind w:left="5040" w:hanging="360"/>
      </w:pPr>
      <w:rPr>
        <w:rFonts w:cs="Times New Roman"/>
      </w:rPr>
    </w:lvl>
    <w:lvl w:ilvl="7" w:tplc="F444883A" w:tentative="1">
      <w:start w:val="1"/>
      <w:numFmt w:val="lowerLetter"/>
      <w:lvlText w:val="%8."/>
      <w:lvlJc w:val="left"/>
      <w:pPr>
        <w:tabs>
          <w:tab w:val="num" w:pos="5760"/>
        </w:tabs>
        <w:ind w:left="5760" w:hanging="360"/>
      </w:pPr>
      <w:rPr>
        <w:rFonts w:cs="Times New Roman"/>
      </w:rPr>
    </w:lvl>
    <w:lvl w:ilvl="8" w:tplc="A98CDEEE"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9AE54AB"/>
    <w:multiLevelType w:val="hybridMultilevel"/>
    <w:tmpl w:val="E30E12A4"/>
    <w:lvl w:ilvl="0" w:tplc="38B295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1465539">
    <w:abstractNumId w:val="3"/>
  </w:num>
  <w:num w:numId="2" w16cid:durableId="138425947">
    <w:abstractNumId w:val="2"/>
  </w:num>
  <w:num w:numId="3" w16cid:durableId="80562630">
    <w:abstractNumId w:val="1"/>
  </w:num>
  <w:num w:numId="4" w16cid:durableId="2123107679">
    <w:abstractNumId w:val="0"/>
  </w:num>
  <w:num w:numId="5" w16cid:durableId="682127546">
    <w:abstractNumId w:val="7"/>
  </w:num>
  <w:num w:numId="6" w16cid:durableId="1490514459">
    <w:abstractNumId w:val="6"/>
  </w:num>
  <w:num w:numId="7" w16cid:durableId="1334454283">
    <w:abstractNumId w:val="5"/>
  </w:num>
  <w:num w:numId="8" w16cid:durableId="1993674178">
    <w:abstractNumId w:val="4"/>
  </w:num>
  <w:num w:numId="9" w16cid:durableId="208033849">
    <w:abstractNumId w:val="8"/>
  </w:num>
  <w:num w:numId="10" w16cid:durableId="1305696823">
    <w:abstractNumId w:val="9"/>
  </w:num>
  <w:num w:numId="11" w16cid:durableId="1126392195">
    <w:abstractNumId w:val="10"/>
  </w:num>
  <w:num w:numId="12" w16cid:durableId="986595346">
    <w:abstractNumId w:val="17"/>
  </w:num>
  <w:num w:numId="13" w16cid:durableId="685640633">
    <w:abstractNumId w:val="19"/>
  </w:num>
  <w:num w:numId="14" w16cid:durableId="1793744824">
    <w:abstractNumId w:val="21"/>
  </w:num>
  <w:num w:numId="15" w16cid:durableId="1303541002">
    <w:abstractNumId w:val="11"/>
  </w:num>
  <w:num w:numId="16" w16cid:durableId="1104886778">
    <w:abstractNumId w:val="23"/>
  </w:num>
  <w:num w:numId="17" w16cid:durableId="768113270">
    <w:abstractNumId w:val="22"/>
  </w:num>
  <w:num w:numId="18" w16cid:durableId="1498571988">
    <w:abstractNumId w:val="18"/>
  </w:num>
  <w:num w:numId="19" w16cid:durableId="1442340870">
    <w:abstractNumId w:val="15"/>
  </w:num>
  <w:num w:numId="20" w16cid:durableId="590965011">
    <w:abstractNumId w:val="12"/>
  </w:num>
  <w:num w:numId="21" w16cid:durableId="1363826955">
    <w:abstractNumId w:val="20"/>
  </w:num>
  <w:num w:numId="22" w16cid:durableId="896933824">
    <w:abstractNumId w:val="16"/>
  </w:num>
  <w:num w:numId="23" w16cid:durableId="1306083016">
    <w:abstractNumId w:val="14"/>
  </w:num>
  <w:num w:numId="24" w16cid:durableId="1022783820">
    <w:abstractNumId w:val="24"/>
  </w:num>
  <w:num w:numId="25" w16cid:durableId="13931903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2"/>
    <w:docVar w:name="PersonGUIDs" w:val="{00468181-7122-42C5-877E-69489063FE94},{D15D0462-146C-44BC-ADFC-351897A94EF1},{4C5A52D9-57D3-4837-8681-D18310330361},{067EC5B1-F12A-4854-8B10-117296BF7C72},{3EA40B84-2474-4E42-A764-D13EB4E0906F},{DA248C4D-AFF6-4AC5-94CA-AED252C8C8C8}"/>
  </w:docVars>
  <w:rsids>
    <w:rsidRoot w:val="007F5936"/>
    <w:rsid w:val="004E1802"/>
    <w:rsid w:val="007F5936"/>
    <w:rsid w:val="00D209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C47788-B7C6-4288-B592-8F9674D5D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artbody1">
    <w:name w:val="artbody1"/>
    <w:basedOn w:val="Standardstycketeckensnitt"/>
    <w:rPr>
      <w:rFonts w:ascii="Verdana" w:hAnsi="Verdana" w:hint="default"/>
    </w:rPr>
  </w:style>
  <w:style w:type="paragraph" w:styleId="Ballongtext">
    <w:name w:val="Balloon Text"/>
    <w:basedOn w:val="Normal"/>
    <w:semiHidden/>
    <w:rPr>
      <w:rFonts w:ascii="Tahoma" w:hAnsi="Tahoma" w:cs="Tahoma"/>
      <w:sz w:val="16"/>
      <w:szCs w:val="16"/>
    </w:rPr>
  </w:style>
  <w:style w:type="character" w:customStyle="1" w:styleId="mw-headline">
    <w:name w:val="mw-headline"/>
    <w:basedOn w:val="Standardstycketeckensnitt"/>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normal indrag char char char char,normalt indrag1,normal_indrag1,normal indrag1 char,normal indrag1 char char char char"/>
    <w:basedOn w:val="Normal"/>
    <w:pPr>
      <w:spacing w:before="100" w:beforeAutospacing="1" w:after="100" w:afterAutospacing="1" w:line="240" w:lineRule="auto"/>
    </w:pPr>
    <w:rPr>
      <w:rFonts w:ascii="Verdana" w:hAnsi="Verdana"/>
      <w:szCs w:val="24"/>
    </w:rPr>
  </w:style>
  <w:style w:type="character" w:customStyle="1" w:styleId="shorttext">
    <w:name w:val="short_text"/>
    <w:basedOn w:val="Standardstycketeckensnitt"/>
  </w:style>
  <w:style w:type="paragraph" w:styleId="E-postsignatur">
    <w:name w:val="E-mail Signature"/>
    <w:basedOn w:val="Normal"/>
    <w:semiHidden/>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3032">
      <w:bodyDiv w:val="1"/>
      <w:marLeft w:val="0"/>
      <w:marRight w:val="0"/>
      <w:marTop w:val="0"/>
      <w:marBottom w:val="0"/>
      <w:divBdr>
        <w:top w:val="none" w:sz="0" w:space="0" w:color="auto"/>
        <w:left w:val="none" w:sz="0" w:space="0" w:color="auto"/>
        <w:bottom w:val="none" w:sz="0" w:space="0" w:color="auto"/>
        <w:right w:val="none" w:sz="0" w:space="0" w:color="auto"/>
      </w:divBdr>
      <w:divsChild>
        <w:div w:id="348995205">
          <w:marLeft w:val="-15"/>
          <w:marRight w:val="-15"/>
          <w:marTop w:val="0"/>
          <w:marBottom w:val="0"/>
          <w:divBdr>
            <w:top w:val="none" w:sz="0" w:space="0" w:color="auto"/>
            <w:left w:val="single" w:sz="6" w:space="0" w:color="DADADA"/>
            <w:bottom w:val="none" w:sz="0" w:space="0" w:color="auto"/>
            <w:right w:val="single" w:sz="6" w:space="0" w:color="DADADA"/>
          </w:divBdr>
          <w:divsChild>
            <w:div w:id="1070540449">
              <w:marLeft w:val="0"/>
              <w:marRight w:val="0"/>
              <w:marTop w:val="0"/>
              <w:marBottom w:val="0"/>
              <w:divBdr>
                <w:top w:val="none" w:sz="0" w:space="0" w:color="auto"/>
                <w:left w:val="single" w:sz="48" w:space="0" w:color="FFFFFF"/>
                <w:bottom w:val="none" w:sz="0" w:space="0" w:color="auto"/>
                <w:right w:val="none" w:sz="0" w:space="0" w:color="auto"/>
              </w:divBdr>
              <w:divsChild>
                <w:div w:id="807019781">
                  <w:marLeft w:val="-15"/>
                  <w:marRight w:val="-15"/>
                  <w:marTop w:val="0"/>
                  <w:marBottom w:val="0"/>
                  <w:divBdr>
                    <w:top w:val="none" w:sz="0" w:space="0" w:color="auto"/>
                    <w:left w:val="single" w:sz="6" w:space="0" w:color="F9C661"/>
                    <w:bottom w:val="none" w:sz="0" w:space="0" w:color="auto"/>
                    <w:right w:val="single" w:sz="6" w:space="0" w:color="DADADA"/>
                  </w:divBdr>
                  <w:divsChild>
                    <w:div w:id="417365873">
                      <w:marLeft w:val="-30"/>
                      <w:marRight w:val="-45"/>
                      <w:marTop w:val="0"/>
                      <w:marBottom w:val="0"/>
                      <w:divBdr>
                        <w:top w:val="none" w:sz="0" w:space="0" w:color="auto"/>
                        <w:left w:val="none" w:sz="0" w:space="0" w:color="auto"/>
                        <w:bottom w:val="none" w:sz="0" w:space="0" w:color="auto"/>
                        <w:right w:val="none" w:sz="0" w:space="0" w:color="auto"/>
                      </w:divBdr>
                      <w:divsChild>
                        <w:div w:id="148504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2722">
      <w:bodyDiv w:val="1"/>
      <w:marLeft w:val="0"/>
      <w:marRight w:val="0"/>
      <w:marTop w:val="0"/>
      <w:marBottom w:val="0"/>
      <w:divBdr>
        <w:top w:val="none" w:sz="0" w:space="0" w:color="auto"/>
        <w:left w:val="none" w:sz="0" w:space="0" w:color="auto"/>
        <w:bottom w:val="none" w:sz="0" w:space="0" w:color="auto"/>
        <w:right w:val="none" w:sz="0" w:space="0" w:color="auto"/>
      </w:divBdr>
      <w:divsChild>
        <w:div w:id="1228881321">
          <w:marLeft w:val="-15"/>
          <w:marRight w:val="-15"/>
          <w:marTop w:val="0"/>
          <w:marBottom w:val="0"/>
          <w:divBdr>
            <w:top w:val="none" w:sz="0" w:space="0" w:color="auto"/>
            <w:left w:val="single" w:sz="6" w:space="0" w:color="DADADA"/>
            <w:bottom w:val="none" w:sz="0" w:space="0" w:color="auto"/>
            <w:right w:val="single" w:sz="6" w:space="0" w:color="DADADA"/>
          </w:divBdr>
          <w:divsChild>
            <w:div w:id="1588688009">
              <w:marLeft w:val="0"/>
              <w:marRight w:val="0"/>
              <w:marTop w:val="0"/>
              <w:marBottom w:val="0"/>
              <w:divBdr>
                <w:top w:val="none" w:sz="0" w:space="0" w:color="auto"/>
                <w:left w:val="single" w:sz="48" w:space="0" w:color="FFFFFF"/>
                <w:bottom w:val="none" w:sz="0" w:space="0" w:color="auto"/>
                <w:right w:val="none" w:sz="0" w:space="0" w:color="auto"/>
              </w:divBdr>
              <w:divsChild>
                <w:div w:id="1358846521">
                  <w:marLeft w:val="-15"/>
                  <w:marRight w:val="-15"/>
                  <w:marTop w:val="0"/>
                  <w:marBottom w:val="0"/>
                  <w:divBdr>
                    <w:top w:val="none" w:sz="0" w:space="0" w:color="auto"/>
                    <w:left w:val="single" w:sz="6" w:space="0" w:color="F9C661"/>
                    <w:bottom w:val="none" w:sz="0" w:space="0" w:color="auto"/>
                    <w:right w:val="single" w:sz="6" w:space="0" w:color="DADADA"/>
                  </w:divBdr>
                  <w:divsChild>
                    <w:div w:id="827869952">
                      <w:marLeft w:val="-30"/>
                      <w:marRight w:val="-45"/>
                      <w:marTop w:val="0"/>
                      <w:marBottom w:val="0"/>
                      <w:divBdr>
                        <w:top w:val="none" w:sz="0" w:space="0" w:color="auto"/>
                        <w:left w:val="none" w:sz="0" w:space="0" w:color="auto"/>
                        <w:bottom w:val="none" w:sz="0" w:space="0" w:color="auto"/>
                        <w:right w:val="none" w:sz="0" w:space="0" w:color="auto"/>
                      </w:divBdr>
                      <w:divsChild>
                        <w:div w:id="153230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586008">
      <w:bodyDiv w:val="1"/>
      <w:marLeft w:val="0"/>
      <w:marRight w:val="0"/>
      <w:marTop w:val="0"/>
      <w:marBottom w:val="0"/>
      <w:divBdr>
        <w:top w:val="none" w:sz="0" w:space="0" w:color="auto"/>
        <w:left w:val="none" w:sz="0" w:space="0" w:color="auto"/>
        <w:bottom w:val="none" w:sz="0" w:space="0" w:color="auto"/>
        <w:right w:val="none" w:sz="0" w:space="0" w:color="auto"/>
      </w:divBdr>
      <w:divsChild>
        <w:div w:id="974944428">
          <w:marLeft w:val="-15"/>
          <w:marRight w:val="-15"/>
          <w:marTop w:val="0"/>
          <w:marBottom w:val="0"/>
          <w:divBdr>
            <w:top w:val="none" w:sz="0" w:space="0" w:color="auto"/>
            <w:left w:val="single" w:sz="6" w:space="0" w:color="DADADA"/>
            <w:bottom w:val="none" w:sz="0" w:space="0" w:color="auto"/>
            <w:right w:val="single" w:sz="6" w:space="0" w:color="DADADA"/>
          </w:divBdr>
          <w:divsChild>
            <w:div w:id="1210074141">
              <w:marLeft w:val="0"/>
              <w:marRight w:val="0"/>
              <w:marTop w:val="0"/>
              <w:marBottom w:val="0"/>
              <w:divBdr>
                <w:top w:val="none" w:sz="0" w:space="0" w:color="auto"/>
                <w:left w:val="single" w:sz="48" w:space="0" w:color="FFFFFF"/>
                <w:bottom w:val="none" w:sz="0" w:space="0" w:color="auto"/>
                <w:right w:val="none" w:sz="0" w:space="0" w:color="auto"/>
              </w:divBdr>
              <w:divsChild>
                <w:div w:id="338587394">
                  <w:marLeft w:val="-15"/>
                  <w:marRight w:val="-15"/>
                  <w:marTop w:val="0"/>
                  <w:marBottom w:val="0"/>
                  <w:divBdr>
                    <w:top w:val="none" w:sz="0" w:space="0" w:color="auto"/>
                    <w:left w:val="single" w:sz="6" w:space="0" w:color="F9C661"/>
                    <w:bottom w:val="none" w:sz="0" w:space="0" w:color="auto"/>
                    <w:right w:val="single" w:sz="6" w:space="0" w:color="DADADA"/>
                  </w:divBdr>
                  <w:divsChild>
                    <w:div w:id="1523013622">
                      <w:marLeft w:val="-30"/>
                      <w:marRight w:val="-45"/>
                      <w:marTop w:val="0"/>
                      <w:marBottom w:val="0"/>
                      <w:divBdr>
                        <w:top w:val="none" w:sz="0" w:space="0" w:color="auto"/>
                        <w:left w:val="none" w:sz="0" w:space="0" w:color="auto"/>
                        <w:bottom w:val="none" w:sz="0" w:space="0" w:color="auto"/>
                        <w:right w:val="none" w:sz="0" w:space="0" w:color="auto"/>
                      </w:divBdr>
                      <w:divsChild>
                        <w:div w:id="97271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791471">
      <w:bodyDiv w:val="1"/>
      <w:marLeft w:val="0"/>
      <w:marRight w:val="0"/>
      <w:marTop w:val="0"/>
      <w:marBottom w:val="0"/>
      <w:divBdr>
        <w:top w:val="none" w:sz="0" w:space="0" w:color="auto"/>
        <w:left w:val="none" w:sz="0" w:space="0" w:color="auto"/>
        <w:bottom w:val="none" w:sz="0" w:space="0" w:color="auto"/>
        <w:right w:val="none" w:sz="0" w:space="0" w:color="auto"/>
      </w:divBdr>
      <w:divsChild>
        <w:div w:id="1690986003">
          <w:marLeft w:val="0"/>
          <w:marRight w:val="0"/>
          <w:marTop w:val="0"/>
          <w:marBottom w:val="0"/>
          <w:divBdr>
            <w:top w:val="single" w:sz="2" w:space="0" w:color="B2B7BC"/>
            <w:left w:val="single" w:sz="6" w:space="0" w:color="B2B7BC"/>
            <w:bottom w:val="single" w:sz="6" w:space="0" w:color="B2B7BC"/>
            <w:right w:val="single" w:sz="6" w:space="0" w:color="B2B7BC"/>
          </w:divBdr>
          <w:divsChild>
            <w:div w:id="2052412498">
              <w:marLeft w:val="90"/>
              <w:marRight w:val="0"/>
              <w:marTop w:val="0"/>
              <w:marBottom w:val="0"/>
              <w:divBdr>
                <w:top w:val="none" w:sz="0" w:space="0" w:color="auto"/>
                <w:left w:val="none" w:sz="0" w:space="0" w:color="auto"/>
                <w:bottom w:val="none" w:sz="0" w:space="0" w:color="auto"/>
                <w:right w:val="single" w:sz="6" w:space="5" w:color="B5B5B5"/>
              </w:divBdr>
              <w:divsChild>
                <w:div w:id="403996090">
                  <w:marLeft w:val="0"/>
                  <w:marRight w:val="0"/>
                  <w:marTop w:val="120"/>
                  <w:marBottom w:val="0"/>
                  <w:divBdr>
                    <w:top w:val="none" w:sz="0" w:space="0" w:color="auto"/>
                    <w:left w:val="none" w:sz="0" w:space="0" w:color="auto"/>
                    <w:bottom w:val="none" w:sz="0" w:space="0" w:color="auto"/>
                    <w:right w:val="none" w:sz="0" w:space="0" w:color="auto"/>
                  </w:divBdr>
                  <w:divsChild>
                    <w:div w:id="1354922463">
                      <w:marLeft w:val="0"/>
                      <w:marRight w:val="180"/>
                      <w:marTop w:val="0"/>
                      <w:marBottom w:val="0"/>
                      <w:divBdr>
                        <w:top w:val="none" w:sz="0" w:space="0" w:color="auto"/>
                        <w:left w:val="none" w:sz="0" w:space="0" w:color="auto"/>
                        <w:bottom w:val="none" w:sz="0" w:space="0" w:color="auto"/>
                        <w:right w:val="none" w:sz="0" w:space="0" w:color="auto"/>
                      </w:divBdr>
                      <w:divsChild>
                        <w:div w:id="1547988208">
                          <w:marLeft w:val="0"/>
                          <w:marRight w:val="0"/>
                          <w:marTop w:val="0"/>
                          <w:marBottom w:val="150"/>
                          <w:divBdr>
                            <w:top w:val="none" w:sz="0" w:space="0" w:color="auto"/>
                            <w:left w:val="none" w:sz="0" w:space="0" w:color="auto"/>
                            <w:bottom w:val="none" w:sz="0" w:space="0" w:color="auto"/>
                            <w:right w:val="none" w:sz="0" w:space="0" w:color="auto"/>
                          </w:divBdr>
                          <w:divsChild>
                            <w:div w:id="758017294">
                              <w:marLeft w:val="0"/>
                              <w:marRight w:val="0"/>
                              <w:marTop w:val="0"/>
                              <w:marBottom w:val="0"/>
                              <w:divBdr>
                                <w:top w:val="none" w:sz="0" w:space="0" w:color="auto"/>
                                <w:left w:val="none" w:sz="0" w:space="0" w:color="auto"/>
                                <w:bottom w:val="none" w:sz="0" w:space="0" w:color="auto"/>
                                <w:right w:val="none" w:sz="0" w:space="0" w:color="auto"/>
                              </w:divBdr>
                              <w:divsChild>
                                <w:div w:id="31198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162977">
      <w:bodyDiv w:val="1"/>
      <w:marLeft w:val="0"/>
      <w:marRight w:val="0"/>
      <w:marTop w:val="0"/>
      <w:marBottom w:val="0"/>
      <w:divBdr>
        <w:top w:val="none" w:sz="0" w:space="0" w:color="auto"/>
        <w:left w:val="none" w:sz="0" w:space="0" w:color="auto"/>
        <w:bottom w:val="none" w:sz="0" w:space="0" w:color="auto"/>
        <w:right w:val="none" w:sz="0" w:space="0" w:color="auto"/>
      </w:divBdr>
      <w:divsChild>
        <w:div w:id="1663121257">
          <w:marLeft w:val="-15"/>
          <w:marRight w:val="-15"/>
          <w:marTop w:val="0"/>
          <w:marBottom w:val="0"/>
          <w:divBdr>
            <w:top w:val="none" w:sz="0" w:space="0" w:color="auto"/>
            <w:left w:val="single" w:sz="6" w:space="0" w:color="DADADA"/>
            <w:bottom w:val="none" w:sz="0" w:space="0" w:color="auto"/>
            <w:right w:val="single" w:sz="6" w:space="0" w:color="DADADA"/>
          </w:divBdr>
          <w:divsChild>
            <w:div w:id="58527888">
              <w:marLeft w:val="0"/>
              <w:marRight w:val="0"/>
              <w:marTop w:val="0"/>
              <w:marBottom w:val="0"/>
              <w:divBdr>
                <w:top w:val="none" w:sz="0" w:space="0" w:color="auto"/>
                <w:left w:val="single" w:sz="48" w:space="0" w:color="FFFFFF"/>
                <w:bottom w:val="none" w:sz="0" w:space="0" w:color="auto"/>
                <w:right w:val="none" w:sz="0" w:space="0" w:color="auto"/>
              </w:divBdr>
              <w:divsChild>
                <w:div w:id="1077096958">
                  <w:marLeft w:val="-15"/>
                  <w:marRight w:val="-15"/>
                  <w:marTop w:val="0"/>
                  <w:marBottom w:val="0"/>
                  <w:divBdr>
                    <w:top w:val="none" w:sz="0" w:space="0" w:color="auto"/>
                    <w:left w:val="single" w:sz="6" w:space="0" w:color="F9C661"/>
                    <w:bottom w:val="none" w:sz="0" w:space="0" w:color="auto"/>
                    <w:right w:val="single" w:sz="6" w:space="0" w:color="DADADA"/>
                  </w:divBdr>
                  <w:divsChild>
                    <w:div w:id="1689209109">
                      <w:marLeft w:val="-30"/>
                      <w:marRight w:val="-45"/>
                      <w:marTop w:val="0"/>
                      <w:marBottom w:val="0"/>
                      <w:divBdr>
                        <w:top w:val="none" w:sz="0" w:space="0" w:color="auto"/>
                        <w:left w:val="none" w:sz="0" w:space="0" w:color="auto"/>
                        <w:bottom w:val="none" w:sz="0" w:space="0" w:color="auto"/>
                        <w:right w:val="none" w:sz="0" w:space="0" w:color="auto"/>
                      </w:divBdr>
                      <w:divsChild>
                        <w:div w:id="15562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671307">
      <w:bodyDiv w:val="1"/>
      <w:marLeft w:val="0"/>
      <w:marRight w:val="0"/>
      <w:marTop w:val="0"/>
      <w:marBottom w:val="0"/>
      <w:divBdr>
        <w:top w:val="none" w:sz="0" w:space="0" w:color="auto"/>
        <w:left w:val="none" w:sz="0" w:space="0" w:color="auto"/>
        <w:bottom w:val="none" w:sz="0" w:space="0" w:color="auto"/>
        <w:right w:val="none" w:sz="0" w:space="0" w:color="auto"/>
      </w:divBdr>
      <w:divsChild>
        <w:div w:id="109396882">
          <w:marLeft w:val="-15"/>
          <w:marRight w:val="-15"/>
          <w:marTop w:val="0"/>
          <w:marBottom w:val="0"/>
          <w:divBdr>
            <w:top w:val="none" w:sz="0" w:space="0" w:color="auto"/>
            <w:left w:val="single" w:sz="6" w:space="0" w:color="DADADA"/>
            <w:bottom w:val="none" w:sz="0" w:space="0" w:color="auto"/>
            <w:right w:val="single" w:sz="6" w:space="0" w:color="DADADA"/>
          </w:divBdr>
          <w:divsChild>
            <w:div w:id="1303803712">
              <w:marLeft w:val="0"/>
              <w:marRight w:val="0"/>
              <w:marTop w:val="0"/>
              <w:marBottom w:val="0"/>
              <w:divBdr>
                <w:top w:val="none" w:sz="0" w:space="0" w:color="auto"/>
                <w:left w:val="single" w:sz="48" w:space="0" w:color="FFFFFF"/>
                <w:bottom w:val="none" w:sz="0" w:space="0" w:color="auto"/>
                <w:right w:val="none" w:sz="0" w:space="0" w:color="auto"/>
              </w:divBdr>
              <w:divsChild>
                <w:div w:id="2038576344">
                  <w:marLeft w:val="-15"/>
                  <w:marRight w:val="-15"/>
                  <w:marTop w:val="0"/>
                  <w:marBottom w:val="0"/>
                  <w:divBdr>
                    <w:top w:val="none" w:sz="0" w:space="0" w:color="auto"/>
                    <w:left w:val="single" w:sz="6" w:space="0" w:color="F9C661"/>
                    <w:bottom w:val="none" w:sz="0" w:space="0" w:color="auto"/>
                    <w:right w:val="single" w:sz="6" w:space="0" w:color="DADADA"/>
                  </w:divBdr>
                  <w:divsChild>
                    <w:div w:id="1663775277">
                      <w:marLeft w:val="-30"/>
                      <w:marRight w:val="-45"/>
                      <w:marTop w:val="0"/>
                      <w:marBottom w:val="0"/>
                      <w:divBdr>
                        <w:top w:val="none" w:sz="0" w:space="0" w:color="auto"/>
                        <w:left w:val="none" w:sz="0" w:space="0" w:color="auto"/>
                        <w:bottom w:val="none" w:sz="0" w:space="0" w:color="auto"/>
                        <w:right w:val="none" w:sz="0" w:space="0" w:color="auto"/>
                      </w:divBdr>
                      <w:divsChild>
                        <w:div w:id="19192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190098">
      <w:bodyDiv w:val="1"/>
      <w:marLeft w:val="0"/>
      <w:marRight w:val="0"/>
      <w:marTop w:val="0"/>
      <w:marBottom w:val="0"/>
      <w:divBdr>
        <w:top w:val="none" w:sz="0" w:space="0" w:color="auto"/>
        <w:left w:val="none" w:sz="0" w:space="0" w:color="auto"/>
        <w:bottom w:val="none" w:sz="0" w:space="0" w:color="auto"/>
        <w:right w:val="none" w:sz="0" w:space="0" w:color="auto"/>
      </w:divBdr>
      <w:divsChild>
        <w:div w:id="991448175">
          <w:marLeft w:val="0"/>
          <w:marRight w:val="0"/>
          <w:marTop w:val="0"/>
          <w:marBottom w:val="0"/>
          <w:divBdr>
            <w:top w:val="single" w:sz="2" w:space="0" w:color="B2B7BC"/>
            <w:left w:val="single" w:sz="6" w:space="0" w:color="B2B7BC"/>
            <w:bottom w:val="single" w:sz="6" w:space="0" w:color="B2B7BC"/>
            <w:right w:val="single" w:sz="6" w:space="0" w:color="B2B7BC"/>
          </w:divBdr>
          <w:divsChild>
            <w:div w:id="1857696820">
              <w:marLeft w:val="90"/>
              <w:marRight w:val="0"/>
              <w:marTop w:val="0"/>
              <w:marBottom w:val="0"/>
              <w:divBdr>
                <w:top w:val="none" w:sz="0" w:space="0" w:color="auto"/>
                <w:left w:val="none" w:sz="0" w:space="0" w:color="auto"/>
                <w:bottom w:val="none" w:sz="0" w:space="0" w:color="auto"/>
                <w:right w:val="single" w:sz="6" w:space="5" w:color="B5B5B5"/>
              </w:divBdr>
              <w:divsChild>
                <w:div w:id="1188758871">
                  <w:marLeft w:val="0"/>
                  <w:marRight w:val="0"/>
                  <w:marTop w:val="120"/>
                  <w:marBottom w:val="0"/>
                  <w:divBdr>
                    <w:top w:val="none" w:sz="0" w:space="0" w:color="auto"/>
                    <w:left w:val="none" w:sz="0" w:space="0" w:color="auto"/>
                    <w:bottom w:val="none" w:sz="0" w:space="0" w:color="auto"/>
                    <w:right w:val="none" w:sz="0" w:space="0" w:color="auto"/>
                  </w:divBdr>
                  <w:divsChild>
                    <w:div w:id="1075057310">
                      <w:marLeft w:val="0"/>
                      <w:marRight w:val="180"/>
                      <w:marTop w:val="0"/>
                      <w:marBottom w:val="0"/>
                      <w:divBdr>
                        <w:top w:val="none" w:sz="0" w:space="0" w:color="auto"/>
                        <w:left w:val="none" w:sz="0" w:space="0" w:color="auto"/>
                        <w:bottom w:val="none" w:sz="0" w:space="0" w:color="auto"/>
                        <w:right w:val="none" w:sz="0" w:space="0" w:color="auto"/>
                      </w:divBdr>
                      <w:divsChild>
                        <w:div w:id="264463979">
                          <w:marLeft w:val="0"/>
                          <w:marRight w:val="0"/>
                          <w:marTop w:val="0"/>
                          <w:marBottom w:val="150"/>
                          <w:divBdr>
                            <w:top w:val="none" w:sz="0" w:space="0" w:color="auto"/>
                            <w:left w:val="none" w:sz="0" w:space="0" w:color="auto"/>
                            <w:bottom w:val="none" w:sz="0" w:space="0" w:color="auto"/>
                            <w:right w:val="none" w:sz="0" w:space="0" w:color="auto"/>
                          </w:divBdr>
                          <w:divsChild>
                            <w:div w:id="694621126">
                              <w:marLeft w:val="0"/>
                              <w:marRight w:val="0"/>
                              <w:marTop w:val="0"/>
                              <w:marBottom w:val="0"/>
                              <w:divBdr>
                                <w:top w:val="none" w:sz="0" w:space="0" w:color="auto"/>
                                <w:left w:val="none" w:sz="0" w:space="0" w:color="auto"/>
                                <w:bottom w:val="none" w:sz="0" w:space="0" w:color="auto"/>
                                <w:right w:val="none" w:sz="0" w:space="0" w:color="auto"/>
                              </w:divBdr>
                              <w:divsChild>
                                <w:div w:id="167090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7785462">
      <w:bodyDiv w:val="1"/>
      <w:marLeft w:val="0"/>
      <w:marRight w:val="0"/>
      <w:marTop w:val="0"/>
      <w:marBottom w:val="0"/>
      <w:divBdr>
        <w:top w:val="none" w:sz="0" w:space="0" w:color="auto"/>
        <w:left w:val="none" w:sz="0" w:space="0" w:color="auto"/>
        <w:bottom w:val="none" w:sz="0" w:space="0" w:color="auto"/>
        <w:right w:val="none" w:sz="0" w:space="0" w:color="auto"/>
      </w:divBdr>
      <w:divsChild>
        <w:div w:id="1588269360">
          <w:marLeft w:val="0"/>
          <w:marRight w:val="0"/>
          <w:marTop w:val="0"/>
          <w:marBottom w:val="0"/>
          <w:divBdr>
            <w:top w:val="none" w:sz="0" w:space="0" w:color="auto"/>
            <w:left w:val="none" w:sz="0" w:space="0" w:color="auto"/>
            <w:bottom w:val="none" w:sz="0" w:space="0" w:color="auto"/>
            <w:right w:val="none" w:sz="0" w:space="0" w:color="auto"/>
          </w:divBdr>
          <w:divsChild>
            <w:div w:id="213451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4447">
      <w:bodyDiv w:val="1"/>
      <w:marLeft w:val="0"/>
      <w:marRight w:val="0"/>
      <w:marTop w:val="0"/>
      <w:marBottom w:val="0"/>
      <w:divBdr>
        <w:top w:val="none" w:sz="0" w:space="0" w:color="auto"/>
        <w:left w:val="none" w:sz="0" w:space="0" w:color="auto"/>
        <w:bottom w:val="none" w:sz="0" w:space="0" w:color="auto"/>
        <w:right w:val="none" w:sz="0" w:space="0" w:color="auto"/>
      </w:divBdr>
      <w:divsChild>
        <w:div w:id="2830809">
          <w:marLeft w:val="-15"/>
          <w:marRight w:val="-15"/>
          <w:marTop w:val="0"/>
          <w:marBottom w:val="0"/>
          <w:divBdr>
            <w:top w:val="none" w:sz="0" w:space="0" w:color="auto"/>
            <w:left w:val="single" w:sz="6" w:space="0" w:color="DADADA"/>
            <w:bottom w:val="none" w:sz="0" w:space="0" w:color="auto"/>
            <w:right w:val="single" w:sz="6" w:space="0" w:color="DADADA"/>
          </w:divBdr>
          <w:divsChild>
            <w:div w:id="1039090416">
              <w:marLeft w:val="0"/>
              <w:marRight w:val="0"/>
              <w:marTop w:val="0"/>
              <w:marBottom w:val="0"/>
              <w:divBdr>
                <w:top w:val="none" w:sz="0" w:space="0" w:color="auto"/>
                <w:left w:val="single" w:sz="48" w:space="0" w:color="FFFFFF"/>
                <w:bottom w:val="none" w:sz="0" w:space="0" w:color="auto"/>
                <w:right w:val="none" w:sz="0" w:space="0" w:color="auto"/>
              </w:divBdr>
              <w:divsChild>
                <w:div w:id="651568873">
                  <w:marLeft w:val="-15"/>
                  <w:marRight w:val="-15"/>
                  <w:marTop w:val="0"/>
                  <w:marBottom w:val="0"/>
                  <w:divBdr>
                    <w:top w:val="none" w:sz="0" w:space="0" w:color="auto"/>
                    <w:left w:val="single" w:sz="6" w:space="0" w:color="F9C661"/>
                    <w:bottom w:val="none" w:sz="0" w:space="0" w:color="auto"/>
                    <w:right w:val="single" w:sz="6" w:space="0" w:color="DADADA"/>
                  </w:divBdr>
                  <w:divsChild>
                    <w:div w:id="1384912852">
                      <w:marLeft w:val="-30"/>
                      <w:marRight w:val="-45"/>
                      <w:marTop w:val="0"/>
                      <w:marBottom w:val="0"/>
                      <w:divBdr>
                        <w:top w:val="none" w:sz="0" w:space="0" w:color="auto"/>
                        <w:left w:val="none" w:sz="0" w:space="0" w:color="auto"/>
                        <w:bottom w:val="none" w:sz="0" w:space="0" w:color="auto"/>
                        <w:right w:val="none" w:sz="0" w:space="0" w:color="auto"/>
                      </w:divBdr>
                      <w:divsChild>
                        <w:div w:id="175207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966790">
      <w:bodyDiv w:val="1"/>
      <w:marLeft w:val="0"/>
      <w:marRight w:val="0"/>
      <w:marTop w:val="0"/>
      <w:marBottom w:val="0"/>
      <w:divBdr>
        <w:top w:val="none" w:sz="0" w:space="0" w:color="auto"/>
        <w:left w:val="none" w:sz="0" w:space="0" w:color="auto"/>
        <w:bottom w:val="none" w:sz="0" w:space="0" w:color="auto"/>
        <w:right w:val="none" w:sz="0" w:space="0" w:color="auto"/>
      </w:divBdr>
      <w:divsChild>
        <w:div w:id="1413284493">
          <w:marLeft w:val="0"/>
          <w:marRight w:val="0"/>
          <w:marTop w:val="0"/>
          <w:marBottom w:val="0"/>
          <w:divBdr>
            <w:top w:val="single" w:sz="2" w:space="0" w:color="B2B7BC"/>
            <w:left w:val="single" w:sz="6" w:space="0" w:color="B2B7BC"/>
            <w:bottom w:val="single" w:sz="6" w:space="0" w:color="B2B7BC"/>
            <w:right w:val="single" w:sz="6" w:space="0" w:color="B2B7BC"/>
          </w:divBdr>
          <w:divsChild>
            <w:div w:id="1430660411">
              <w:marLeft w:val="90"/>
              <w:marRight w:val="0"/>
              <w:marTop w:val="0"/>
              <w:marBottom w:val="0"/>
              <w:divBdr>
                <w:top w:val="none" w:sz="0" w:space="0" w:color="auto"/>
                <w:left w:val="none" w:sz="0" w:space="0" w:color="auto"/>
                <w:bottom w:val="none" w:sz="0" w:space="0" w:color="auto"/>
                <w:right w:val="single" w:sz="6" w:space="5" w:color="B5B5B5"/>
              </w:divBdr>
              <w:divsChild>
                <w:div w:id="724910991">
                  <w:marLeft w:val="0"/>
                  <w:marRight w:val="0"/>
                  <w:marTop w:val="120"/>
                  <w:marBottom w:val="0"/>
                  <w:divBdr>
                    <w:top w:val="none" w:sz="0" w:space="0" w:color="auto"/>
                    <w:left w:val="none" w:sz="0" w:space="0" w:color="auto"/>
                    <w:bottom w:val="none" w:sz="0" w:space="0" w:color="auto"/>
                    <w:right w:val="none" w:sz="0" w:space="0" w:color="auto"/>
                  </w:divBdr>
                  <w:divsChild>
                    <w:div w:id="134415695">
                      <w:marLeft w:val="0"/>
                      <w:marRight w:val="180"/>
                      <w:marTop w:val="0"/>
                      <w:marBottom w:val="0"/>
                      <w:divBdr>
                        <w:top w:val="none" w:sz="0" w:space="0" w:color="auto"/>
                        <w:left w:val="none" w:sz="0" w:space="0" w:color="auto"/>
                        <w:bottom w:val="none" w:sz="0" w:space="0" w:color="auto"/>
                        <w:right w:val="none" w:sz="0" w:space="0" w:color="auto"/>
                      </w:divBdr>
                      <w:divsChild>
                        <w:div w:id="886138801">
                          <w:marLeft w:val="0"/>
                          <w:marRight w:val="0"/>
                          <w:marTop w:val="0"/>
                          <w:marBottom w:val="150"/>
                          <w:divBdr>
                            <w:top w:val="none" w:sz="0" w:space="0" w:color="auto"/>
                            <w:left w:val="none" w:sz="0" w:space="0" w:color="auto"/>
                            <w:bottom w:val="none" w:sz="0" w:space="0" w:color="auto"/>
                            <w:right w:val="none" w:sz="0" w:space="0" w:color="auto"/>
                          </w:divBdr>
                          <w:divsChild>
                            <w:div w:id="73094922">
                              <w:marLeft w:val="0"/>
                              <w:marRight w:val="0"/>
                              <w:marTop w:val="0"/>
                              <w:marBottom w:val="0"/>
                              <w:divBdr>
                                <w:top w:val="none" w:sz="0" w:space="0" w:color="auto"/>
                                <w:left w:val="none" w:sz="0" w:space="0" w:color="auto"/>
                                <w:bottom w:val="none" w:sz="0" w:space="0" w:color="auto"/>
                                <w:right w:val="none" w:sz="0" w:space="0" w:color="auto"/>
                              </w:divBdr>
                              <w:divsChild>
                                <w:div w:id="10662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4497560">
      <w:bodyDiv w:val="1"/>
      <w:marLeft w:val="0"/>
      <w:marRight w:val="0"/>
      <w:marTop w:val="0"/>
      <w:marBottom w:val="0"/>
      <w:divBdr>
        <w:top w:val="none" w:sz="0" w:space="0" w:color="auto"/>
        <w:left w:val="none" w:sz="0" w:space="0" w:color="auto"/>
        <w:bottom w:val="none" w:sz="0" w:space="0" w:color="auto"/>
        <w:right w:val="none" w:sz="0" w:space="0" w:color="auto"/>
      </w:divBdr>
      <w:divsChild>
        <w:div w:id="1933782208">
          <w:marLeft w:val="0"/>
          <w:marRight w:val="0"/>
          <w:marTop w:val="0"/>
          <w:marBottom w:val="0"/>
          <w:divBdr>
            <w:top w:val="none" w:sz="0" w:space="0" w:color="auto"/>
            <w:left w:val="none" w:sz="0" w:space="0" w:color="auto"/>
            <w:bottom w:val="none" w:sz="0" w:space="0" w:color="auto"/>
            <w:right w:val="none" w:sz="0" w:space="0" w:color="auto"/>
          </w:divBdr>
          <w:divsChild>
            <w:div w:id="107015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7962">
      <w:bodyDiv w:val="1"/>
      <w:marLeft w:val="0"/>
      <w:marRight w:val="0"/>
      <w:marTop w:val="0"/>
      <w:marBottom w:val="0"/>
      <w:divBdr>
        <w:top w:val="none" w:sz="0" w:space="0" w:color="auto"/>
        <w:left w:val="none" w:sz="0" w:space="0" w:color="auto"/>
        <w:bottom w:val="none" w:sz="0" w:space="0" w:color="auto"/>
        <w:right w:val="none" w:sz="0" w:space="0" w:color="auto"/>
      </w:divBdr>
      <w:divsChild>
        <w:div w:id="573858616">
          <w:marLeft w:val="-15"/>
          <w:marRight w:val="-15"/>
          <w:marTop w:val="0"/>
          <w:marBottom w:val="0"/>
          <w:divBdr>
            <w:top w:val="none" w:sz="0" w:space="0" w:color="auto"/>
            <w:left w:val="single" w:sz="6" w:space="0" w:color="DADADA"/>
            <w:bottom w:val="none" w:sz="0" w:space="0" w:color="auto"/>
            <w:right w:val="single" w:sz="6" w:space="0" w:color="DADADA"/>
          </w:divBdr>
          <w:divsChild>
            <w:div w:id="1043793090">
              <w:marLeft w:val="0"/>
              <w:marRight w:val="0"/>
              <w:marTop w:val="0"/>
              <w:marBottom w:val="0"/>
              <w:divBdr>
                <w:top w:val="none" w:sz="0" w:space="0" w:color="auto"/>
                <w:left w:val="single" w:sz="48" w:space="0" w:color="FFFFFF"/>
                <w:bottom w:val="none" w:sz="0" w:space="0" w:color="auto"/>
                <w:right w:val="none" w:sz="0" w:space="0" w:color="auto"/>
              </w:divBdr>
              <w:divsChild>
                <w:div w:id="1077484584">
                  <w:marLeft w:val="-15"/>
                  <w:marRight w:val="-15"/>
                  <w:marTop w:val="0"/>
                  <w:marBottom w:val="0"/>
                  <w:divBdr>
                    <w:top w:val="none" w:sz="0" w:space="0" w:color="auto"/>
                    <w:left w:val="single" w:sz="6" w:space="0" w:color="F9C661"/>
                    <w:bottom w:val="none" w:sz="0" w:space="0" w:color="auto"/>
                    <w:right w:val="single" w:sz="6" w:space="0" w:color="DADADA"/>
                  </w:divBdr>
                  <w:divsChild>
                    <w:div w:id="1757750780">
                      <w:marLeft w:val="-30"/>
                      <w:marRight w:val="-45"/>
                      <w:marTop w:val="0"/>
                      <w:marBottom w:val="0"/>
                      <w:divBdr>
                        <w:top w:val="none" w:sz="0" w:space="0" w:color="auto"/>
                        <w:left w:val="none" w:sz="0" w:space="0" w:color="auto"/>
                        <w:bottom w:val="none" w:sz="0" w:space="0" w:color="auto"/>
                        <w:right w:val="none" w:sz="0" w:space="0" w:color="auto"/>
                      </w:divBdr>
                      <w:divsChild>
                        <w:div w:id="27428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148534">
      <w:bodyDiv w:val="1"/>
      <w:marLeft w:val="0"/>
      <w:marRight w:val="0"/>
      <w:marTop w:val="0"/>
      <w:marBottom w:val="0"/>
      <w:divBdr>
        <w:top w:val="none" w:sz="0" w:space="0" w:color="auto"/>
        <w:left w:val="none" w:sz="0" w:space="0" w:color="auto"/>
        <w:bottom w:val="none" w:sz="0" w:space="0" w:color="auto"/>
        <w:right w:val="none" w:sz="0" w:space="0" w:color="auto"/>
      </w:divBdr>
      <w:divsChild>
        <w:div w:id="1860853386">
          <w:marLeft w:val="0"/>
          <w:marRight w:val="0"/>
          <w:marTop w:val="0"/>
          <w:marBottom w:val="0"/>
          <w:divBdr>
            <w:top w:val="none" w:sz="0" w:space="0" w:color="auto"/>
            <w:left w:val="none" w:sz="0" w:space="0" w:color="auto"/>
            <w:bottom w:val="none" w:sz="0" w:space="0" w:color="auto"/>
            <w:right w:val="none" w:sz="0" w:space="0" w:color="auto"/>
          </w:divBdr>
          <w:divsChild>
            <w:div w:id="106575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6709</Words>
  <Characters>38846</Characters>
  <Application>Microsoft Office Word</Application>
  <DocSecurity>4</DocSecurity>
  <Lines>732</Lines>
  <Paragraphs>204</Paragraphs>
  <ScaleCrop>false</ScaleCrop>
  <HeadingPairs>
    <vt:vector size="2" baseType="variant">
      <vt:variant>
        <vt:lpstr>Rubrik</vt:lpstr>
      </vt:variant>
      <vt:variant>
        <vt:i4>1</vt:i4>
      </vt:variant>
    </vt:vector>
  </HeadingPairs>
  <TitlesOfParts>
    <vt:vector size="1" baseType="lpstr">
      <vt:lpstr>V281</vt:lpstr>
    </vt:vector>
  </TitlesOfParts>
  <Company>Riksdagen</Company>
  <LinksUpToDate>false</LinksUpToDate>
  <CharactersWithSpaces>45351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V281</dc:title>
  <dc:subject>V281</dc:subject>
  <dc:creator>Riksdagen</dc:creator>
  <cp:keywords>Riksdagen</cp:keywords>
  <dc:description>Versal/gemen i partibeteckning. Gemen i tryck för 0910, versal för 1011 och nyare</dc:description>
  <cp:lastModifiedBy>Lars Brink</cp:lastModifiedBy>
  <cp:revision>2</cp:revision>
  <cp:lastPrinted>2010-11-16T08:05:00Z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feministisk utrikespolitik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feministisk utrikespolitik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20102011000000000086000002810075</vt:lpwstr>
  </property>
  <property fmtid="{D5CDD505-2E9C-101B-9397-08002B2CF9AE}" pid="47" name="datum">
    <vt:lpwstr>101022</vt:lpwstr>
  </property>
  <property fmtid="{D5CDD505-2E9C-101B-9397-08002B2CF9AE}" pid="48" name="avsändar-e-post">
    <vt:lpwstr>maya.ek@riksdagen.se</vt:lpwstr>
  </property>
  <property fmtid="{D5CDD505-2E9C-101B-9397-08002B2CF9AE}" pid="49" name="id">
    <vt:lpwstr>20102011000000000086000002810075</vt:lpwstr>
  </property>
  <property fmtid="{D5CDD505-2E9C-101B-9397-08002B2CF9AE}" pid="50" name="nummer">
    <vt:lpwstr>296</vt:lpwstr>
  </property>
  <property fmtid="{D5CDD505-2E9C-101B-9397-08002B2CF9AE}" pid="51" name="utskottsbeteckning">
    <vt:lpwstr>U</vt:lpwstr>
  </property>
  <property fmtid="{D5CDD505-2E9C-101B-9397-08002B2CF9AE}" pid="52" name="GlobalUID">
    <vt:lpwstr>{945A6D9D-88AF-4D6B-9541-565B52D41D20}</vt:lpwstr>
  </property>
  <property fmtid="{D5CDD505-2E9C-101B-9397-08002B2CF9AE}" pid="53" name="Överföringar">
    <vt:i4>0</vt:i4>
  </property>
  <property fmtid="{D5CDD505-2E9C-101B-9397-08002B2CF9AE}" pid="54" name="Checksum">
    <vt:lpwstr>*0005781504822*</vt:lpwstr>
  </property>
  <property fmtid="{D5CDD505-2E9C-101B-9397-08002B2CF9AE}" pid="55" name="skuggnummer">
    <vt:lpwstr>2480</vt:lpwstr>
  </property>
  <property fmtid="{D5CDD505-2E9C-101B-9397-08002B2CF9AE}" pid="56" name="urixVersion">
    <vt:lpwstr>4.4.0.7</vt:lpwstr>
  </property>
  <property fmtid="{D5CDD505-2E9C-101B-9397-08002B2CF9AE}" pid="57" name="urixOrigin">
    <vt:lpwstr>110512 10:04:05.511</vt:lpwstr>
  </property>
  <property fmtid="{D5CDD505-2E9C-101B-9397-08002B2CF9AE}" pid="58" name="urixGuid">
    <vt:lpwstr>{4166722A-7764-4891-8EC0-E863D5E940C2}</vt:lpwstr>
  </property>
</Properties>
</file>