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1B17FE">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1B17FE" w:rsidTr="001B17FE">
        <w:tc>
          <w:tcPr>
            <w:tcW w:w="5267" w:type="dxa"/>
            <w:gridSpan w:val="3"/>
          </w:tcPr>
          <w:p w:rsidR="001B17FE" w:rsidRDefault="001B17FE"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1B17FE">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1B17FE">
        <w:tc>
          <w:tcPr>
            <w:tcW w:w="2268" w:type="dxa"/>
          </w:tcPr>
          <w:p w:rsidR="006E4E11" w:rsidRDefault="001B17FE" w:rsidP="007242A3">
            <w:pPr>
              <w:framePr w:w="5035" w:h="1644" w:wrap="notBeside" w:vAnchor="page" w:hAnchor="page" w:x="6573" w:y="721"/>
            </w:pPr>
            <w:r>
              <w:t>2015-02-19</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1B17FE">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B17FE">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1B17FE">
            <w:pPr>
              <w:pStyle w:val="Avsndare"/>
              <w:framePr w:h="2483" w:wrap="notBeside" w:x="1504"/>
              <w:rPr>
                <w:bCs/>
                <w:iCs/>
              </w:rPr>
            </w:pPr>
            <w:r>
              <w:rPr>
                <w:bCs/>
                <w:iCs/>
              </w:rPr>
              <w:t>Enheten för främjande och EU:s inre marknad (UD FIM)</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A05F00">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simplePos x="0" y="0"/>
                      <wp:positionH relativeFrom="column">
                        <wp:posOffset>4522470</wp:posOffset>
                      </wp:positionH>
                      <wp:positionV relativeFrom="paragraph">
                        <wp:posOffset>-2454910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05F00" w:rsidRPr="00A05F00" w:rsidRDefault="00A05F00">
                                  <w:pPr>
                                    <w:rPr>
                                      <w:rFonts w:ascii="Times New Roman" w:hAnsi="Times New Roman"/>
                                    </w:rPr>
                                  </w:pPr>
                                  <w:r w:rsidRPr="00A05F00">
                                    <w:rPr>
                                      <w:rFonts w:ascii="Times New Roman" w:hAnsi="Times New Roman"/>
                                    </w:rPr>
                                    <w:t xml:space="preserve">KKR, </w:t>
                                  </w:r>
                                  <w:proofErr w:type="spellStart"/>
                                  <w:r w:rsidRPr="00A05F00">
                                    <w:rPr>
                                      <w:rFonts w:ascii="Times New Roman" w:hAnsi="Times New Roman"/>
                                    </w:rPr>
                                    <w:t>dp</w:t>
                                  </w:r>
                                  <w:proofErr w:type="spellEnd"/>
                                  <w:r w:rsidRPr="00A05F00">
                                    <w:rPr>
                                      <w:rFonts w:ascii="Times New Roman" w:hAnsi="Times New Roman"/>
                                    </w:rPr>
                                    <w:t>. 4 a -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356.1pt;margin-top:-193.3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VqdKu+MA&#10;AAANAQAADwAAAGRycy9kb3ducmV2LnhtbEyPwU7DMAyG70i8Q2Qkblu6oHWhNJ2mShMSgsPGLtzc&#10;JmsrmqQ02VZ4esxpHP370+/P+XqyPTubMXTeKVjME2DG1V53rlFweN/OJLAQ0WnsvTMKvk2AdXF7&#10;k2Om/cXtzHkfG0YlLmSooI1xyDgPdWsshrkfjKPd0Y8WI41jw/WIFyq3PRdJknKLnaMLLQ6mbE39&#10;uT9ZBS/l9g13lbDypy+fX4+b4evwsVTq/m7aPAGLZopXGP70SR0Kcqr8yenAegWrhRCEKpg9yDQF&#10;RsijXFFUUSTkUgIvcv7/i+IXAAD//wMAUEsBAi0AFAAGAAgAAAAhALaDOJL+AAAA4QEAABMAAAAA&#10;AAAAAAAAAAAAAAAAAFtDb250ZW50X1R5cGVzXS54bWxQSwECLQAUAAYACAAAACEAOP0h/9YAAACU&#10;AQAACwAAAAAAAAAAAAAAAAAvAQAAX3JlbHMvLnJlbHNQSwECLQAUAAYACAAAACEAypLOB+oCAABS&#10;BgAADgAAAAAAAAAAAAAAAAAuAgAAZHJzL2Uyb0RvYy54bWxQSwECLQAUAAYACAAAACEAVqdKu+MA&#10;AAANAQAADwAAAAAAAAAAAAAAAABEBQAAZHJzL2Rvd25yZXYueG1sUEsFBgAAAAAEAAQA8wAAAFQG&#10;AAAAAA==&#10;" filled="f" stroked="f" strokeweight=".5pt">
                      <v:fill o:detectmouseclick="t"/>
                      <v:textbox>
                        <w:txbxContent>
                          <w:p w:rsidR="00A05F00" w:rsidRPr="00A05F00" w:rsidRDefault="00A05F00">
                            <w:pPr>
                              <w:rPr>
                                <w:rFonts w:ascii="Times New Roman" w:hAnsi="Times New Roman"/>
                              </w:rPr>
                            </w:pPr>
                            <w:r w:rsidRPr="00A05F00">
                              <w:rPr>
                                <w:rFonts w:ascii="Times New Roman" w:hAnsi="Times New Roman"/>
                              </w:rPr>
                              <w:t xml:space="preserve">KKR, </w:t>
                            </w:r>
                            <w:proofErr w:type="spellStart"/>
                            <w:r w:rsidRPr="00A05F00">
                              <w:rPr>
                                <w:rFonts w:ascii="Times New Roman" w:hAnsi="Times New Roman"/>
                              </w:rPr>
                              <w:t>dp</w:t>
                            </w:r>
                            <w:proofErr w:type="spellEnd"/>
                            <w:r w:rsidRPr="00A05F00">
                              <w:rPr>
                                <w:rFonts w:ascii="Times New Roman" w:hAnsi="Times New Roman"/>
                              </w:rPr>
                              <w:t>. 4 a - b</w:t>
                            </w:r>
                          </w:p>
                        </w:txbxContent>
                      </v:textbox>
                    </v:shape>
                  </w:pict>
                </mc:Fallback>
              </mc:AlternateConten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1B17FE" w:rsidRDefault="006E4E11">
      <w:pPr>
        <w:framePr w:w="4400" w:h="2523" w:wrap="notBeside" w:vAnchor="page" w:hAnchor="page" w:x="6453" w:y="2445"/>
        <w:ind w:left="142"/>
        <w:rPr>
          <w:b/>
        </w:rPr>
      </w:pPr>
    </w:p>
    <w:p w:rsidR="001B17FE" w:rsidRDefault="001B17FE">
      <w:pPr>
        <w:pStyle w:val="RKrubrik"/>
        <w:pBdr>
          <w:bottom w:val="single" w:sz="6" w:space="1" w:color="auto"/>
        </w:pBdr>
      </w:pPr>
      <w:bookmarkStart w:id="0" w:name="bRubrik"/>
      <w:bookmarkEnd w:id="0"/>
      <w:r>
        <w:t>Konkurrenskraftsrådets möte den 2-3 mars 2015</w:t>
      </w:r>
      <w:bookmarkStart w:id="1" w:name="_GoBack"/>
      <w:bookmarkEnd w:id="1"/>
    </w:p>
    <w:p w:rsidR="001B17FE" w:rsidRDefault="001B17FE">
      <w:pPr>
        <w:pStyle w:val="RKnormal"/>
      </w:pPr>
    </w:p>
    <w:p w:rsidR="001B17FE" w:rsidRDefault="001B17FE">
      <w:pPr>
        <w:pStyle w:val="RKnormal"/>
      </w:pPr>
      <w:r>
        <w:t>Dagordningspunkt 4 a-b</w:t>
      </w:r>
    </w:p>
    <w:p w:rsidR="001B17FE" w:rsidRDefault="001B17FE">
      <w:pPr>
        <w:pStyle w:val="RKnormal"/>
      </w:pPr>
    </w:p>
    <w:p w:rsidR="001B17FE" w:rsidRDefault="001B17FE">
      <w:pPr>
        <w:pStyle w:val="RKnormal"/>
      </w:pPr>
      <w:r>
        <w:t>Rubrik: EU:s inre marknad</w:t>
      </w:r>
    </w:p>
    <w:p w:rsidR="001B17FE" w:rsidRDefault="001B17FE" w:rsidP="00FD46EB">
      <w:pPr>
        <w:pStyle w:val="RKnormal"/>
        <w:ind w:firstLine="720"/>
      </w:pPr>
    </w:p>
    <w:p w:rsidR="001B17FE" w:rsidRDefault="001B17FE" w:rsidP="001B17FE">
      <w:pPr>
        <w:pStyle w:val="RKnormal"/>
        <w:numPr>
          <w:ilvl w:val="0"/>
          <w:numId w:val="1"/>
        </w:numPr>
      </w:pPr>
      <w:r>
        <w:t>Meddelande från kommissionen om den årliga tillväxtöversikten 2015</w:t>
      </w:r>
    </w:p>
    <w:p w:rsidR="001B17FE" w:rsidRDefault="001B17FE" w:rsidP="001B17FE">
      <w:pPr>
        <w:pStyle w:val="RKnormal"/>
        <w:numPr>
          <w:ilvl w:val="0"/>
          <w:numId w:val="1"/>
        </w:numPr>
      </w:pPr>
      <w:r>
        <w:t>Tredje pelaren i Investeringsplanen för Europa – förbättrade investeringsmöjligheter</w:t>
      </w:r>
    </w:p>
    <w:p w:rsidR="001B17FE" w:rsidRPr="001B17FE" w:rsidRDefault="001B17FE" w:rsidP="001B17FE">
      <w:pPr>
        <w:pStyle w:val="RKnormal"/>
        <w:numPr>
          <w:ilvl w:val="0"/>
          <w:numId w:val="2"/>
        </w:numPr>
        <w:rPr>
          <w:i/>
        </w:rPr>
      </w:pPr>
      <w:r w:rsidRPr="001B17FE">
        <w:rPr>
          <w:i/>
        </w:rPr>
        <w:t>Presentation från kommissionen</w:t>
      </w:r>
    </w:p>
    <w:p w:rsidR="001B17FE" w:rsidRPr="001B17FE" w:rsidRDefault="001B17FE" w:rsidP="001B17FE">
      <w:pPr>
        <w:pStyle w:val="RKnormal"/>
        <w:numPr>
          <w:ilvl w:val="0"/>
          <w:numId w:val="2"/>
        </w:numPr>
        <w:rPr>
          <w:i/>
        </w:rPr>
      </w:pPr>
      <w:r w:rsidRPr="001B17FE">
        <w:rPr>
          <w:i/>
        </w:rPr>
        <w:t>Riktlinjedebatt</w:t>
      </w:r>
    </w:p>
    <w:p w:rsidR="001B17FE" w:rsidRDefault="001B17FE" w:rsidP="001B17FE">
      <w:pPr>
        <w:pStyle w:val="Default"/>
      </w:pPr>
    </w:p>
    <w:p w:rsidR="001B17FE" w:rsidRDefault="001B17FE">
      <w:pPr>
        <w:pStyle w:val="RKnormal"/>
      </w:pPr>
    </w:p>
    <w:p w:rsidR="001B17FE" w:rsidRDefault="001B17FE" w:rsidP="001B17FE">
      <w:pPr>
        <w:overflowPunct/>
        <w:spacing w:line="240" w:lineRule="auto"/>
        <w:textAlignment w:val="auto"/>
        <w:rPr>
          <w:rFonts w:cs="OrigGarmnd BT"/>
          <w:color w:val="000000"/>
          <w:szCs w:val="24"/>
          <w:lang w:eastAsia="sv-SE"/>
        </w:rPr>
      </w:pPr>
      <w:r w:rsidRPr="001B17FE">
        <w:rPr>
          <w:rFonts w:cs="OrigGarmnd BT"/>
          <w:color w:val="000000"/>
          <w:szCs w:val="24"/>
          <w:lang w:eastAsia="sv-SE"/>
        </w:rPr>
        <w:t xml:space="preserve">Dokument: </w:t>
      </w:r>
    </w:p>
    <w:p w:rsidR="001B17FE" w:rsidRDefault="001B17FE" w:rsidP="001B17FE">
      <w:pPr>
        <w:overflowPunct/>
        <w:spacing w:line="240" w:lineRule="auto"/>
        <w:textAlignment w:val="auto"/>
        <w:rPr>
          <w:rFonts w:cs="OrigGarmnd BT"/>
          <w:color w:val="000000"/>
          <w:szCs w:val="24"/>
          <w:lang w:eastAsia="sv-SE"/>
        </w:rPr>
      </w:pPr>
    </w:p>
    <w:p w:rsidR="001B17FE" w:rsidRDefault="001B17FE" w:rsidP="001B17FE">
      <w:pPr>
        <w:overflowPunct/>
        <w:spacing w:line="240" w:lineRule="auto"/>
        <w:textAlignment w:val="auto"/>
        <w:rPr>
          <w:rFonts w:cs="OrigGarmnd BT"/>
          <w:color w:val="000000"/>
          <w:szCs w:val="24"/>
          <w:lang w:eastAsia="sv-SE"/>
        </w:rPr>
      </w:pPr>
      <w:r w:rsidRPr="00A41439">
        <w:rPr>
          <w:rFonts w:cs="OrigGarmnd BT"/>
          <w:color w:val="000000"/>
          <w:szCs w:val="24"/>
          <w:lang w:eastAsia="sv-SE"/>
        </w:rPr>
        <w:t>15985/14</w:t>
      </w:r>
      <w:r w:rsidRPr="001B17FE">
        <w:rPr>
          <w:rFonts w:cs="OrigGarmnd BT"/>
          <w:color w:val="000000"/>
          <w:szCs w:val="24"/>
          <w:lang w:eastAsia="sv-SE"/>
        </w:rPr>
        <w:t xml:space="preserve"> </w:t>
      </w:r>
    </w:p>
    <w:p w:rsidR="001B17FE" w:rsidRPr="001B17FE" w:rsidRDefault="001B17FE" w:rsidP="001B17FE">
      <w:pPr>
        <w:overflowPunct/>
        <w:spacing w:line="240" w:lineRule="auto"/>
        <w:textAlignment w:val="auto"/>
        <w:rPr>
          <w:rFonts w:cs="OrigGarmnd BT"/>
          <w:color w:val="000000"/>
          <w:szCs w:val="24"/>
          <w:lang w:eastAsia="sv-SE"/>
        </w:rPr>
      </w:pPr>
    </w:p>
    <w:p w:rsidR="001B17FE" w:rsidRDefault="001B17FE" w:rsidP="001B17FE">
      <w:pPr>
        <w:overflowPunct/>
        <w:spacing w:line="240" w:lineRule="auto"/>
        <w:textAlignment w:val="auto"/>
        <w:rPr>
          <w:rFonts w:cs="OrigGarmnd BT"/>
          <w:color w:val="000000"/>
          <w:szCs w:val="24"/>
          <w:lang w:eastAsia="sv-SE"/>
        </w:rPr>
      </w:pPr>
      <w:r w:rsidRPr="001B17FE">
        <w:rPr>
          <w:rFonts w:cs="OrigGarmnd BT"/>
          <w:color w:val="000000"/>
          <w:szCs w:val="24"/>
          <w:lang w:eastAsia="sv-SE"/>
        </w:rPr>
        <w:t xml:space="preserve">Tidigare dokument: </w:t>
      </w:r>
    </w:p>
    <w:p w:rsidR="001B17FE" w:rsidRDefault="001B17FE" w:rsidP="001B17FE">
      <w:pPr>
        <w:overflowPunct/>
        <w:spacing w:line="240" w:lineRule="auto"/>
        <w:textAlignment w:val="auto"/>
        <w:rPr>
          <w:rFonts w:cs="OrigGarmnd BT"/>
          <w:color w:val="000000"/>
          <w:szCs w:val="24"/>
          <w:lang w:eastAsia="sv-SE"/>
        </w:rPr>
      </w:pPr>
    </w:p>
    <w:p w:rsidR="001B17FE" w:rsidRDefault="001B17FE" w:rsidP="001B17FE">
      <w:pPr>
        <w:overflowPunct/>
        <w:spacing w:line="240" w:lineRule="auto"/>
        <w:textAlignment w:val="auto"/>
        <w:rPr>
          <w:rFonts w:cs="OrigGarmnd BT"/>
          <w:color w:val="000000"/>
          <w:szCs w:val="24"/>
          <w:lang w:eastAsia="sv-SE"/>
        </w:rPr>
      </w:pPr>
      <w:r w:rsidRPr="001B17FE">
        <w:rPr>
          <w:rFonts w:cs="OrigGarmnd BT"/>
          <w:color w:val="000000"/>
          <w:szCs w:val="24"/>
          <w:lang w:eastAsia="sv-SE"/>
        </w:rPr>
        <w:t xml:space="preserve">KOM(2014)902 Final, KOM(2014)903 Final, </w:t>
      </w:r>
    </w:p>
    <w:p w:rsidR="001B17FE" w:rsidRDefault="001B17FE" w:rsidP="001B17FE">
      <w:pPr>
        <w:overflowPunct/>
        <w:spacing w:line="240" w:lineRule="auto"/>
        <w:textAlignment w:val="auto"/>
        <w:rPr>
          <w:rFonts w:cs="OrigGarmnd BT"/>
          <w:color w:val="000000"/>
          <w:szCs w:val="24"/>
          <w:lang w:eastAsia="sv-SE"/>
        </w:rPr>
      </w:pPr>
      <w:r w:rsidRPr="001B17FE">
        <w:rPr>
          <w:rFonts w:cs="OrigGarmnd BT"/>
          <w:color w:val="000000"/>
          <w:szCs w:val="24"/>
          <w:lang w:eastAsia="sv-SE"/>
        </w:rPr>
        <w:t>Statsrådsberedningen Fakta-PM 2014/</w:t>
      </w:r>
      <w:proofErr w:type="gramStart"/>
      <w:r w:rsidRPr="001B17FE">
        <w:rPr>
          <w:rFonts w:cs="OrigGarmnd BT"/>
          <w:color w:val="000000"/>
          <w:szCs w:val="24"/>
          <w:lang w:eastAsia="sv-SE"/>
        </w:rPr>
        <w:t>15:FPM</w:t>
      </w:r>
      <w:proofErr w:type="gramEnd"/>
      <w:r w:rsidRPr="001B17FE">
        <w:rPr>
          <w:rFonts w:cs="OrigGarmnd BT"/>
          <w:color w:val="000000"/>
          <w:szCs w:val="24"/>
          <w:lang w:eastAsia="sv-SE"/>
        </w:rPr>
        <w:t xml:space="preserve">17 resp. Finansdepartementet Fakta-PM 2014/15:FPM13. </w:t>
      </w:r>
    </w:p>
    <w:p w:rsidR="001B17FE" w:rsidRPr="001B17FE" w:rsidRDefault="001B17FE" w:rsidP="001B17FE">
      <w:pPr>
        <w:overflowPunct/>
        <w:spacing w:line="240" w:lineRule="auto"/>
        <w:textAlignment w:val="auto"/>
        <w:rPr>
          <w:rFonts w:cs="OrigGarmnd BT"/>
          <w:color w:val="000000"/>
          <w:szCs w:val="24"/>
          <w:lang w:eastAsia="sv-SE"/>
        </w:rPr>
      </w:pPr>
    </w:p>
    <w:p w:rsidR="001B17FE" w:rsidRPr="001B17FE" w:rsidRDefault="001B17FE" w:rsidP="001B17FE">
      <w:pPr>
        <w:pStyle w:val="RKnormal"/>
        <w:rPr>
          <w:szCs w:val="24"/>
        </w:rPr>
      </w:pPr>
      <w:r w:rsidRPr="001B17FE">
        <w:rPr>
          <w:rFonts w:cs="OrigGarmnd BT"/>
          <w:color w:val="000000"/>
          <w:szCs w:val="24"/>
          <w:lang w:eastAsia="sv-SE"/>
        </w:rPr>
        <w:t xml:space="preserve">Dagordningspunkten är inte tidigare behandlad av </w:t>
      </w:r>
      <w:r w:rsidR="00DE2964">
        <w:rPr>
          <w:rFonts w:cs="OrigGarmnd BT"/>
          <w:color w:val="000000"/>
          <w:szCs w:val="24"/>
          <w:lang w:eastAsia="sv-SE"/>
        </w:rPr>
        <w:t xml:space="preserve">EU-nämnden. </w:t>
      </w:r>
      <w:r w:rsidRPr="001B17FE">
        <w:rPr>
          <w:rFonts w:cs="OrigGarmnd BT"/>
          <w:color w:val="000000"/>
          <w:szCs w:val="24"/>
          <w:lang w:eastAsia="sv-SE"/>
        </w:rPr>
        <w:t xml:space="preserve">Investeringsplanen har tidigare behandlats vid samråd i EU-nämnden inför Europeiska rådet i december och </w:t>
      </w:r>
      <w:proofErr w:type="spellStart"/>
      <w:r w:rsidRPr="001B17FE">
        <w:rPr>
          <w:rFonts w:cs="OrigGarmnd BT"/>
          <w:color w:val="000000"/>
          <w:szCs w:val="24"/>
          <w:lang w:eastAsia="sv-SE"/>
        </w:rPr>
        <w:t>Ekofin</w:t>
      </w:r>
      <w:proofErr w:type="spellEnd"/>
      <w:r w:rsidRPr="001B17FE">
        <w:rPr>
          <w:rFonts w:cs="OrigGarmnd BT"/>
          <w:color w:val="000000"/>
          <w:szCs w:val="24"/>
          <w:lang w:eastAsia="sv-SE"/>
        </w:rPr>
        <w:t xml:space="preserve"> i december samt februari. Kommissionens årliga tillväxtöversikt har behandlats vid samråd i EU-nämnden inför Allmänna rådet i december och inför </w:t>
      </w:r>
      <w:proofErr w:type="spellStart"/>
      <w:r w:rsidRPr="001B17FE">
        <w:rPr>
          <w:rFonts w:cs="OrigGarmnd BT"/>
          <w:color w:val="000000"/>
          <w:szCs w:val="24"/>
          <w:lang w:eastAsia="sv-SE"/>
        </w:rPr>
        <w:t>Ekofin</w:t>
      </w:r>
      <w:proofErr w:type="spellEnd"/>
      <w:r w:rsidRPr="001B17FE">
        <w:rPr>
          <w:rFonts w:cs="OrigGarmnd BT"/>
          <w:color w:val="000000"/>
          <w:szCs w:val="24"/>
          <w:lang w:eastAsia="sv-SE"/>
        </w:rPr>
        <w:t xml:space="preserve"> i februari.</w:t>
      </w:r>
    </w:p>
    <w:p w:rsidR="001B17FE" w:rsidRDefault="001B17FE">
      <w:pPr>
        <w:pStyle w:val="RKnormal"/>
      </w:pPr>
    </w:p>
    <w:p w:rsidR="001B17FE" w:rsidRDefault="001B17FE">
      <w:pPr>
        <w:pStyle w:val="RKrubrik"/>
      </w:pPr>
      <w:r>
        <w:lastRenderedPageBreak/>
        <w:t>Bakgrund</w:t>
      </w:r>
    </w:p>
    <w:p w:rsidR="001B17FE" w:rsidRDefault="00BB1019">
      <w:pPr>
        <w:pStyle w:val="RKnormal"/>
      </w:pPr>
      <w:r>
        <w:t xml:space="preserve">Det lettiska ordförandeskapet har under dessa dagordningspunkter aviserat en presentation av </w:t>
      </w:r>
      <w:r w:rsidR="00BC57F4" w:rsidRPr="00BC57F4">
        <w:rPr>
          <w:rFonts w:cs="OrigGarmnd BT"/>
          <w:color w:val="000000"/>
          <w:szCs w:val="24"/>
          <w:lang w:eastAsia="sv-SE"/>
        </w:rPr>
        <w:t>Europeiska</w:t>
      </w:r>
      <w:r w:rsidR="00BC57F4">
        <w:t xml:space="preserve"> </w:t>
      </w:r>
      <w:r>
        <w:t xml:space="preserve">kommissionen </w:t>
      </w:r>
      <w:r w:rsidR="00BC57F4">
        <w:t xml:space="preserve">(kommissionen) </w:t>
      </w:r>
      <w:r>
        <w:t xml:space="preserve">och en efterföljande riktlinjedebatt från ett inremarknadsperspektiv mot bakgrund av den årliga tillväxtöversikten 2015 samt den tredje pelaren i den Europeiska investeringsplanen. </w:t>
      </w:r>
    </w:p>
    <w:p w:rsidR="00BC57F4" w:rsidRDefault="00BC57F4">
      <w:pPr>
        <w:pStyle w:val="RKnormal"/>
      </w:pPr>
    </w:p>
    <w:p w:rsidR="00BC57F4" w:rsidRDefault="00BC57F4" w:rsidP="00BC57F4">
      <w:pPr>
        <w:overflowPunct/>
        <w:spacing w:line="240" w:lineRule="auto"/>
        <w:textAlignment w:val="auto"/>
        <w:rPr>
          <w:rFonts w:cs="OrigGarmnd BT"/>
          <w:color w:val="000000"/>
          <w:szCs w:val="24"/>
          <w:lang w:eastAsia="sv-SE"/>
        </w:rPr>
      </w:pPr>
      <w:r w:rsidRPr="00BC57F4">
        <w:rPr>
          <w:rFonts w:cs="OrigGarmnd BT"/>
          <w:color w:val="000000"/>
          <w:szCs w:val="24"/>
          <w:lang w:eastAsia="sv-SE"/>
        </w:rPr>
        <w:t xml:space="preserve">Den årliga tillväxtöversikten för 2015 presenterades av kommissionen den 28 november 2014. I tillväxtöversikten redogör kommissionen för sina förslag till övergripande prioriteringar för den ekonomiska politiken och sysselsättningspolitiken för de kommande 12 månaderna. Kommissionen föreslår att den ekonomiska politiken inom EU det kommande året inriktas på följande tre huvudområden, med en integrerad ansats: </w:t>
      </w:r>
    </w:p>
    <w:p w:rsidR="00BC57F4" w:rsidRPr="00BC57F4" w:rsidRDefault="00BC57F4" w:rsidP="00BC57F4">
      <w:pPr>
        <w:overflowPunct/>
        <w:spacing w:line="240" w:lineRule="auto"/>
        <w:textAlignment w:val="auto"/>
        <w:rPr>
          <w:rFonts w:cs="OrigGarmnd BT"/>
          <w:color w:val="000000"/>
          <w:szCs w:val="24"/>
          <w:lang w:eastAsia="sv-SE"/>
        </w:rPr>
      </w:pPr>
    </w:p>
    <w:p w:rsidR="00BC57F4" w:rsidRPr="00BC57F4" w:rsidRDefault="00BC57F4" w:rsidP="00BC57F4">
      <w:pPr>
        <w:pStyle w:val="Liststycke"/>
        <w:numPr>
          <w:ilvl w:val="0"/>
          <w:numId w:val="4"/>
        </w:numPr>
        <w:overflowPunct/>
        <w:spacing w:after="34" w:line="240" w:lineRule="auto"/>
        <w:textAlignment w:val="auto"/>
        <w:rPr>
          <w:rFonts w:cs="OrigGarmnd BT"/>
          <w:color w:val="000000"/>
          <w:szCs w:val="24"/>
          <w:lang w:eastAsia="sv-SE"/>
        </w:rPr>
      </w:pPr>
      <w:r w:rsidRPr="00BC57F4">
        <w:rPr>
          <w:rFonts w:cs="OrigGarmnd BT"/>
          <w:color w:val="000000"/>
          <w:szCs w:val="24"/>
          <w:lang w:eastAsia="sv-SE"/>
        </w:rPr>
        <w:t xml:space="preserve">stimulans till investeringar, </w:t>
      </w:r>
    </w:p>
    <w:p w:rsidR="00BC57F4" w:rsidRPr="00BC57F4" w:rsidRDefault="00BC57F4" w:rsidP="00BC57F4">
      <w:pPr>
        <w:pStyle w:val="Liststycke"/>
        <w:numPr>
          <w:ilvl w:val="0"/>
          <w:numId w:val="4"/>
        </w:numPr>
        <w:overflowPunct/>
        <w:spacing w:after="34" w:line="240" w:lineRule="auto"/>
        <w:textAlignment w:val="auto"/>
        <w:rPr>
          <w:rFonts w:cs="OrigGarmnd BT"/>
          <w:color w:val="000000"/>
          <w:szCs w:val="24"/>
          <w:lang w:eastAsia="sv-SE"/>
        </w:rPr>
      </w:pPr>
      <w:r w:rsidRPr="00BC57F4">
        <w:rPr>
          <w:rFonts w:cs="OrigGarmnd BT"/>
          <w:color w:val="000000"/>
          <w:szCs w:val="24"/>
          <w:lang w:eastAsia="sv-SE"/>
        </w:rPr>
        <w:t xml:space="preserve">en förnyad vilja till strukturreformer </w:t>
      </w:r>
    </w:p>
    <w:p w:rsidR="00BC57F4" w:rsidRPr="00BC57F4" w:rsidRDefault="00BC57F4" w:rsidP="00BC57F4">
      <w:pPr>
        <w:pStyle w:val="Liststycke"/>
        <w:numPr>
          <w:ilvl w:val="0"/>
          <w:numId w:val="4"/>
        </w:numPr>
        <w:overflowPunct/>
        <w:spacing w:line="240" w:lineRule="auto"/>
        <w:textAlignment w:val="auto"/>
        <w:rPr>
          <w:rFonts w:cs="OrigGarmnd BT"/>
          <w:color w:val="000000"/>
          <w:szCs w:val="24"/>
          <w:lang w:eastAsia="sv-SE"/>
        </w:rPr>
      </w:pPr>
      <w:r w:rsidRPr="00BC57F4">
        <w:rPr>
          <w:rFonts w:cs="OrigGarmnd BT"/>
          <w:color w:val="000000"/>
          <w:szCs w:val="24"/>
          <w:lang w:eastAsia="sv-SE"/>
        </w:rPr>
        <w:t xml:space="preserve">en ansvarsfull finanspolitik </w:t>
      </w:r>
    </w:p>
    <w:p w:rsidR="00BC57F4" w:rsidRPr="00BC57F4" w:rsidRDefault="00BC57F4" w:rsidP="00BC57F4">
      <w:pPr>
        <w:overflowPunct/>
        <w:spacing w:line="240" w:lineRule="auto"/>
        <w:textAlignment w:val="auto"/>
        <w:rPr>
          <w:rFonts w:cs="OrigGarmnd BT"/>
          <w:color w:val="000000"/>
          <w:sz w:val="23"/>
          <w:szCs w:val="23"/>
          <w:lang w:eastAsia="sv-SE"/>
        </w:rPr>
      </w:pPr>
    </w:p>
    <w:p w:rsidR="00BC57F4" w:rsidRDefault="00BC57F4" w:rsidP="00BC57F4">
      <w:pPr>
        <w:overflowPunct/>
        <w:spacing w:line="240" w:lineRule="auto"/>
        <w:textAlignment w:val="auto"/>
        <w:rPr>
          <w:rFonts w:cs="OrigGarmnd BT"/>
          <w:color w:val="000000"/>
          <w:szCs w:val="24"/>
          <w:lang w:eastAsia="sv-SE"/>
        </w:rPr>
      </w:pPr>
      <w:r w:rsidRPr="00BC57F4">
        <w:rPr>
          <w:rFonts w:cs="OrigGarmnd BT"/>
          <w:color w:val="000000"/>
          <w:szCs w:val="24"/>
          <w:lang w:eastAsia="sv-SE"/>
        </w:rPr>
        <w:t xml:space="preserve">Den 26 november </w:t>
      </w:r>
      <w:r>
        <w:rPr>
          <w:rFonts w:cs="OrigGarmnd BT"/>
          <w:color w:val="000000"/>
          <w:szCs w:val="24"/>
          <w:lang w:eastAsia="sv-SE"/>
        </w:rPr>
        <w:t xml:space="preserve">2014 </w:t>
      </w:r>
      <w:r w:rsidRPr="00BC57F4">
        <w:rPr>
          <w:rFonts w:cs="OrigGarmnd BT"/>
          <w:color w:val="000000"/>
          <w:szCs w:val="24"/>
          <w:lang w:eastAsia="sv-SE"/>
        </w:rPr>
        <w:t xml:space="preserve">presenterade kommissionen ett meddelande om en investeringsplan för Europa. Investeringsplanens 3:e del syftar till en förbättring av investeringsklimatet genom att bland annat förenkla regleringar, öka tillgång till långsiktig finansiering samt stärka den inre marknaden. </w:t>
      </w:r>
    </w:p>
    <w:p w:rsidR="00BC57F4" w:rsidRPr="00BC57F4" w:rsidRDefault="00BC57F4" w:rsidP="00BC57F4">
      <w:pPr>
        <w:overflowPunct/>
        <w:spacing w:line="240" w:lineRule="auto"/>
        <w:textAlignment w:val="auto"/>
        <w:rPr>
          <w:rFonts w:cs="OrigGarmnd BT"/>
          <w:color w:val="000000"/>
          <w:szCs w:val="24"/>
          <w:lang w:eastAsia="sv-SE"/>
        </w:rPr>
      </w:pPr>
    </w:p>
    <w:p w:rsidR="00BC57F4" w:rsidRDefault="00BC57F4" w:rsidP="00BC57F4">
      <w:pPr>
        <w:pStyle w:val="RKnormal"/>
        <w:rPr>
          <w:szCs w:val="24"/>
        </w:rPr>
      </w:pPr>
      <w:r>
        <w:rPr>
          <w:szCs w:val="24"/>
        </w:rPr>
        <w:t>Coreper har fastställt följande</w:t>
      </w:r>
      <w:r w:rsidRPr="00BB1019">
        <w:rPr>
          <w:szCs w:val="24"/>
        </w:rPr>
        <w:t xml:space="preserve"> frågor som ska vägleda policydiskussionen under denna dagordningspunkt</w:t>
      </w:r>
      <w:r>
        <w:rPr>
          <w:szCs w:val="24"/>
        </w:rPr>
        <w:t xml:space="preserve">. </w:t>
      </w:r>
    </w:p>
    <w:p w:rsidR="00A41439" w:rsidRDefault="00A41439" w:rsidP="00BC57F4">
      <w:pPr>
        <w:pStyle w:val="RKnormal"/>
        <w:rPr>
          <w:szCs w:val="24"/>
        </w:rPr>
      </w:pPr>
    </w:p>
    <w:p w:rsidR="00A41439" w:rsidRDefault="00A41439" w:rsidP="00A41439">
      <w:pPr>
        <w:pStyle w:val="RKnormal"/>
        <w:numPr>
          <w:ilvl w:val="0"/>
          <w:numId w:val="3"/>
        </w:numPr>
        <w:rPr>
          <w:szCs w:val="24"/>
        </w:rPr>
      </w:pPr>
      <w:r>
        <w:rPr>
          <w:szCs w:val="24"/>
        </w:rPr>
        <w:t>Mot bakgr</w:t>
      </w:r>
      <w:r w:rsidR="00D46C77">
        <w:rPr>
          <w:szCs w:val="24"/>
        </w:rPr>
        <w:t>und av den årliga tillväxtöversikten</w:t>
      </w:r>
      <w:r>
        <w:rPr>
          <w:szCs w:val="24"/>
        </w:rPr>
        <w:t xml:space="preserve"> 2015 och </w:t>
      </w:r>
      <w:r w:rsidR="00DE2964">
        <w:rPr>
          <w:szCs w:val="24"/>
        </w:rPr>
        <w:t>den Europeiska i</w:t>
      </w:r>
      <w:r>
        <w:rPr>
          <w:szCs w:val="24"/>
        </w:rPr>
        <w:t>nvesteringsplanen</w:t>
      </w:r>
      <w:r w:rsidR="00DE2964">
        <w:rPr>
          <w:szCs w:val="24"/>
        </w:rPr>
        <w:t>, vad skulle ni framhålla som de huvudsakliga hindren och flaskhalsarna för den inre marknaden och vilka policyåtgärder eller instrument bör tas upp i kommissionens inremarknadsstrategi för varor och tjänster samt i det digitala inremarknadspaketet för att komma tillrätta med dessa hinder?</w:t>
      </w:r>
    </w:p>
    <w:p w:rsidR="00A32DB9" w:rsidRDefault="00A32DB9" w:rsidP="00A32DB9">
      <w:pPr>
        <w:pStyle w:val="RKnormal"/>
        <w:ind w:left="720"/>
        <w:rPr>
          <w:szCs w:val="24"/>
        </w:rPr>
      </w:pPr>
    </w:p>
    <w:p w:rsidR="00DE2964" w:rsidRDefault="00DE2964" w:rsidP="00A41439">
      <w:pPr>
        <w:pStyle w:val="RKnormal"/>
        <w:numPr>
          <w:ilvl w:val="0"/>
          <w:numId w:val="3"/>
        </w:numPr>
        <w:rPr>
          <w:szCs w:val="24"/>
        </w:rPr>
      </w:pPr>
      <w:r>
        <w:rPr>
          <w:szCs w:val="24"/>
        </w:rPr>
        <w:t xml:space="preserve">Instämmer ni i att medlemsstaterna och kommissionen bör sträva efter </w:t>
      </w:r>
      <w:r w:rsidR="00A32DB9">
        <w:rPr>
          <w:szCs w:val="24"/>
        </w:rPr>
        <w:t>fortsatta policyåtgärder, inklusive åtgärder i linje med vad som indikerats ovan? Vad är enligt er mening EU:s huvudsakliga svagheter i det gemensamma arbetet med att bygga upp den inre marknaden och hur ska dessa övervinnas?</w:t>
      </w:r>
    </w:p>
    <w:p w:rsidR="00BC57F4" w:rsidRDefault="00BC57F4" w:rsidP="00BC57F4">
      <w:pPr>
        <w:overflowPunct/>
        <w:spacing w:line="240" w:lineRule="auto"/>
        <w:textAlignment w:val="auto"/>
        <w:rPr>
          <w:rFonts w:cs="OrigGarmnd BT"/>
          <w:color w:val="000000"/>
          <w:sz w:val="23"/>
          <w:szCs w:val="23"/>
          <w:lang w:eastAsia="sv-SE"/>
        </w:rPr>
      </w:pPr>
    </w:p>
    <w:p w:rsidR="00BC57F4" w:rsidRPr="00BC57F4" w:rsidRDefault="00BC57F4" w:rsidP="00BC57F4">
      <w:pPr>
        <w:overflowPunct/>
        <w:spacing w:line="240" w:lineRule="auto"/>
        <w:textAlignment w:val="auto"/>
        <w:rPr>
          <w:rFonts w:cs="OrigGarmnd BT"/>
          <w:color w:val="000000"/>
          <w:sz w:val="23"/>
          <w:szCs w:val="23"/>
          <w:lang w:eastAsia="sv-SE"/>
        </w:rPr>
      </w:pPr>
    </w:p>
    <w:p w:rsidR="00BB1019" w:rsidRPr="00BB1019" w:rsidRDefault="00BB1019" w:rsidP="00BB1019">
      <w:pPr>
        <w:overflowPunct/>
        <w:spacing w:line="240" w:lineRule="auto"/>
        <w:textAlignment w:val="auto"/>
        <w:rPr>
          <w:rFonts w:cs="OrigGarmnd BT"/>
          <w:color w:val="000000"/>
          <w:szCs w:val="24"/>
          <w:lang w:eastAsia="sv-SE"/>
        </w:rPr>
      </w:pPr>
    </w:p>
    <w:p w:rsidR="00BB1019" w:rsidRPr="00BB1019" w:rsidRDefault="00BB1019">
      <w:pPr>
        <w:pStyle w:val="RKnormal"/>
        <w:rPr>
          <w:szCs w:val="24"/>
        </w:rPr>
      </w:pPr>
    </w:p>
    <w:p w:rsidR="001B17FE" w:rsidRDefault="001B17FE">
      <w:pPr>
        <w:pStyle w:val="RKnormal"/>
      </w:pPr>
    </w:p>
    <w:p w:rsidR="001B17FE" w:rsidRDefault="001B17FE">
      <w:pPr>
        <w:pStyle w:val="RKrubrik"/>
      </w:pPr>
      <w:r>
        <w:t>Rättslig grund och beslutsförfarande</w:t>
      </w:r>
    </w:p>
    <w:p w:rsidR="001B17FE" w:rsidRDefault="00BC57F4">
      <w:pPr>
        <w:pStyle w:val="RKnormal"/>
      </w:pPr>
      <w:proofErr w:type="gramStart"/>
      <w:r>
        <w:t>Ej</w:t>
      </w:r>
      <w:proofErr w:type="gramEnd"/>
      <w:r>
        <w:t xml:space="preserve"> aktuellt, diskussionspunkt.</w:t>
      </w:r>
    </w:p>
    <w:p w:rsidR="001B17FE" w:rsidRDefault="0034159F">
      <w:pPr>
        <w:pStyle w:val="RKrubrik"/>
        <w:rPr>
          <w:i/>
          <w:iCs/>
        </w:rPr>
      </w:pPr>
      <w:r>
        <w:rPr>
          <w:i/>
          <w:iCs/>
        </w:rPr>
        <w:lastRenderedPageBreak/>
        <w:t>Förslag till s</w:t>
      </w:r>
      <w:r w:rsidR="001B17FE">
        <w:rPr>
          <w:i/>
          <w:iCs/>
        </w:rPr>
        <w:t>vensk ståndpunkt</w:t>
      </w:r>
    </w:p>
    <w:p w:rsidR="00B45BBF" w:rsidRDefault="00B45BBF" w:rsidP="00B45BBF">
      <w:pPr>
        <w:pStyle w:val="RKnormal"/>
      </w:pPr>
      <w:r>
        <w:t xml:space="preserve">I den planerade riktlinjedebatten avser regeringen att betona följande. Arbetet med borttagandet av kvarvarande hinder på tjänsteområdet samt ett stärkande av principen om ömsesidigt erkännande är centrala frågor, både i den kommande inremarknadsstrategin för varor och tjänster samt i det fortsatta stärkandet av den inre marknaden generellt. Även ett snabbt och effektivt genomförande av yrkeskvalifikationsdirektivet för att öka personers fria rörlighet och möjlighet att få sin yrkesexamen erkänd i en annan medlemsstat är prioriterat. </w:t>
      </w:r>
    </w:p>
    <w:p w:rsidR="00B45BBF" w:rsidRDefault="00B45BBF" w:rsidP="00B45BBF">
      <w:pPr>
        <w:pStyle w:val="RKnormal"/>
      </w:pPr>
    </w:p>
    <w:p w:rsidR="00B45BBF" w:rsidRDefault="00B45BBF" w:rsidP="00B45BBF">
      <w:pPr>
        <w:pStyle w:val="RKnormal"/>
        <w:rPr>
          <w:szCs w:val="24"/>
        </w:rPr>
      </w:pPr>
      <w:r w:rsidRPr="000E6352">
        <w:rPr>
          <w:szCs w:val="24"/>
        </w:rPr>
        <w:t>Ett fortsatt arbete med att säkerställa att EU blir bättre</w:t>
      </w:r>
      <w:r>
        <w:rPr>
          <w:szCs w:val="24"/>
        </w:rPr>
        <w:t xml:space="preserve"> på</w:t>
      </w:r>
      <w:r w:rsidRPr="000E6352">
        <w:rPr>
          <w:szCs w:val="24"/>
        </w:rPr>
        <w:t xml:space="preserve"> att ta tillvara på digitaliseringens möjligheter, som är gränslösa till sin natur, är vidare en fråga av största vikt.</w:t>
      </w:r>
      <w:r>
        <w:rPr>
          <w:szCs w:val="24"/>
        </w:rPr>
        <w:t xml:space="preserve"> </w:t>
      </w:r>
      <w:r w:rsidRPr="000E6352">
        <w:rPr>
          <w:szCs w:val="24"/>
        </w:rPr>
        <w:t xml:space="preserve">Digitaliseringen genomsyrar alla delar av ekonomin idag och medför fördelar för </w:t>
      </w:r>
      <w:r>
        <w:rPr>
          <w:szCs w:val="24"/>
        </w:rPr>
        <w:t xml:space="preserve">alla typer av </w:t>
      </w:r>
      <w:r w:rsidRPr="000E6352">
        <w:rPr>
          <w:szCs w:val="24"/>
        </w:rPr>
        <w:t>företag</w:t>
      </w:r>
      <w:r>
        <w:rPr>
          <w:szCs w:val="24"/>
        </w:rPr>
        <w:t>, oavsett sektor. D</w:t>
      </w:r>
      <w:r w:rsidRPr="000E6352">
        <w:rPr>
          <w:szCs w:val="24"/>
        </w:rPr>
        <w:t xml:space="preserve">en kommande digitala inre marknadsstrategin bör </w:t>
      </w:r>
      <w:r>
        <w:rPr>
          <w:szCs w:val="24"/>
        </w:rPr>
        <w:t xml:space="preserve">ha ett brett näringslivsfokus, och bidra till att ta bort hinder för den fria rörligheten på den inre marknaden samt att </w:t>
      </w:r>
      <w:r w:rsidRPr="000E6352">
        <w:rPr>
          <w:szCs w:val="24"/>
        </w:rPr>
        <w:t>EU:s regelverk</w:t>
      </w:r>
      <w:r>
        <w:rPr>
          <w:szCs w:val="24"/>
        </w:rPr>
        <w:t xml:space="preserve"> anpassas till den digitala ekonomin. </w:t>
      </w:r>
    </w:p>
    <w:p w:rsidR="00B45BBF" w:rsidRDefault="00B45BBF" w:rsidP="00B45BBF">
      <w:pPr>
        <w:pStyle w:val="RKnormal"/>
        <w:rPr>
          <w:szCs w:val="24"/>
        </w:rPr>
      </w:pPr>
    </w:p>
    <w:p w:rsidR="003C26B5" w:rsidRDefault="003C26B5" w:rsidP="003C26B5">
      <w:pPr>
        <w:pStyle w:val="RKnormal"/>
      </w:pPr>
      <w:r w:rsidRPr="00FE5CD8">
        <w:rPr>
          <w:szCs w:val="24"/>
        </w:rPr>
        <w:t>Åtgärder bör även vidtas på nationell nivå och på EU-nivå för en fördjupad och rättvis inre marknad. EU bör sträva efter såväl ekonomiska som sociala framsteg</w:t>
      </w:r>
      <w:r>
        <w:rPr>
          <w:szCs w:val="24"/>
        </w:rPr>
        <w:t>.</w:t>
      </w:r>
      <w:r>
        <w:t xml:space="preserve"> Regeringen avser även att understryka vikten av att kommissionen i sina kommande strategier presenterar ambitiösa och konkreta förslag som är väl underbyggda och som föregåtts av </w:t>
      </w:r>
      <w:r w:rsidR="003710D0">
        <w:t xml:space="preserve">konsekvensanalys </w:t>
      </w:r>
      <w:r w:rsidR="00227B87">
        <w:t xml:space="preserve">och </w:t>
      </w:r>
      <w:r>
        <w:t>kons</w:t>
      </w:r>
      <w:r w:rsidR="003710D0">
        <w:t>ultation med berörda aktörer</w:t>
      </w:r>
      <w:r>
        <w:t xml:space="preserve">.  Det är även av vikt att utvecklingen av den inre marknaden, inklusive den digitala, sker med öppenhet mot omvärlden. </w:t>
      </w:r>
    </w:p>
    <w:p w:rsidR="001B17FE" w:rsidRDefault="001B17FE">
      <w:pPr>
        <w:pStyle w:val="RKrubrik"/>
      </w:pPr>
      <w:r>
        <w:t>Europaparlamentets inställning</w:t>
      </w:r>
    </w:p>
    <w:p w:rsidR="001B17FE" w:rsidRDefault="00BC57F4">
      <w:pPr>
        <w:pStyle w:val="RKnormal"/>
      </w:pPr>
      <w:r>
        <w:t>-</w:t>
      </w:r>
    </w:p>
    <w:p w:rsidR="001B17FE" w:rsidRDefault="001B17FE">
      <w:pPr>
        <w:pStyle w:val="RKrubrik"/>
        <w:rPr>
          <w:i/>
          <w:iCs/>
        </w:rPr>
      </w:pPr>
      <w:r>
        <w:rPr>
          <w:i/>
          <w:iCs/>
        </w:rPr>
        <w:t>Förslaget</w:t>
      </w:r>
    </w:p>
    <w:p w:rsidR="001B17FE" w:rsidRDefault="0064770D">
      <w:pPr>
        <w:pStyle w:val="RKnormal"/>
      </w:pPr>
      <w:r>
        <w:t>-</w:t>
      </w:r>
    </w:p>
    <w:p w:rsidR="001B17FE" w:rsidRDefault="001B17FE">
      <w:pPr>
        <w:pStyle w:val="RKrubrik"/>
        <w:rPr>
          <w:i/>
          <w:iCs/>
        </w:rPr>
      </w:pPr>
      <w:r>
        <w:rPr>
          <w:i/>
          <w:iCs/>
        </w:rPr>
        <w:t>Gällande svenska regler och förslagets effekter på dessa</w:t>
      </w:r>
    </w:p>
    <w:p w:rsidR="001B17FE" w:rsidRDefault="00BC57F4">
      <w:pPr>
        <w:pStyle w:val="RKnormal"/>
      </w:pPr>
      <w:r>
        <w:t>-</w:t>
      </w:r>
    </w:p>
    <w:p w:rsidR="001B17FE" w:rsidRDefault="001B17FE">
      <w:pPr>
        <w:pStyle w:val="RKrubrik"/>
      </w:pPr>
      <w:r>
        <w:t>Ekonomiska konsekvenser</w:t>
      </w:r>
    </w:p>
    <w:p w:rsidR="001B17FE" w:rsidRDefault="00BC57F4">
      <w:pPr>
        <w:pStyle w:val="RKnormal"/>
      </w:pPr>
      <w:r>
        <w:t>-</w:t>
      </w:r>
    </w:p>
    <w:p w:rsidR="001B17FE" w:rsidRDefault="001B17FE">
      <w:pPr>
        <w:pStyle w:val="RKrubrik"/>
      </w:pPr>
      <w:r>
        <w:t>Övrigt</w:t>
      </w:r>
    </w:p>
    <w:p w:rsidR="001B17FE" w:rsidRDefault="001B17FE">
      <w:pPr>
        <w:pStyle w:val="RKnormal"/>
      </w:pPr>
    </w:p>
    <w:p w:rsidR="001B17FE" w:rsidRDefault="0064770D">
      <w:pPr>
        <w:pStyle w:val="RKnormal"/>
        <w:rPr>
          <w:i/>
          <w:iCs/>
        </w:rPr>
      </w:pPr>
      <w:r>
        <w:rPr>
          <w:i/>
          <w:iCs/>
        </w:rPr>
        <w:t>-</w:t>
      </w:r>
    </w:p>
    <w:p w:rsidR="001B17FE" w:rsidRDefault="001B17FE">
      <w:pPr>
        <w:pStyle w:val="RKnormal"/>
        <w:ind w:left="-1134"/>
      </w:pPr>
    </w:p>
    <w:p w:rsidR="006E4E11" w:rsidRDefault="006E4E11">
      <w:pPr>
        <w:pStyle w:val="RKrubrik"/>
        <w:spacing w:before="0" w:after="0"/>
      </w:pPr>
    </w:p>
    <w:p w:rsidR="006E4E11" w:rsidRDefault="006E4E11">
      <w:pPr>
        <w:pStyle w:val="RKnormal"/>
      </w:pPr>
    </w:p>
    <w:sectPr w:rsidR="006E4E1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7FE" w:rsidRDefault="001B17FE">
      <w:r>
        <w:separator/>
      </w:r>
    </w:p>
  </w:endnote>
  <w:endnote w:type="continuationSeparator" w:id="0">
    <w:p w:rsidR="001B17FE" w:rsidRDefault="001B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7FE" w:rsidRDefault="001B17FE">
      <w:r>
        <w:separator/>
      </w:r>
    </w:p>
  </w:footnote>
  <w:footnote w:type="continuationSeparator" w:id="0">
    <w:p w:rsidR="001B17FE" w:rsidRDefault="001B1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37F9">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B37F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7FE" w:rsidRDefault="001B17FE">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F451D"/>
    <w:multiLevelType w:val="hybridMultilevel"/>
    <w:tmpl w:val="C8C2337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56E318D1"/>
    <w:multiLevelType w:val="hybridMultilevel"/>
    <w:tmpl w:val="0BBA4A0A"/>
    <w:lvl w:ilvl="0" w:tplc="FBAA2C26">
      <w:start w:val="1"/>
      <w:numFmt w:val="bullet"/>
      <w:lvlText w:val=""/>
      <w:lvlJc w:val="left"/>
      <w:pPr>
        <w:ind w:left="720" w:hanging="360"/>
      </w:pPr>
      <w:rPr>
        <w:rFonts w:ascii="Symbol" w:eastAsia="Times New Roman" w:hAnsi="Symbol"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4764A59"/>
    <w:multiLevelType w:val="hybridMultilevel"/>
    <w:tmpl w:val="4C20F8CE"/>
    <w:lvl w:ilvl="0" w:tplc="F3409B24">
      <w:start w:val="1"/>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67DD67A7"/>
    <w:multiLevelType w:val="hybridMultilevel"/>
    <w:tmpl w:val="C52CB1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rikesdepartementet"/>
    <w:docVar w:name="Regering" w:val="N"/>
  </w:docVars>
  <w:rsids>
    <w:rsidRoot w:val="001B17FE"/>
    <w:rsid w:val="000B37F9"/>
    <w:rsid w:val="00150384"/>
    <w:rsid w:val="00160901"/>
    <w:rsid w:val="001805B7"/>
    <w:rsid w:val="001B17FE"/>
    <w:rsid w:val="00227B87"/>
    <w:rsid w:val="002603D7"/>
    <w:rsid w:val="0034159F"/>
    <w:rsid w:val="00367B1C"/>
    <w:rsid w:val="003710D0"/>
    <w:rsid w:val="003C26B5"/>
    <w:rsid w:val="004A328D"/>
    <w:rsid w:val="0058762B"/>
    <w:rsid w:val="0063430A"/>
    <w:rsid w:val="0064770D"/>
    <w:rsid w:val="006723B9"/>
    <w:rsid w:val="006E4E11"/>
    <w:rsid w:val="00716A74"/>
    <w:rsid w:val="007242A3"/>
    <w:rsid w:val="00765280"/>
    <w:rsid w:val="007A6855"/>
    <w:rsid w:val="007F01A4"/>
    <w:rsid w:val="0092027A"/>
    <w:rsid w:val="00955E31"/>
    <w:rsid w:val="00992E72"/>
    <w:rsid w:val="00994BE5"/>
    <w:rsid w:val="009D44F6"/>
    <w:rsid w:val="00A05F00"/>
    <w:rsid w:val="00A32DB9"/>
    <w:rsid w:val="00A41439"/>
    <w:rsid w:val="00AC6C96"/>
    <w:rsid w:val="00AF26D1"/>
    <w:rsid w:val="00B0002B"/>
    <w:rsid w:val="00B45BBF"/>
    <w:rsid w:val="00B65573"/>
    <w:rsid w:val="00BB1019"/>
    <w:rsid w:val="00BC57F4"/>
    <w:rsid w:val="00D133D7"/>
    <w:rsid w:val="00D333CA"/>
    <w:rsid w:val="00D46C77"/>
    <w:rsid w:val="00DE2964"/>
    <w:rsid w:val="00E2300F"/>
    <w:rsid w:val="00E80146"/>
    <w:rsid w:val="00E904D0"/>
    <w:rsid w:val="00EC25F9"/>
    <w:rsid w:val="00ED583F"/>
    <w:rsid w:val="00FD46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785630-2225-47B3-86E9-8CC437EA9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1B17FE"/>
    <w:pPr>
      <w:autoSpaceDE w:val="0"/>
      <w:autoSpaceDN w:val="0"/>
      <w:adjustRightInd w:val="0"/>
    </w:pPr>
    <w:rPr>
      <w:color w:val="000000"/>
      <w:sz w:val="24"/>
      <w:szCs w:val="24"/>
    </w:rPr>
  </w:style>
  <w:style w:type="paragraph" w:styleId="Ballongtext">
    <w:name w:val="Balloon Text"/>
    <w:basedOn w:val="Normal"/>
    <w:link w:val="BallongtextChar"/>
    <w:rsid w:val="001B17F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B17FE"/>
    <w:rPr>
      <w:rFonts w:ascii="Tahoma" w:hAnsi="Tahoma" w:cs="Tahoma"/>
      <w:sz w:val="16"/>
      <w:szCs w:val="16"/>
      <w:lang w:eastAsia="en-US"/>
    </w:rPr>
  </w:style>
  <w:style w:type="paragraph" w:styleId="Liststycke">
    <w:name w:val="List Paragraph"/>
    <w:basedOn w:val="Normal"/>
    <w:uiPriority w:val="34"/>
    <w:qFormat/>
    <w:rsid w:val="00BB1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3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674</Words>
  <Characters>4018</Characters>
  <Application>Microsoft Office Word</Application>
  <DocSecurity>4</DocSecurity>
  <Lines>125</Lines>
  <Paragraphs>45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Kylås</dc:creator>
  <cp:lastModifiedBy>Johan Eriksson</cp:lastModifiedBy>
  <cp:revision>2</cp:revision>
  <cp:lastPrinted>2015-02-23T13:11:00Z</cp:lastPrinted>
  <dcterms:created xsi:type="dcterms:W3CDTF">2015-02-23T13:12:00Z</dcterms:created>
  <dcterms:modified xsi:type="dcterms:W3CDTF">2015-02-23T13:12:00Z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ies>
</file>