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FD1" w:rsidRPr="00484E73" w:rsidRDefault="008B39C9">
      <w:pPr>
        <w:pStyle w:val="RubrikInnehllsf"/>
        <w:shd w:val="clear" w:color="000000" w:fill="auto"/>
      </w:pPr>
      <w:bookmarkStart w:id="0" w:name="_Toc148787859"/>
      <w:bookmarkStart w:id="1" w:name="_Toc148788054"/>
      <w:bookmarkStart w:id="2" w:name="_Toc148957534"/>
      <w:bookmarkStart w:id="3" w:name="_Toc149102284"/>
      <w:r w:rsidRPr="00484E73">
        <w:t>Innehållsförteckning</w:t>
      </w:r>
    </w:p>
    <w:p w:rsidR="00412FD1" w:rsidRPr="00484E73" w:rsidRDefault="00936576">
      <w:pPr>
        <w:pStyle w:val="Innehll1"/>
        <w:shd w:val="clear" w:color="000000" w:fill="auto"/>
        <w:tabs>
          <w:tab w:val="left" w:pos="240"/>
        </w:tabs>
        <w:rPr>
          <w:szCs w:val="24"/>
        </w:rPr>
      </w:pPr>
      <w:r w:rsidRPr="00484E73">
        <w:rPr>
          <w:sz w:val="24"/>
        </w:rPr>
        <w:fldChar w:fldCharType="begin" w:fldLock="1"/>
      </w:r>
      <w:r w:rsidR="008B39C9" w:rsidRPr="00484E73">
        <w:instrText xml:space="preserve"> TOC \o "2-3" \t "Rubrik 1;1;Hemstl_rubrik;1;RubrikSammanf;1" </w:instrText>
      </w:r>
      <w:r w:rsidRPr="00484E73">
        <w:rPr>
          <w:sz w:val="24"/>
        </w:rPr>
        <w:fldChar w:fldCharType="separate"/>
      </w:r>
      <w:r w:rsidR="008B39C9" w:rsidRPr="00484E73">
        <w:t>2</w:t>
      </w:r>
      <w:r w:rsidR="008B39C9" w:rsidRPr="00484E73">
        <w:rPr>
          <w:szCs w:val="24"/>
        </w:rPr>
        <w:tab/>
      </w:r>
      <w:r w:rsidR="008B39C9" w:rsidRPr="00484E73">
        <w:t>Förslag till riksdagsbeslut</w:t>
      </w:r>
      <w:r w:rsidR="008B39C9" w:rsidRPr="00484E73">
        <w:tab/>
      </w:r>
      <w:r w:rsidRPr="00484E73">
        <w:fldChar w:fldCharType="begin" w:fldLock="1"/>
      </w:r>
      <w:r w:rsidR="008B39C9" w:rsidRPr="00484E73">
        <w:instrText xml:space="preserve"> PAGEREF _Toc149106386 \h </w:instrText>
      </w:r>
      <w:r w:rsidRPr="00484E73">
        <w:fldChar w:fldCharType="separate"/>
      </w:r>
      <w:r w:rsidR="00882358" w:rsidRPr="00484E73">
        <w:t>2</w:t>
      </w:r>
      <w:r w:rsidRPr="00484E73">
        <w:fldChar w:fldCharType="end"/>
      </w:r>
    </w:p>
    <w:p w:rsidR="00412FD1" w:rsidRPr="00484E73" w:rsidRDefault="008B39C9">
      <w:pPr>
        <w:pStyle w:val="Innehll1"/>
        <w:shd w:val="clear" w:color="000000" w:fill="auto"/>
        <w:tabs>
          <w:tab w:val="left" w:pos="240"/>
        </w:tabs>
        <w:rPr>
          <w:szCs w:val="24"/>
        </w:rPr>
      </w:pPr>
      <w:r w:rsidRPr="00484E73">
        <w:t>3</w:t>
      </w:r>
      <w:r w:rsidRPr="00484E73">
        <w:rPr>
          <w:szCs w:val="24"/>
        </w:rPr>
        <w:tab/>
      </w:r>
      <w:r w:rsidRPr="00484E73">
        <w:t>Inledning</w:t>
      </w:r>
      <w:r w:rsidRPr="00484E73">
        <w:tab/>
      </w:r>
      <w:r w:rsidR="00936576" w:rsidRPr="00484E73">
        <w:fldChar w:fldCharType="begin" w:fldLock="1"/>
      </w:r>
      <w:r w:rsidRPr="00484E73">
        <w:instrText xml:space="preserve"> PAGEREF _Toc149106387 \h </w:instrText>
      </w:r>
      <w:r w:rsidR="00936576" w:rsidRPr="00484E73">
        <w:fldChar w:fldCharType="separate"/>
      </w:r>
      <w:r w:rsidR="00882358" w:rsidRPr="00484E73">
        <w:t>3</w:t>
      </w:r>
      <w:r w:rsidR="00936576" w:rsidRPr="00484E73">
        <w:fldChar w:fldCharType="end"/>
      </w:r>
    </w:p>
    <w:p w:rsidR="00412FD1" w:rsidRPr="00484E73" w:rsidRDefault="008B39C9">
      <w:pPr>
        <w:pStyle w:val="Innehll1"/>
        <w:shd w:val="clear" w:color="000000" w:fill="auto"/>
        <w:tabs>
          <w:tab w:val="left" w:pos="240"/>
        </w:tabs>
        <w:rPr>
          <w:szCs w:val="24"/>
        </w:rPr>
      </w:pPr>
      <w:r w:rsidRPr="00484E73">
        <w:t>4</w:t>
      </w:r>
      <w:r w:rsidRPr="00484E73">
        <w:rPr>
          <w:szCs w:val="24"/>
        </w:rPr>
        <w:tab/>
      </w:r>
      <w:r w:rsidRPr="00484E73">
        <w:t>Förutsättningar för boendeplanering</w:t>
      </w:r>
      <w:r w:rsidRPr="00484E73">
        <w:tab/>
      </w:r>
      <w:r w:rsidR="00936576" w:rsidRPr="00484E73">
        <w:fldChar w:fldCharType="begin" w:fldLock="1"/>
      </w:r>
      <w:r w:rsidRPr="00484E73">
        <w:instrText xml:space="preserve"> PAGEREF _Toc149106388 \h </w:instrText>
      </w:r>
      <w:r w:rsidR="00936576" w:rsidRPr="00484E73">
        <w:fldChar w:fldCharType="separate"/>
      </w:r>
      <w:r w:rsidR="00882358" w:rsidRPr="00484E73">
        <w:t>3</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4.1</w:t>
      </w:r>
      <w:r w:rsidRPr="00484E73">
        <w:rPr>
          <w:szCs w:val="24"/>
        </w:rPr>
        <w:tab/>
      </w:r>
      <w:r w:rsidRPr="00484E73">
        <w:t>Behovet av statistik</w:t>
      </w:r>
      <w:r w:rsidRPr="00484E73">
        <w:tab/>
      </w:r>
      <w:r w:rsidR="00936576" w:rsidRPr="00484E73">
        <w:fldChar w:fldCharType="begin" w:fldLock="1"/>
      </w:r>
      <w:r w:rsidRPr="00484E73">
        <w:instrText xml:space="preserve"> PAGEREF _Toc149106389 \h </w:instrText>
      </w:r>
      <w:r w:rsidR="00936576" w:rsidRPr="00484E73">
        <w:fldChar w:fldCharType="separate"/>
      </w:r>
      <w:r w:rsidR="00882358" w:rsidRPr="00484E73">
        <w:t>3</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4.2</w:t>
      </w:r>
      <w:r w:rsidRPr="00484E73">
        <w:rPr>
          <w:szCs w:val="24"/>
        </w:rPr>
        <w:tab/>
      </w:r>
      <w:r w:rsidRPr="00484E73">
        <w:t>Information om hiss</w:t>
      </w:r>
      <w:r w:rsidRPr="00484E73">
        <w:tab/>
      </w:r>
      <w:r w:rsidR="00936576" w:rsidRPr="00484E73">
        <w:fldChar w:fldCharType="begin" w:fldLock="1"/>
      </w:r>
      <w:r w:rsidRPr="00484E73">
        <w:instrText xml:space="preserve"> PAGEREF _Toc149106390 \h </w:instrText>
      </w:r>
      <w:r w:rsidR="00936576" w:rsidRPr="00484E73">
        <w:fldChar w:fldCharType="separate"/>
      </w:r>
      <w:r w:rsidR="00882358" w:rsidRPr="00484E73">
        <w:t>3</w:t>
      </w:r>
      <w:r w:rsidR="00936576" w:rsidRPr="00484E73">
        <w:fldChar w:fldCharType="end"/>
      </w:r>
    </w:p>
    <w:p w:rsidR="00412FD1" w:rsidRPr="00484E73" w:rsidRDefault="008B39C9">
      <w:pPr>
        <w:pStyle w:val="Innehll3"/>
        <w:shd w:val="clear" w:color="000000" w:fill="auto"/>
        <w:tabs>
          <w:tab w:val="left" w:pos="567"/>
          <w:tab w:val="left" w:pos="975"/>
        </w:tabs>
        <w:rPr>
          <w:szCs w:val="24"/>
        </w:rPr>
      </w:pPr>
      <w:r w:rsidRPr="00484E73">
        <w:t>4.2.1</w:t>
      </w:r>
      <w:r w:rsidRPr="00484E73">
        <w:rPr>
          <w:szCs w:val="24"/>
        </w:rPr>
        <w:tab/>
      </w:r>
      <w:r w:rsidRPr="00484E73">
        <w:t>Information om våningsplan</w:t>
      </w:r>
      <w:r w:rsidRPr="00484E73">
        <w:tab/>
      </w:r>
      <w:r w:rsidR="00936576" w:rsidRPr="00484E73">
        <w:fldChar w:fldCharType="begin" w:fldLock="1"/>
      </w:r>
      <w:r w:rsidRPr="00484E73">
        <w:instrText xml:space="preserve"> PAGEREF _Toc149106391 \h </w:instrText>
      </w:r>
      <w:r w:rsidR="00936576" w:rsidRPr="00484E73">
        <w:fldChar w:fldCharType="separate"/>
      </w:r>
      <w:r w:rsidR="00882358" w:rsidRPr="00484E73">
        <w:t>4</w:t>
      </w:r>
      <w:r w:rsidR="00936576" w:rsidRPr="00484E73">
        <w:fldChar w:fldCharType="end"/>
      </w:r>
    </w:p>
    <w:p w:rsidR="00412FD1" w:rsidRPr="00484E73" w:rsidRDefault="008B39C9">
      <w:pPr>
        <w:pStyle w:val="Innehll3"/>
        <w:shd w:val="clear" w:color="000000" w:fill="auto"/>
        <w:tabs>
          <w:tab w:val="left" w:pos="567"/>
          <w:tab w:val="left" w:pos="975"/>
        </w:tabs>
        <w:rPr>
          <w:szCs w:val="24"/>
        </w:rPr>
      </w:pPr>
      <w:r w:rsidRPr="00484E73">
        <w:t>4.2.2</w:t>
      </w:r>
      <w:r w:rsidRPr="00484E73">
        <w:rPr>
          <w:szCs w:val="24"/>
        </w:rPr>
        <w:tab/>
      </w:r>
      <w:r w:rsidRPr="00484E73">
        <w:t>Information om ventilations- och värmesystem</w:t>
      </w:r>
      <w:r w:rsidRPr="00484E73">
        <w:tab/>
      </w:r>
      <w:r w:rsidR="00936576" w:rsidRPr="00484E73">
        <w:fldChar w:fldCharType="begin" w:fldLock="1"/>
      </w:r>
      <w:r w:rsidRPr="00484E73">
        <w:instrText xml:space="preserve"> PAGEREF _Toc149106392 \h </w:instrText>
      </w:r>
      <w:r w:rsidR="00936576" w:rsidRPr="00484E73">
        <w:fldChar w:fldCharType="separate"/>
      </w:r>
      <w:r w:rsidR="00882358" w:rsidRPr="00484E73">
        <w:t>4</w:t>
      </w:r>
      <w:r w:rsidR="00936576" w:rsidRPr="00484E73">
        <w:fldChar w:fldCharType="end"/>
      </w:r>
    </w:p>
    <w:p w:rsidR="00412FD1" w:rsidRPr="00484E73" w:rsidRDefault="008B39C9">
      <w:pPr>
        <w:pStyle w:val="Innehll3"/>
        <w:shd w:val="clear" w:color="000000" w:fill="auto"/>
        <w:tabs>
          <w:tab w:val="left" w:pos="567"/>
          <w:tab w:val="left" w:pos="975"/>
        </w:tabs>
        <w:rPr>
          <w:szCs w:val="24"/>
        </w:rPr>
      </w:pPr>
      <w:r w:rsidRPr="00484E73">
        <w:t>4.2.3</w:t>
      </w:r>
      <w:r w:rsidRPr="00484E73">
        <w:rPr>
          <w:szCs w:val="24"/>
        </w:rPr>
        <w:tab/>
      </w:r>
      <w:r w:rsidRPr="00484E73">
        <w:t>Information om upplåtelseform</w:t>
      </w:r>
      <w:r w:rsidRPr="00484E73">
        <w:tab/>
      </w:r>
      <w:r w:rsidR="00936576" w:rsidRPr="00484E73">
        <w:fldChar w:fldCharType="begin" w:fldLock="1"/>
      </w:r>
      <w:r w:rsidRPr="00484E73">
        <w:instrText xml:space="preserve"> PAGEREF _Toc149106393 \h </w:instrText>
      </w:r>
      <w:r w:rsidR="00936576" w:rsidRPr="00484E73">
        <w:fldChar w:fldCharType="separate"/>
      </w:r>
      <w:r w:rsidR="00882358" w:rsidRPr="00484E73">
        <w:t>4</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4.3</w:t>
      </w:r>
      <w:r w:rsidRPr="00484E73">
        <w:rPr>
          <w:szCs w:val="24"/>
        </w:rPr>
        <w:tab/>
      </w:r>
      <w:r w:rsidRPr="00484E73">
        <w:t>Obligatorisk bostadsförmedling</w:t>
      </w:r>
      <w:r w:rsidRPr="00484E73">
        <w:tab/>
      </w:r>
      <w:r w:rsidR="00936576" w:rsidRPr="00484E73">
        <w:fldChar w:fldCharType="begin" w:fldLock="1"/>
      </w:r>
      <w:r w:rsidRPr="00484E73">
        <w:instrText xml:space="preserve"> PAGEREF _Toc149106394 \h </w:instrText>
      </w:r>
      <w:r w:rsidR="00936576" w:rsidRPr="00484E73">
        <w:fldChar w:fldCharType="separate"/>
      </w:r>
      <w:r w:rsidR="00882358" w:rsidRPr="00484E73">
        <w:t>5</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4.4</w:t>
      </w:r>
      <w:r w:rsidRPr="00484E73">
        <w:rPr>
          <w:szCs w:val="24"/>
        </w:rPr>
        <w:tab/>
      </w:r>
      <w:r w:rsidRPr="00484E73">
        <w:t>Barnperspektiv i boendeplaneringen</w:t>
      </w:r>
      <w:r w:rsidRPr="00484E73">
        <w:tab/>
      </w:r>
      <w:r w:rsidR="00936576" w:rsidRPr="00484E73">
        <w:fldChar w:fldCharType="begin" w:fldLock="1"/>
      </w:r>
      <w:r w:rsidRPr="00484E73">
        <w:instrText xml:space="preserve"> PAGEREF _Toc149106395 \h </w:instrText>
      </w:r>
      <w:r w:rsidR="00936576" w:rsidRPr="00484E73">
        <w:fldChar w:fldCharType="separate"/>
      </w:r>
      <w:r w:rsidR="00882358" w:rsidRPr="00484E73">
        <w:t>5</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4.5</w:t>
      </w:r>
      <w:r w:rsidRPr="00484E73">
        <w:rPr>
          <w:szCs w:val="24"/>
        </w:rPr>
        <w:tab/>
      </w:r>
      <w:r w:rsidRPr="00484E73">
        <w:t>Kvinnor och män i boendeplaneringen</w:t>
      </w:r>
      <w:r w:rsidRPr="00484E73">
        <w:tab/>
      </w:r>
      <w:r w:rsidR="00936576" w:rsidRPr="00484E73">
        <w:fldChar w:fldCharType="begin" w:fldLock="1"/>
      </w:r>
      <w:r w:rsidRPr="00484E73">
        <w:instrText xml:space="preserve"> PAGEREF _Toc149106396 \h </w:instrText>
      </w:r>
      <w:r w:rsidR="00936576" w:rsidRPr="00484E73">
        <w:fldChar w:fldCharType="separate"/>
      </w:r>
      <w:r w:rsidR="00882358" w:rsidRPr="00484E73">
        <w:t>6</w:t>
      </w:r>
      <w:r w:rsidR="00936576" w:rsidRPr="00484E73">
        <w:fldChar w:fldCharType="end"/>
      </w:r>
    </w:p>
    <w:p w:rsidR="00412FD1" w:rsidRPr="00484E73" w:rsidRDefault="008B39C9">
      <w:pPr>
        <w:pStyle w:val="Innehll1"/>
        <w:shd w:val="clear" w:color="000000" w:fill="auto"/>
        <w:tabs>
          <w:tab w:val="left" w:pos="240"/>
        </w:tabs>
        <w:rPr>
          <w:szCs w:val="24"/>
        </w:rPr>
      </w:pPr>
      <w:r w:rsidRPr="00484E73">
        <w:t>5</w:t>
      </w:r>
      <w:r w:rsidRPr="00484E73">
        <w:rPr>
          <w:szCs w:val="24"/>
        </w:rPr>
        <w:tab/>
      </w:r>
      <w:r w:rsidRPr="00484E73">
        <w:t>Innehåll i boendeplaneringsprogram</w:t>
      </w:r>
      <w:r w:rsidRPr="00484E73">
        <w:tab/>
      </w:r>
      <w:r w:rsidR="00936576" w:rsidRPr="00484E73">
        <w:fldChar w:fldCharType="begin" w:fldLock="1"/>
      </w:r>
      <w:r w:rsidRPr="00484E73">
        <w:instrText xml:space="preserve"> PAGEREF _Toc149106397 \h </w:instrText>
      </w:r>
      <w:r w:rsidR="00936576" w:rsidRPr="00484E73">
        <w:fldChar w:fldCharType="separate"/>
      </w:r>
      <w:r w:rsidR="00882358" w:rsidRPr="00484E73">
        <w:t>6</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5.1</w:t>
      </w:r>
      <w:r w:rsidRPr="00484E73">
        <w:rPr>
          <w:szCs w:val="24"/>
        </w:rPr>
        <w:tab/>
      </w:r>
      <w:r w:rsidRPr="00484E73">
        <w:t>Helhetssyn i boendeplaneringen</w:t>
      </w:r>
      <w:r w:rsidRPr="00484E73">
        <w:tab/>
      </w:r>
      <w:r w:rsidR="00936576" w:rsidRPr="00484E73">
        <w:fldChar w:fldCharType="begin" w:fldLock="1"/>
      </w:r>
      <w:r w:rsidRPr="00484E73">
        <w:instrText xml:space="preserve"> PAGEREF _Toc149106398 \h </w:instrText>
      </w:r>
      <w:r w:rsidR="00936576" w:rsidRPr="00484E73">
        <w:fldChar w:fldCharType="separate"/>
      </w:r>
      <w:r w:rsidR="00882358" w:rsidRPr="00484E73">
        <w:t>6</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5.2</w:t>
      </w:r>
      <w:r w:rsidRPr="00484E73">
        <w:rPr>
          <w:szCs w:val="24"/>
        </w:rPr>
        <w:tab/>
      </w:r>
      <w:r w:rsidRPr="00484E73">
        <w:t>Ekologisk hållbarhet</w:t>
      </w:r>
      <w:r w:rsidRPr="00484E73">
        <w:tab/>
      </w:r>
      <w:r w:rsidR="00936576" w:rsidRPr="00484E73">
        <w:fldChar w:fldCharType="begin" w:fldLock="1"/>
      </w:r>
      <w:r w:rsidRPr="00484E73">
        <w:instrText xml:space="preserve"> PAGEREF _Toc149106399 \h </w:instrText>
      </w:r>
      <w:r w:rsidR="00936576" w:rsidRPr="00484E73">
        <w:fldChar w:fldCharType="separate"/>
      </w:r>
      <w:r w:rsidR="00882358" w:rsidRPr="00484E73">
        <w:t>7</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5.3</w:t>
      </w:r>
      <w:r w:rsidRPr="00484E73">
        <w:rPr>
          <w:szCs w:val="24"/>
        </w:rPr>
        <w:tab/>
      </w:r>
      <w:r w:rsidRPr="00484E73">
        <w:t>Utvecklad kvalitet i boendet och dess omgivning</w:t>
      </w:r>
      <w:r w:rsidRPr="00484E73">
        <w:tab/>
      </w:r>
      <w:r w:rsidR="00936576" w:rsidRPr="00484E73">
        <w:fldChar w:fldCharType="begin" w:fldLock="1"/>
      </w:r>
      <w:r w:rsidRPr="00484E73">
        <w:instrText xml:space="preserve"> PAGEREF _Toc149106400 \h </w:instrText>
      </w:r>
      <w:r w:rsidR="00936576" w:rsidRPr="00484E73">
        <w:fldChar w:fldCharType="separate"/>
      </w:r>
      <w:r w:rsidR="00882358" w:rsidRPr="00484E73">
        <w:t>7</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5.4</w:t>
      </w:r>
      <w:r w:rsidRPr="00484E73">
        <w:rPr>
          <w:szCs w:val="24"/>
        </w:rPr>
        <w:tab/>
      </w:r>
      <w:r w:rsidRPr="00484E73">
        <w:t>Äldreboende och tillgänglighet</w:t>
      </w:r>
      <w:r w:rsidRPr="00484E73">
        <w:tab/>
      </w:r>
      <w:r w:rsidR="00936576" w:rsidRPr="00484E73">
        <w:fldChar w:fldCharType="begin" w:fldLock="1"/>
      </w:r>
      <w:r w:rsidRPr="00484E73">
        <w:instrText xml:space="preserve"> PAGEREF _Toc149106401 \h </w:instrText>
      </w:r>
      <w:r w:rsidR="00936576" w:rsidRPr="00484E73">
        <w:fldChar w:fldCharType="separate"/>
      </w:r>
      <w:r w:rsidR="00882358" w:rsidRPr="00484E73">
        <w:t>8</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5.5</w:t>
      </w:r>
      <w:r w:rsidRPr="00484E73">
        <w:rPr>
          <w:szCs w:val="24"/>
        </w:rPr>
        <w:tab/>
      </w:r>
      <w:r w:rsidRPr="00484E73">
        <w:t>Trygghet i boendet</w:t>
      </w:r>
      <w:r w:rsidRPr="00484E73">
        <w:tab/>
      </w:r>
      <w:r w:rsidR="00936576" w:rsidRPr="00484E73">
        <w:fldChar w:fldCharType="begin" w:fldLock="1"/>
      </w:r>
      <w:r w:rsidRPr="00484E73">
        <w:instrText xml:space="preserve"> PAGEREF _Toc149106402 \h </w:instrText>
      </w:r>
      <w:r w:rsidR="00936576" w:rsidRPr="00484E73">
        <w:fldChar w:fldCharType="separate"/>
      </w:r>
      <w:r w:rsidR="00882358" w:rsidRPr="00484E73">
        <w:t>8</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5.6</w:t>
      </w:r>
      <w:r w:rsidRPr="00484E73">
        <w:rPr>
          <w:szCs w:val="24"/>
        </w:rPr>
        <w:tab/>
      </w:r>
      <w:r w:rsidRPr="00484E73">
        <w:t>Bryt segregationen genom boendeplanering</w:t>
      </w:r>
      <w:r w:rsidRPr="00484E73">
        <w:tab/>
      </w:r>
      <w:r w:rsidR="00936576" w:rsidRPr="00484E73">
        <w:fldChar w:fldCharType="begin" w:fldLock="1"/>
      </w:r>
      <w:r w:rsidRPr="00484E73">
        <w:instrText xml:space="preserve"> PAGEREF _Toc149106403 \h </w:instrText>
      </w:r>
      <w:r w:rsidR="00936576" w:rsidRPr="00484E73">
        <w:fldChar w:fldCharType="separate"/>
      </w:r>
      <w:r w:rsidR="00882358" w:rsidRPr="00484E73">
        <w:t>9</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5.7</w:t>
      </w:r>
      <w:r w:rsidRPr="00484E73">
        <w:rPr>
          <w:szCs w:val="24"/>
        </w:rPr>
        <w:tab/>
      </w:r>
      <w:r w:rsidRPr="00484E73">
        <w:t>Barnperspektiv i boendeplaneringen</w:t>
      </w:r>
      <w:r w:rsidRPr="00484E73">
        <w:tab/>
      </w:r>
      <w:r w:rsidR="00936576" w:rsidRPr="00484E73">
        <w:fldChar w:fldCharType="begin" w:fldLock="1"/>
      </w:r>
      <w:r w:rsidRPr="00484E73">
        <w:instrText xml:space="preserve"> PAGEREF _Toc149106404 \h </w:instrText>
      </w:r>
      <w:r w:rsidR="00936576" w:rsidRPr="00484E73">
        <w:fldChar w:fldCharType="separate"/>
      </w:r>
      <w:r w:rsidR="00882358" w:rsidRPr="00484E73">
        <w:t>9</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5.8</w:t>
      </w:r>
      <w:r w:rsidRPr="00484E73">
        <w:rPr>
          <w:szCs w:val="24"/>
        </w:rPr>
        <w:tab/>
      </w:r>
      <w:r w:rsidRPr="00484E73">
        <w:t>Jämställdhetsperspektiv i planeringen</w:t>
      </w:r>
      <w:r w:rsidRPr="00484E73">
        <w:tab/>
      </w:r>
      <w:r w:rsidR="00936576" w:rsidRPr="00484E73">
        <w:fldChar w:fldCharType="begin" w:fldLock="1"/>
      </w:r>
      <w:r w:rsidRPr="00484E73">
        <w:instrText xml:space="preserve"> PAGEREF _Toc149106405 \h </w:instrText>
      </w:r>
      <w:r w:rsidR="00936576" w:rsidRPr="00484E73">
        <w:fldChar w:fldCharType="separate"/>
      </w:r>
      <w:r w:rsidR="00882358" w:rsidRPr="00484E73">
        <w:t>9</w:t>
      </w:r>
      <w:r w:rsidR="00936576" w:rsidRPr="00484E73">
        <w:fldChar w:fldCharType="end"/>
      </w:r>
    </w:p>
    <w:p w:rsidR="00412FD1" w:rsidRPr="00484E73" w:rsidRDefault="008B39C9">
      <w:pPr>
        <w:pStyle w:val="Innehll2"/>
        <w:shd w:val="clear" w:color="000000" w:fill="auto"/>
        <w:tabs>
          <w:tab w:val="left" w:pos="567"/>
          <w:tab w:val="left" w:pos="1200"/>
        </w:tabs>
        <w:rPr>
          <w:szCs w:val="24"/>
        </w:rPr>
      </w:pPr>
      <w:r w:rsidRPr="00484E73">
        <w:t>5.9</w:t>
      </w:r>
      <w:r w:rsidRPr="00484E73">
        <w:rPr>
          <w:szCs w:val="24"/>
        </w:rPr>
        <w:tab/>
      </w:r>
      <w:r w:rsidRPr="00484E73">
        <w:t>Krav på boendeplaneringsprogram</w:t>
      </w:r>
      <w:r w:rsidRPr="00484E73">
        <w:tab/>
      </w:r>
      <w:r w:rsidR="00936576" w:rsidRPr="00484E73">
        <w:fldChar w:fldCharType="begin" w:fldLock="1"/>
      </w:r>
      <w:r w:rsidRPr="00484E73">
        <w:instrText xml:space="preserve"> PAGEREF _Toc149106406 \h </w:instrText>
      </w:r>
      <w:r w:rsidR="00936576" w:rsidRPr="00484E73">
        <w:fldChar w:fldCharType="separate"/>
      </w:r>
      <w:r w:rsidR="00882358" w:rsidRPr="00484E73">
        <w:t>10</w:t>
      </w:r>
      <w:r w:rsidR="00936576" w:rsidRPr="00484E73">
        <w:fldChar w:fldCharType="end"/>
      </w:r>
    </w:p>
    <w:p w:rsidR="00936576" w:rsidRPr="00484E73" w:rsidRDefault="00936576">
      <w:r w:rsidRPr="00484E73">
        <w:fldChar w:fldCharType="end"/>
      </w:r>
      <w:bookmarkStart w:id="4" w:name="_Toc149106386"/>
    </w:p>
    <w:p w:rsidR="00412FD1" w:rsidRPr="00484E73" w:rsidRDefault="008B39C9">
      <w:pPr>
        <w:pStyle w:val="Hemstlrubrik"/>
        <w:pageBreakBefore/>
        <w:shd w:val="clear" w:color="000000" w:fill="auto"/>
        <w:spacing w:before="0"/>
      </w:pPr>
      <w:r w:rsidRPr="00484E73">
        <w:lastRenderedPageBreak/>
        <w:t>Förslag till riksdagsbeslut</w:t>
      </w:r>
      <w:bookmarkEnd w:id="0"/>
      <w:bookmarkEnd w:id="1"/>
      <w:bookmarkEnd w:id="2"/>
      <w:bookmarkEnd w:id="3"/>
      <w:bookmarkEnd w:id="4"/>
    </w:p>
    <w:p w:rsidR="00936576" w:rsidRPr="00484E73" w:rsidRDefault="00936576">
      <w:pPr>
        <w:pStyle w:val="Hemstlatt"/>
        <w:numPr>
          <w:ilvl w:val="0"/>
          <w:numId w:val="1"/>
        </w:numPr>
        <w:shd w:val="clear" w:color="000000" w:fill="auto"/>
      </w:pPr>
      <w:r w:rsidRPr="00484E73">
        <w:t>Riksdagen tillkännager för regeringen som sin mening vad i motionen anförs om att i lägenhetsregistret ska föras up</w:t>
      </w:r>
      <w:r w:rsidRPr="00484E73">
        <w:t>p</w:t>
      </w:r>
      <w:r w:rsidRPr="00484E73">
        <w:t>gifter om hiss.</w:t>
      </w:r>
      <w:r w:rsidRPr="00484E73">
        <w:rPr>
          <w:vertAlign w:val="superscript"/>
        </w:rPr>
        <w:t>1</w:t>
      </w:r>
    </w:p>
    <w:p w:rsidR="00936576" w:rsidRPr="00484E73" w:rsidRDefault="00936576">
      <w:pPr>
        <w:pStyle w:val="Hemstlatt"/>
        <w:numPr>
          <w:ilvl w:val="0"/>
          <w:numId w:val="1"/>
        </w:numPr>
        <w:shd w:val="clear" w:color="000000" w:fill="auto"/>
      </w:pPr>
      <w:r w:rsidRPr="00484E73">
        <w:t>Riksdagen tillkännager för regeringen som sin mening vad i motionen anförs om att i lägenhetsregistret ska föras uppgifter om v</w:t>
      </w:r>
      <w:r w:rsidRPr="00484E73">
        <w:t>å</w:t>
      </w:r>
      <w:r w:rsidRPr="00484E73">
        <w:t>ningsplan i flerfamiljshus.</w:t>
      </w:r>
      <w:r w:rsidRPr="00484E73">
        <w:rPr>
          <w:vertAlign w:val="superscript"/>
        </w:rPr>
        <w:t>1</w:t>
      </w:r>
    </w:p>
    <w:p w:rsidR="00936576" w:rsidRPr="00484E73" w:rsidRDefault="00936576">
      <w:pPr>
        <w:pStyle w:val="Hemstlatt"/>
        <w:numPr>
          <w:ilvl w:val="0"/>
          <w:numId w:val="1"/>
        </w:numPr>
        <w:shd w:val="clear" w:color="000000" w:fill="auto"/>
      </w:pPr>
      <w:r w:rsidRPr="00484E73">
        <w:t>Riksdagen tillkännager för regeringen som sin mening vad i motionen anförs om att i lägenhetsregistret ska föras uppgifter om värme och ventilationssystem.</w:t>
      </w:r>
      <w:r w:rsidRPr="00484E73">
        <w:rPr>
          <w:vertAlign w:val="superscript"/>
        </w:rPr>
        <w:t>1</w:t>
      </w:r>
    </w:p>
    <w:p w:rsidR="00936576" w:rsidRPr="00484E73" w:rsidRDefault="00936576">
      <w:pPr>
        <w:pStyle w:val="Hemstlatt"/>
        <w:numPr>
          <w:ilvl w:val="0"/>
          <w:numId w:val="1"/>
        </w:numPr>
        <w:shd w:val="clear" w:color="000000" w:fill="auto"/>
      </w:pPr>
      <w:r w:rsidRPr="00484E73">
        <w:t>Riksdagen tillkännager för regeringen som sin mening vad i motionen anförs om att i lägenhetsregistret ska föras uppgifter om uppl</w:t>
      </w:r>
      <w:r w:rsidRPr="00484E73">
        <w:t>å</w:t>
      </w:r>
      <w:r w:rsidRPr="00484E73">
        <w:t>telseform.</w:t>
      </w:r>
      <w:r w:rsidRPr="00484E73">
        <w:rPr>
          <w:vertAlign w:val="superscript"/>
        </w:rPr>
        <w:t>1</w:t>
      </w:r>
    </w:p>
    <w:p w:rsidR="00936576" w:rsidRPr="00484E73" w:rsidRDefault="00936576">
      <w:pPr>
        <w:pStyle w:val="Hemstlatt"/>
        <w:numPr>
          <w:ilvl w:val="0"/>
          <w:numId w:val="1"/>
        </w:numPr>
        <w:shd w:val="clear" w:color="000000" w:fill="auto"/>
      </w:pPr>
      <w:r w:rsidRPr="00484E73">
        <w:t>Riksdagen tillkännager för regeringen som sin mening vad i motionen anförs om obligatorisk kommunal bostadsförme</w:t>
      </w:r>
      <w:r w:rsidRPr="00484E73">
        <w:t>d</w:t>
      </w:r>
      <w:r w:rsidRPr="00484E73">
        <w:t>ling.</w:t>
      </w:r>
    </w:p>
    <w:p w:rsidR="00936576" w:rsidRPr="00484E73" w:rsidRDefault="00936576">
      <w:pPr>
        <w:pStyle w:val="Hemstlatt"/>
        <w:numPr>
          <w:ilvl w:val="0"/>
          <w:numId w:val="1"/>
        </w:numPr>
        <w:shd w:val="clear" w:color="000000" w:fill="auto"/>
      </w:pPr>
      <w:r w:rsidRPr="00484E73">
        <w:t>Riksdagen tillkännager för regeringen som sin mening vad i motionen anförs om att regeringen bör utreda förutsättningarna för varje kommun att ha en ansvarig tjänsteman som tillvaratar barnens intre</w:t>
      </w:r>
      <w:r w:rsidRPr="00484E73">
        <w:t>s</w:t>
      </w:r>
      <w:r w:rsidRPr="00484E73">
        <w:t>sen.</w:t>
      </w:r>
    </w:p>
    <w:p w:rsidR="00936576" w:rsidRPr="00484E73" w:rsidRDefault="00936576">
      <w:pPr>
        <w:pStyle w:val="Hemstlatt"/>
        <w:numPr>
          <w:ilvl w:val="0"/>
          <w:numId w:val="1"/>
        </w:numPr>
        <w:shd w:val="clear" w:color="000000" w:fill="auto"/>
      </w:pPr>
      <w:r w:rsidRPr="00484E73">
        <w:t>Riksdagen begär att regeringen lämnar förslag till nationella riktlinjer för barns deltagande och rättigheter i samhällsbygga</w:t>
      </w:r>
      <w:r w:rsidRPr="00484E73">
        <w:t>n</w:t>
      </w:r>
      <w:r w:rsidRPr="00484E73">
        <w:t>det.</w:t>
      </w:r>
    </w:p>
    <w:p w:rsidR="00936576" w:rsidRPr="00484E73" w:rsidRDefault="00936576">
      <w:pPr>
        <w:pStyle w:val="Hemstlatt"/>
        <w:numPr>
          <w:ilvl w:val="0"/>
          <w:numId w:val="1"/>
        </w:numPr>
        <w:shd w:val="clear" w:color="000000" w:fill="auto"/>
      </w:pPr>
      <w:r w:rsidRPr="00484E73">
        <w:t>Riksdagen tillkännager för regeringen som sin mening vad i motionen anförs om boendeplaneringsprogram.</w:t>
      </w:r>
    </w:p>
    <w:p w:rsidR="00882358" w:rsidRPr="00484E73" w:rsidRDefault="00882358">
      <w:pPr>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882358" w:rsidRPr="00484E73" w:rsidRDefault="00882358">
      <w:pPr>
        <w:pStyle w:val="Normaltindrag"/>
        <w:shd w:val="clear" w:color="000000" w:fill="auto"/>
      </w:pPr>
    </w:p>
    <w:p w:rsidR="00936576" w:rsidRPr="00484E73" w:rsidRDefault="00936576">
      <w:pPr>
        <w:shd w:val="clear" w:color="000000" w:fill="auto"/>
      </w:pPr>
      <w:r w:rsidRPr="00484E73">
        <w:rPr>
          <w:vertAlign w:val="superscript"/>
        </w:rPr>
        <w:t>1</w:t>
      </w:r>
      <w:r w:rsidRPr="00484E73">
        <w:t xml:space="preserve"> Yrkandena 1–4 hänvisade till FiU.</w:t>
      </w:r>
    </w:p>
    <w:p w:rsidR="00412FD1" w:rsidRPr="00484E73" w:rsidRDefault="008B39C9">
      <w:pPr>
        <w:pStyle w:val="Rubrik1"/>
        <w:pageBreakBefore/>
        <w:shd w:val="clear" w:color="000000" w:fill="auto"/>
        <w:spacing w:before="0"/>
      </w:pPr>
      <w:bookmarkStart w:id="5" w:name="_Toc119457653"/>
      <w:bookmarkStart w:id="6" w:name="_Toc148787860"/>
      <w:bookmarkStart w:id="7" w:name="_Toc148788055"/>
      <w:bookmarkStart w:id="8" w:name="_Toc148957535"/>
      <w:bookmarkStart w:id="9" w:name="_Toc149102285"/>
      <w:bookmarkStart w:id="10" w:name="_Toc149102339"/>
      <w:bookmarkStart w:id="11" w:name="_Toc149102360"/>
      <w:bookmarkStart w:id="12" w:name="_Toc149102381"/>
      <w:bookmarkStart w:id="13" w:name="_Toc149102402"/>
      <w:bookmarkStart w:id="14" w:name="_Toc149106387"/>
      <w:bookmarkEnd w:id="5"/>
      <w:r w:rsidRPr="00484E73">
        <w:t>Inledning</w:t>
      </w:r>
      <w:bookmarkEnd w:id="6"/>
      <w:bookmarkEnd w:id="7"/>
      <w:bookmarkEnd w:id="8"/>
      <w:bookmarkEnd w:id="9"/>
      <w:bookmarkEnd w:id="10"/>
      <w:bookmarkEnd w:id="11"/>
      <w:bookmarkEnd w:id="12"/>
      <w:bookmarkEnd w:id="13"/>
      <w:bookmarkEnd w:id="14"/>
    </w:p>
    <w:p w:rsidR="00412FD1" w:rsidRPr="00484E73" w:rsidRDefault="008B39C9">
      <w:pPr>
        <w:shd w:val="clear" w:color="000000" w:fill="auto"/>
      </w:pPr>
      <w:r w:rsidRPr="00484E73">
        <w:t>Rätten till en bostad har i viss mån förstärkts i samband med införandet av bostadsförsörjningslagen (2000:1383). Dessvärre är lagen otillräcklig och otydlig i sin utformning.</w:t>
      </w:r>
    </w:p>
    <w:p w:rsidR="00412FD1" w:rsidRPr="00484E73" w:rsidRDefault="008B39C9">
      <w:pPr>
        <w:pStyle w:val="Normaltindrag"/>
        <w:shd w:val="clear" w:color="000000" w:fill="auto"/>
      </w:pPr>
      <w:r w:rsidRPr="00484E73">
        <w:t>Vänsterpartiet är i stora delar enigt med de synpunkter som Boverket lä</w:t>
      </w:r>
      <w:r w:rsidRPr="00484E73">
        <w:t>m</w:t>
      </w:r>
      <w:r w:rsidRPr="00484E73">
        <w:t>nade i sitt remissvar till utredningen om det kommunala bostadsförsörjning</w:t>
      </w:r>
      <w:r w:rsidRPr="00484E73">
        <w:t>s</w:t>
      </w:r>
      <w:r w:rsidRPr="00484E73">
        <w:t>ansvaret. För oss är planering av bostäder och boendemiljöer en central fråga för att kommunerna skall kunna ta sitt ansvar för en social bostadspolitik. I en sådan strävan krävs att man tar ett helhetsgrepp i planeringen, och vi vill därför ändra lagstiftningen från att handla om bostadsförsörjning till att ha en inriktning mot obligatorisk boendeplanering.</w:t>
      </w:r>
    </w:p>
    <w:p w:rsidR="00412FD1" w:rsidRPr="00484E73" w:rsidRDefault="008B39C9">
      <w:pPr>
        <w:pStyle w:val="Rubrik1"/>
        <w:shd w:val="clear" w:color="000000" w:fill="auto"/>
      </w:pPr>
      <w:bookmarkStart w:id="15" w:name="_Toc119457654"/>
      <w:bookmarkStart w:id="16" w:name="_Toc148787861"/>
      <w:bookmarkStart w:id="17" w:name="_Toc148788056"/>
      <w:bookmarkStart w:id="18" w:name="_Toc148957536"/>
      <w:bookmarkStart w:id="19" w:name="_Toc149102286"/>
      <w:bookmarkStart w:id="20" w:name="_Toc149102340"/>
      <w:bookmarkStart w:id="21" w:name="_Toc149102361"/>
      <w:bookmarkStart w:id="22" w:name="_Toc149102382"/>
      <w:bookmarkStart w:id="23" w:name="_Toc149102403"/>
      <w:bookmarkStart w:id="24" w:name="_Toc149106388"/>
      <w:bookmarkEnd w:id="15"/>
      <w:r w:rsidRPr="00484E73">
        <w:t>Förutsättningar för boendeplanering</w:t>
      </w:r>
      <w:bookmarkEnd w:id="16"/>
      <w:bookmarkEnd w:id="17"/>
      <w:bookmarkEnd w:id="18"/>
      <w:bookmarkEnd w:id="19"/>
      <w:bookmarkEnd w:id="20"/>
      <w:bookmarkEnd w:id="21"/>
      <w:bookmarkEnd w:id="22"/>
      <w:bookmarkEnd w:id="23"/>
      <w:bookmarkEnd w:id="24"/>
    </w:p>
    <w:p w:rsidR="00412FD1" w:rsidRPr="00484E73" w:rsidRDefault="008B39C9">
      <w:pPr>
        <w:pStyle w:val="Rubrik2"/>
        <w:shd w:val="clear" w:color="000000" w:fill="auto"/>
        <w:spacing w:before="125"/>
      </w:pPr>
      <w:bookmarkStart w:id="25" w:name="_Toc119457655"/>
      <w:bookmarkStart w:id="26" w:name="_Toc148787862"/>
      <w:bookmarkStart w:id="27" w:name="_Toc148788057"/>
      <w:bookmarkStart w:id="28" w:name="_Toc148957537"/>
      <w:bookmarkStart w:id="29" w:name="_Toc149102287"/>
      <w:bookmarkStart w:id="30" w:name="_Toc149102341"/>
      <w:bookmarkStart w:id="31" w:name="_Toc149102362"/>
      <w:bookmarkStart w:id="32" w:name="_Toc149102383"/>
      <w:bookmarkStart w:id="33" w:name="_Toc149102404"/>
      <w:bookmarkStart w:id="34" w:name="_Toc149106389"/>
      <w:bookmarkEnd w:id="25"/>
      <w:r w:rsidRPr="00484E73">
        <w:t>Behovet av statistik</w:t>
      </w:r>
      <w:bookmarkEnd w:id="26"/>
      <w:bookmarkEnd w:id="27"/>
      <w:bookmarkEnd w:id="28"/>
      <w:bookmarkEnd w:id="29"/>
      <w:bookmarkEnd w:id="30"/>
      <w:bookmarkEnd w:id="31"/>
      <w:bookmarkEnd w:id="32"/>
      <w:bookmarkEnd w:id="33"/>
      <w:bookmarkEnd w:id="34"/>
    </w:p>
    <w:p w:rsidR="00412FD1" w:rsidRPr="00484E73" w:rsidRDefault="008B39C9">
      <w:pPr>
        <w:shd w:val="clear" w:color="000000" w:fill="auto"/>
        <w:rPr>
          <w:color w:val="000000"/>
        </w:rPr>
      </w:pPr>
      <w:r w:rsidRPr="00484E73">
        <w:t xml:space="preserve">För att boendeplaneringen i kommunerna ska fungera som ett instrument för en social bostadspolitik och som en grund för demokratiska beslut rörande bostadspolitiken krävs en del grundläggande åtgärder. Kunskapsbasen om hur boendesituationen i kommunerna ser ut måste analyseras och bygga på fakta och statistik. </w:t>
      </w:r>
      <w:r w:rsidRPr="00484E73">
        <w:rPr>
          <w:color w:val="000000"/>
        </w:rPr>
        <w:t>Genom propositionen En ny lag om lägenhetsregister (prop. 2004/05:171) kommer troligen vissa grundläggande behov för ko</w:t>
      </w:r>
      <w:r w:rsidRPr="00484E73">
        <w:rPr>
          <w:color w:val="000000"/>
        </w:rPr>
        <w:t>m</w:t>
      </w:r>
      <w:r w:rsidRPr="00484E73">
        <w:rPr>
          <w:color w:val="000000"/>
        </w:rPr>
        <w:t xml:space="preserve">munernas möjligheter till boendeplanering att tillgodoses, men för </w:t>
      </w:r>
      <w:r w:rsidRPr="00484E73">
        <w:rPr>
          <w:color w:val="000000"/>
          <w:spacing w:val="-4"/>
        </w:rPr>
        <w:t>att ett bra boendeplaneringsprogram inom en kommun skall bli verklighet krävs dock att man fyller alla de luckor som finns då det gäller statistiskt underlag. Detta är nö</w:t>
      </w:r>
      <w:r w:rsidRPr="00484E73">
        <w:rPr>
          <w:color w:val="000000"/>
          <w:spacing w:val="-4"/>
        </w:rPr>
        <w:t>d</w:t>
      </w:r>
      <w:r w:rsidRPr="00484E73">
        <w:rPr>
          <w:color w:val="000000"/>
          <w:spacing w:val="-4"/>
        </w:rPr>
        <w:t xml:space="preserve">vändigt om man vill </w:t>
      </w:r>
      <w:r w:rsidRPr="00484E73">
        <w:rPr>
          <w:color w:val="000000"/>
          <w:spacing w:val="-6"/>
        </w:rPr>
        <w:t>se en bra planeringsprocess i kommunerna, men även för att underlätta forskningen på området.</w:t>
      </w:r>
    </w:p>
    <w:p w:rsidR="00412FD1" w:rsidRPr="00484E73" w:rsidRDefault="008B39C9">
      <w:pPr>
        <w:pStyle w:val="Normaltindrag"/>
        <w:shd w:val="clear" w:color="000000" w:fill="auto"/>
      </w:pPr>
      <w:r w:rsidRPr="00484E73">
        <w:t>Att skapa så bra förutsättningar som möjligt för en sådan kunskapsbas måste därför vara ett mål för regeringen. I denna strävan hade Vänsterpartiet helst sett att en ny folk- och bostadsräkning (FoB) hade genomförts, men eftersom lägenhetsregistret trots allt kommer att förbättra förutsättningarna för att uppfylla de planerings- och forskningsgrunder som vi vill se, och vi i grunden därför ser positivt på den nya lagen, föreslår vi i stället att man u</w:t>
      </w:r>
      <w:r w:rsidRPr="00484E73">
        <w:t>t</w:t>
      </w:r>
      <w:r w:rsidRPr="00484E73">
        <w:t>ökar antalet fakta i registret till att även innehålla uppgifter om tillgången till hiss, antalet våningsplan i flerbostadshus, värme och ventilationssystem samt upplåtelseform.</w:t>
      </w:r>
    </w:p>
    <w:p w:rsidR="00412FD1" w:rsidRPr="00484E73" w:rsidRDefault="008B39C9">
      <w:pPr>
        <w:pStyle w:val="Rubrik2"/>
        <w:shd w:val="clear" w:color="000000" w:fill="auto"/>
      </w:pPr>
      <w:bookmarkStart w:id="35" w:name="_Toc149106390"/>
      <w:r w:rsidRPr="00484E73">
        <w:t>Information om hiss</w:t>
      </w:r>
      <w:bookmarkEnd w:id="35"/>
    </w:p>
    <w:p w:rsidR="00412FD1" w:rsidRPr="00484E73" w:rsidRDefault="008B39C9">
      <w:pPr>
        <w:shd w:val="clear" w:color="000000" w:fill="auto"/>
      </w:pPr>
      <w:r w:rsidRPr="00484E73">
        <w:t>Uppgifter om hiss bör finnas med i lägenhetsregistret, vilket också flera r</w:t>
      </w:r>
      <w:r w:rsidRPr="00484E73">
        <w:t>e</w:t>
      </w:r>
      <w:r w:rsidRPr="00484E73">
        <w:t>missinstanser framförde i samband med att den nya lagen togs fram. Inte minst den demografiska utvecklingen med ett ökat antal äldre gör att det för samhällsplaneringen är viktigt att tillgängligheten i bostäder på enkelt sätt kan åskådliggöras för att kompensera de brister som finns i den redan byggda miljön.</w:t>
      </w:r>
    </w:p>
    <w:p w:rsidR="00412FD1" w:rsidRPr="00484E73" w:rsidRDefault="008B39C9">
      <w:pPr>
        <w:pStyle w:val="Normaltindrag"/>
        <w:shd w:val="clear" w:color="000000" w:fill="auto"/>
      </w:pPr>
      <w:r w:rsidRPr="00484E73">
        <w:t>Skälet som den föregående regeringen anförde om att inte föra in uppgiften om hiss i registret är att den inte finns i fastighetsägarnas administrativa regi</w:t>
      </w:r>
      <w:r w:rsidRPr="00484E73">
        <w:t>s</w:t>
      </w:r>
      <w:r w:rsidRPr="00484E73">
        <w:t>ter. Insamlandet av uppgifter skulle därmed försvåras. Oavsett om detta stämmer eller inte så anser Vänsterpartiet att fastighetsägarnas intressen i detta avseende är underordnade registrets betydelse som instrument för sa</w:t>
      </w:r>
      <w:r w:rsidRPr="00484E73">
        <w:t>m</w:t>
      </w:r>
      <w:r w:rsidRPr="00484E73">
        <w:t>hällsplanering och forskning. Utifrån det ovan sagda föreslår vi att uppgifter om hiss tillförs de uppgifter som utgör innehållet i lägenhetsregistret. Detta bör riksdagen som sin mening ge regeringen till känna.</w:t>
      </w:r>
    </w:p>
    <w:p w:rsidR="00412FD1" w:rsidRPr="00484E73" w:rsidRDefault="008B39C9">
      <w:pPr>
        <w:pStyle w:val="Rubrik3"/>
        <w:shd w:val="clear" w:color="000000" w:fill="auto"/>
      </w:pPr>
      <w:bookmarkStart w:id="36" w:name="_Toc149106391"/>
      <w:r w:rsidRPr="00484E73">
        <w:t>Information om våningsplan</w:t>
      </w:r>
      <w:bookmarkEnd w:id="36"/>
    </w:p>
    <w:p w:rsidR="00412FD1" w:rsidRPr="00484E73" w:rsidRDefault="008B39C9">
      <w:pPr>
        <w:shd w:val="clear" w:color="000000" w:fill="auto"/>
      </w:pPr>
      <w:r w:rsidRPr="00484E73">
        <w:t xml:space="preserve">I likhet med kravet på att uppgifter om hiss förs in i ett lägenhetsregister delar vi </w:t>
      </w:r>
      <w:r w:rsidRPr="00484E73">
        <w:rPr>
          <w:spacing w:val="-4"/>
        </w:rPr>
        <w:t xml:space="preserve">uppfattningen som bl.a. Socialstyrelsen, Boverket och Folkhälsoinstitutet har framfört – </w:t>
      </w:r>
      <w:r w:rsidRPr="00484E73">
        <w:t>om behovet av att uppgifter om antal våningsplan i flerfamiljshus också samlas in till lägenhetsregistret. Detta bör riksdagen som sin mening ge regeringen till känna.</w:t>
      </w:r>
    </w:p>
    <w:p w:rsidR="00412FD1" w:rsidRPr="00484E73" w:rsidRDefault="008B39C9">
      <w:pPr>
        <w:pStyle w:val="Rubrik3"/>
        <w:shd w:val="clear" w:color="000000" w:fill="auto"/>
      </w:pPr>
      <w:bookmarkStart w:id="37" w:name="_Toc149106392"/>
      <w:r w:rsidRPr="00484E73">
        <w:t>Information om ventilations- och värmesystem</w:t>
      </w:r>
      <w:bookmarkEnd w:id="37"/>
    </w:p>
    <w:p w:rsidR="00412FD1" w:rsidRPr="00484E73" w:rsidRDefault="008B39C9">
      <w:pPr>
        <w:shd w:val="clear" w:color="000000" w:fill="auto"/>
      </w:pPr>
      <w:r w:rsidRPr="00484E73">
        <w:t>Det finns en bred politisk enighet om behovet av energideklaration av bost</w:t>
      </w:r>
      <w:r w:rsidRPr="00484E73">
        <w:t>ä</w:t>
      </w:r>
      <w:r w:rsidRPr="00484E73">
        <w:t>der. En förutsättning för att detta arbete ska bli framgångsrikt är att uppgifter samlas in och att dessa kan användas. I miljömålet God bebyggd miljö finns uttryckt att bostadssektorns totala energiförbrukning ska minska.</w:t>
      </w:r>
    </w:p>
    <w:p w:rsidR="00412FD1" w:rsidRPr="00484E73" w:rsidRDefault="008B39C9">
      <w:pPr>
        <w:pStyle w:val="Normaltindrag"/>
        <w:shd w:val="clear" w:color="000000" w:fill="auto"/>
      </w:pPr>
      <w:r w:rsidRPr="00484E73">
        <w:t>Om vi på allvar ska kunna påbörja arbetet med att nå målen är det nödvä</w:t>
      </w:r>
      <w:r w:rsidRPr="00484E73">
        <w:t>n</w:t>
      </w:r>
      <w:r w:rsidRPr="00484E73">
        <w:t>digt att samhällsplanerare och forskare får tillgång till uppgifter om ventil</w:t>
      </w:r>
      <w:r w:rsidRPr="00484E73">
        <w:t>a</w:t>
      </w:r>
      <w:r w:rsidRPr="00484E73">
        <w:t>tions- och värmesystem. Utifrån detta menar vi att det är nödvändigt att up</w:t>
      </w:r>
      <w:r w:rsidRPr="00484E73">
        <w:t>p</w:t>
      </w:r>
      <w:r w:rsidRPr="00484E73">
        <w:t>gifter om ventilation och värme samlas in i ett lägenhetsregister. Detta bör riksdagen som sin mening ge regeringen till känna.</w:t>
      </w:r>
    </w:p>
    <w:p w:rsidR="00412FD1" w:rsidRPr="00484E73" w:rsidRDefault="008B39C9">
      <w:pPr>
        <w:pStyle w:val="Rubrik3"/>
        <w:shd w:val="clear" w:color="000000" w:fill="auto"/>
      </w:pPr>
      <w:bookmarkStart w:id="38" w:name="_Toc149106393"/>
      <w:r w:rsidRPr="00484E73">
        <w:t>Information om upplåtelseform</w:t>
      </w:r>
      <w:bookmarkEnd w:id="38"/>
    </w:p>
    <w:p w:rsidR="00412FD1" w:rsidRPr="00484E73" w:rsidRDefault="008B39C9">
      <w:pPr>
        <w:shd w:val="clear" w:color="000000" w:fill="auto"/>
      </w:pPr>
      <w:r w:rsidRPr="00484E73">
        <w:t>I dag finns svårigheter med att få fram uppgifter om upplåtelseform. Vänste</w:t>
      </w:r>
      <w:r w:rsidRPr="00484E73">
        <w:t>r</w:t>
      </w:r>
      <w:r w:rsidRPr="00484E73">
        <w:t>partiet vill se en fastighetsbeskattning som är neutral och som bygger på up</w:t>
      </w:r>
      <w:r w:rsidRPr="00484E73">
        <w:t>p</w:t>
      </w:r>
      <w:r w:rsidRPr="00484E73">
        <w:t>låtelseform, och inte som i dag på hustyp. För att underlätta detta skulle up</w:t>
      </w:r>
      <w:r w:rsidRPr="00484E73">
        <w:t>p</w:t>
      </w:r>
      <w:r w:rsidRPr="00484E73">
        <w:t xml:space="preserve">gifter om upplåtelseform i lägenhetsregistret vara en </w:t>
      </w:r>
      <w:r w:rsidRPr="00484E73">
        <w:rPr>
          <w:spacing w:val="-2"/>
        </w:rPr>
        <w:t>stor fördel. Även för forskningen och samhällsplaneringen hade det varit att föredra ett register</w:t>
      </w:r>
      <w:r w:rsidRPr="00484E73">
        <w:t xml:space="preserve"> där man enkelt kan få uppgifter om upplåtelseform för att vid framtida byggande minska segregationen. Utifrån detta menar vi att uppgifter om upplåtelseform ska vara en del av innehållet i lägenhetsregistret. Detta bör riksdagen som sin mening ge regeringen till känna.</w:t>
      </w:r>
    </w:p>
    <w:p w:rsidR="00412FD1" w:rsidRPr="00484E73" w:rsidRDefault="008B39C9">
      <w:pPr>
        <w:pStyle w:val="Rubrik2"/>
        <w:shd w:val="clear" w:color="000000" w:fill="auto"/>
      </w:pPr>
      <w:bookmarkStart w:id="39" w:name="_Toc119457656"/>
      <w:bookmarkStart w:id="40" w:name="_Toc148787867"/>
      <w:bookmarkStart w:id="41" w:name="_Toc148788062"/>
      <w:bookmarkStart w:id="42" w:name="_Toc148957542"/>
      <w:bookmarkStart w:id="43" w:name="_Toc149102292"/>
      <w:bookmarkStart w:id="44" w:name="_Toc149102346"/>
      <w:bookmarkStart w:id="45" w:name="_Toc149102367"/>
      <w:bookmarkStart w:id="46" w:name="_Toc149102388"/>
      <w:bookmarkStart w:id="47" w:name="_Toc149102409"/>
      <w:bookmarkStart w:id="48" w:name="_Toc149106394"/>
      <w:bookmarkEnd w:id="39"/>
      <w:r w:rsidRPr="00484E73">
        <w:t>Obligatorisk bostadsförmedling</w:t>
      </w:r>
      <w:bookmarkEnd w:id="40"/>
      <w:bookmarkEnd w:id="41"/>
      <w:bookmarkEnd w:id="42"/>
      <w:bookmarkEnd w:id="43"/>
      <w:bookmarkEnd w:id="44"/>
      <w:bookmarkEnd w:id="45"/>
      <w:bookmarkEnd w:id="46"/>
      <w:bookmarkEnd w:id="47"/>
      <w:bookmarkEnd w:id="48"/>
    </w:p>
    <w:p w:rsidR="00412FD1" w:rsidRPr="00484E73" w:rsidRDefault="008B39C9">
      <w:pPr>
        <w:shd w:val="clear" w:color="000000" w:fill="auto"/>
      </w:pPr>
      <w:r w:rsidRPr="00484E73">
        <w:t>I 3 § bostadsförsörjningslagen står det att inrättandet av en bostadsförmedling och regionalt samarbete är frivilligt. Regeringen kan, om behov föreligger, ålägga en kommun att inrätta en bostadsförmedling lokalt eller regionalt. Lagen har funnits i tre år och regeringen har fortfarande inte använt sig av den, detta trots att bara ca 10 % av landets kommuner har en bostadsförme</w:t>
      </w:r>
      <w:r w:rsidRPr="00484E73">
        <w:t>d</w:t>
      </w:r>
      <w:r w:rsidRPr="00484E73">
        <w:t>ling. En bostadsförmedling har, förutom att den kan fördela bostäder på ett socialt rättvist sätt, betydelse för att skapa ett instrument för boendeplanering genom att statistik på önskade bostäder avseende läge och storlek blir til</w:t>
      </w:r>
      <w:r w:rsidRPr="00484E73">
        <w:t>l</w:t>
      </w:r>
      <w:r w:rsidRPr="00484E73">
        <w:t>gänglig.</w:t>
      </w:r>
    </w:p>
    <w:p w:rsidR="00412FD1" w:rsidRPr="00484E73" w:rsidRDefault="008B39C9">
      <w:pPr>
        <w:pStyle w:val="Normaltindrag"/>
        <w:shd w:val="clear" w:color="000000" w:fill="auto"/>
      </w:pPr>
      <w:r w:rsidRPr="00484E73">
        <w:t>Vänsterpartiet kräver obligatorisk avgiftsfri bostadsförmedling med mö</w:t>
      </w:r>
      <w:r w:rsidRPr="00484E73">
        <w:t>j</w:t>
      </w:r>
      <w:r w:rsidRPr="00484E73">
        <w:t>lighet för kommuner att söka dispens. Detta bör riksdagen som sin mening ge regeringen till känna.</w:t>
      </w:r>
    </w:p>
    <w:p w:rsidR="00412FD1" w:rsidRPr="00484E73" w:rsidRDefault="008B39C9">
      <w:pPr>
        <w:pStyle w:val="Rubrik2"/>
        <w:shd w:val="clear" w:color="000000" w:fill="auto"/>
      </w:pPr>
      <w:bookmarkStart w:id="49" w:name="_Toc119457657"/>
      <w:bookmarkStart w:id="50" w:name="_Toc148787868"/>
      <w:bookmarkStart w:id="51" w:name="_Toc148788063"/>
      <w:bookmarkStart w:id="52" w:name="_Toc148957543"/>
      <w:bookmarkStart w:id="53" w:name="_Toc149102293"/>
      <w:bookmarkStart w:id="54" w:name="_Toc149102347"/>
      <w:bookmarkStart w:id="55" w:name="_Toc149102368"/>
      <w:bookmarkStart w:id="56" w:name="_Toc149102389"/>
      <w:bookmarkStart w:id="57" w:name="_Toc149102410"/>
      <w:bookmarkStart w:id="58" w:name="_Toc149106395"/>
      <w:bookmarkEnd w:id="49"/>
      <w:r w:rsidRPr="00484E73">
        <w:t>Barnperspektiv i boendeplaneringen</w:t>
      </w:r>
      <w:bookmarkEnd w:id="50"/>
      <w:bookmarkEnd w:id="51"/>
      <w:bookmarkEnd w:id="52"/>
      <w:bookmarkEnd w:id="53"/>
      <w:bookmarkEnd w:id="54"/>
      <w:bookmarkEnd w:id="55"/>
      <w:bookmarkEnd w:id="56"/>
      <w:bookmarkEnd w:id="57"/>
      <w:bookmarkEnd w:id="58"/>
    </w:p>
    <w:p w:rsidR="00412FD1" w:rsidRPr="00484E73" w:rsidRDefault="008B39C9">
      <w:pPr>
        <w:shd w:val="clear" w:color="000000" w:fill="auto"/>
      </w:pPr>
      <w:r w:rsidRPr="00484E73">
        <w:t>Vem för flickor och pojkars talan i arbetet med översiktsplaner och detaljpl</w:t>
      </w:r>
      <w:r w:rsidRPr="00484E73">
        <w:t>a</w:t>
      </w:r>
      <w:r w:rsidRPr="00484E73">
        <w:t>ner? I FN:s barnkonvention slås fast att barnens bästa alltid skall komma i första rummet (3 §) och att barnet har rätt att uttrycka sin mening i alla frågor som berör det. När domstolar och myndigheter behandlar fall som rör pojkar och flickor skall barnet alltid höras och barnets intresse komma i första ru</w:t>
      </w:r>
      <w:r w:rsidRPr="00484E73">
        <w:t>m</w:t>
      </w:r>
      <w:r w:rsidRPr="00484E73">
        <w:t>met (12–15 §§). Vidare fastslås att barnet har rätt till lek, vila och fritid (31 §). I 2 kap. 4 § plan- och bygglagen (PBL) gäller följande vid förändrin</w:t>
      </w:r>
      <w:r w:rsidRPr="00484E73">
        <w:t>g</w:t>
      </w:r>
      <w:r w:rsidRPr="00484E73">
        <w:t xml:space="preserve">ar och kompletteringar av bebyggelse: </w:t>
      </w:r>
      <w:r w:rsidRPr="00484E73">
        <w:rPr>
          <w:rStyle w:val="CitatChar"/>
        </w:rPr>
        <w:t>”Inom eller i nära anslutning till omr</w:t>
      </w:r>
      <w:r w:rsidRPr="00484E73">
        <w:rPr>
          <w:rStyle w:val="CitatChar"/>
        </w:rPr>
        <w:t>å</w:t>
      </w:r>
      <w:r w:rsidRPr="00484E73">
        <w:rPr>
          <w:rStyle w:val="CitatChar"/>
        </w:rPr>
        <w:t>den med sammanhållen bebyggelse skall det finnas lämpliga platser för lek, motion och annan utevistelse”</w:t>
      </w:r>
      <w:r w:rsidRPr="00484E73">
        <w:t>.</w:t>
      </w:r>
    </w:p>
    <w:p w:rsidR="00412FD1" w:rsidRPr="00484E73" w:rsidRDefault="008B39C9">
      <w:pPr>
        <w:pStyle w:val="Normaltindrag"/>
        <w:shd w:val="clear" w:color="000000" w:fill="auto"/>
      </w:pPr>
      <w:r w:rsidRPr="00484E73">
        <w:t>I Norge har man ställt tydliga krav på kommunerna när det gäller barn och planering. De rikspolitiska riktlinjerna säger att kommunerna skall lägga upp planeringsarbetet så att barns och ungdomars synpunkter alltid finns med i planeringen. En följd av detta är att den norska staten ålagt varje kommun att utse en ansvarig tjänsteman som har till uppgift att tillvarata barnens intre</w:t>
      </w:r>
      <w:r w:rsidRPr="00484E73">
        <w:t>s</w:t>
      </w:r>
      <w:r w:rsidRPr="00484E73">
        <w:t>sen. Sverige bör följa den norska modellen, och regeringen bör utreda föru</w:t>
      </w:r>
      <w:r w:rsidRPr="00484E73">
        <w:t>t</w:t>
      </w:r>
      <w:r w:rsidRPr="00484E73">
        <w:t>sättningarna för att varje kommun skall ha en ansvarig tjänsteman som tillv</w:t>
      </w:r>
      <w:r w:rsidRPr="00484E73">
        <w:t>a</w:t>
      </w:r>
      <w:r w:rsidRPr="00484E73">
        <w:t>ratar barnens intressen. Detta bör riksdagen som sin mening ge regeringen till känna.</w:t>
      </w:r>
    </w:p>
    <w:p w:rsidR="00412FD1" w:rsidRPr="00484E73" w:rsidRDefault="008B39C9">
      <w:pPr>
        <w:pStyle w:val="Normaltindrag"/>
        <w:shd w:val="clear" w:color="000000" w:fill="auto"/>
      </w:pPr>
      <w:r w:rsidRPr="00484E73">
        <w:t>Pojkar och flickors rätt till en trygg och fri utemiljö måste vara en grun</w:t>
      </w:r>
      <w:r w:rsidRPr="00484E73">
        <w:t>d</w:t>
      </w:r>
      <w:r w:rsidRPr="00484E73">
        <w:t>pelare i samhällsbyggandet. Unga måste ges möjlighet att förflytta sig på egen hand mellan fritidsaktiviteter, skola och hem. I en socialt hållbar stad skall rumslig segregation motverkas genom blandade upplåtelseformer och beby</w:t>
      </w:r>
      <w:r w:rsidRPr="00484E73">
        <w:t>g</w:t>
      </w:r>
      <w:r w:rsidRPr="00484E73">
        <w:t>gelsetyper, bl.a. så att pojkar och flickor med olika social bakgrund ges föru</w:t>
      </w:r>
      <w:r w:rsidRPr="00484E73">
        <w:t>t</w:t>
      </w:r>
      <w:r w:rsidRPr="00484E73">
        <w:t>sättningar att träffas. Bra samhällsbyggande skall låta barn och ungdomar vara med och påverka sin livssituation utifrån sitt tänkande och sina erfare</w:t>
      </w:r>
      <w:r w:rsidRPr="00484E73">
        <w:t>n</w:t>
      </w:r>
      <w:r w:rsidRPr="00484E73">
        <w:t>heter. Regeringen bör därför lämna förslag till nationella riktlinjer för barns deltagande och rättigheter i samhällsbyggandet. Detta bör riksdagen som sin mening ge regeringen till känna.</w:t>
      </w:r>
    </w:p>
    <w:p w:rsidR="00412FD1" w:rsidRPr="00484E73" w:rsidRDefault="008B39C9">
      <w:pPr>
        <w:pStyle w:val="Rubrik2"/>
        <w:shd w:val="clear" w:color="000000" w:fill="auto"/>
      </w:pPr>
      <w:bookmarkStart w:id="59" w:name="_Toc119457658"/>
      <w:bookmarkStart w:id="60" w:name="_Toc148787869"/>
      <w:bookmarkStart w:id="61" w:name="_Toc148788064"/>
      <w:bookmarkStart w:id="62" w:name="_Toc148957544"/>
      <w:bookmarkStart w:id="63" w:name="_Toc149102294"/>
      <w:bookmarkStart w:id="64" w:name="_Toc149102348"/>
      <w:bookmarkStart w:id="65" w:name="_Toc149102369"/>
      <w:bookmarkStart w:id="66" w:name="_Toc149102390"/>
      <w:bookmarkStart w:id="67" w:name="_Toc149102411"/>
      <w:bookmarkStart w:id="68" w:name="_Toc149106396"/>
      <w:bookmarkEnd w:id="59"/>
      <w:r w:rsidRPr="00484E73">
        <w:t>Kvinnor och män i boendeplaneringen</w:t>
      </w:r>
      <w:bookmarkEnd w:id="60"/>
      <w:bookmarkEnd w:id="61"/>
      <w:bookmarkEnd w:id="62"/>
      <w:bookmarkEnd w:id="63"/>
      <w:bookmarkEnd w:id="64"/>
      <w:bookmarkEnd w:id="65"/>
      <w:bookmarkEnd w:id="66"/>
      <w:bookmarkEnd w:id="67"/>
      <w:bookmarkEnd w:id="68"/>
    </w:p>
    <w:p w:rsidR="00412FD1" w:rsidRPr="00484E73" w:rsidRDefault="008B39C9">
      <w:pPr>
        <w:shd w:val="clear" w:color="000000" w:fill="auto"/>
      </w:pPr>
      <w:r w:rsidRPr="00484E73">
        <w:t>Samhällsplanering förväntas i stor utsträckning vara till lika stor nytta för kvinnor som för män. Utgångspunkten i den fysiska planeringen och marka</w:t>
      </w:r>
      <w:r w:rsidRPr="00484E73">
        <w:t>n</w:t>
      </w:r>
      <w:r w:rsidRPr="00484E73">
        <w:t>vändningen är en könsblind hållning. Planeringen tar sin utgångspunkt i att den är till för alla, men kön har betydelse även i samhällsplaneringen. Det är vanligt att planeringen inte svarar mot både kvinnors och mäns behov utan att ”alla” i stället är synonymt med ”män”.</w:t>
      </w:r>
    </w:p>
    <w:p w:rsidR="00412FD1" w:rsidRPr="00484E73" w:rsidRDefault="008B39C9">
      <w:pPr>
        <w:pStyle w:val="Normaltindrag"/>
        <w:shd w:val="clear" w:color="000000" w:fill="auto"/>
      </w:pPr>
      <w:r w:rsidRPr="00484E73">
        <w:t>Kvinnor och män rör sig olika i det fysiska rummet. Något förenklat kan man säga att en mans rörelsemönster ser ut på följande vis: hemmet – arbetet – hemmet. En kvinnas vardagliga rörelsemönster ser vanligtvis ut på ett annat sätt: hemmet – förskolan – arbetet – förskolan – affären – hemmet. Till det kan läggas att män i större utsträckning än kvinnor färdas med bil, medan kvinnor i större utsträckning använder sig av cykel eller kollektivtrafik. Kvi</w:t>
      </w:r>
      <w:r w:rsidRPr="00484E73">
        <w:t>n</w:t>
      </w:r>
      <w:r w:rsidRPr="00484E73">
        <w:t>nors och mäns rörelser skapar olika erfarenheter och ger också olika perspe</w:t>
      </w:r>
      <w:r w:rsidRPr="00484E73">
        <w:t>k</w:t>
      </w:r>
      <w:r w:rsidRPr="00484E73">
        <w:t>tiv på vad som är viktigt att åtgärda inom samhällsplaneringen. Vi måste därför alltid ställa oss frågor om vem det är vi bygger och planerar för och på vilket sätt vi gör det. Vem är det som bygger, vems kunskap är det som har legitimitet och vad resulterade de tagna besluten i? Är det vägar eller cyke</w:t>
      </w:r>
      <w:r w:rsidRPr="00484E73">
        <w:t>l</w:t>
      </w:r>
      <w:r w:rsidRPr="00484E73">
        <w:t>banor som behövs, skall bostäderna ligga nära affärer och skolor, bör de o</w:t>
      </w:r>
      <w:r w:rsidRPr="00484E73">
        <w:t>f</w:t>
      </w:r>
      <w:r w:rsidRPr="00484E73">
        <w:t>fentliga platserna utformas på något visst sätt? Kvinnors och mäns olika r</w:t>
      </w:r>
      <w:r w:rsidRPr="00484E73">
        <w:t>ö</w:t>
      </w:r>
      <w:r w:rsidRPr="00484E73">
        <w:t>relsemönster påverkar i hög grad markanvändningen.</w:t>
      </w:r>
    </w:p>
    <w:p w:rsidR="00412FD1" w:rsidRPr="00484E73" w:rsidRDefault="008B39C9">
      <w:pPr>
        <w:pStyle w:val="Normaltindrag"/>
        <w:shd w:val="clear" w:color="000000" w:fill="auto"/>
      </w:pPr>
      <w:r w:rsidRPr="00484E73">
        <w:t xml:space="preserve">Vi har utvecklat vikten av en jämställd planering i motionen Jämställdhet och fysisk planering (C239). I motionen anför vi följande: </w:t>
      </w:r>
    </w:p>
    <w:p w:rsidR="00412FD1" w:rsidRPr="00484E73" w:rsidRDefault="008B39C9">
      <w:pPr>
        <w:pStyle w:val="PunktlistaNummer"/>
        <w:shd w:val="clear" w:color="000000" w:fill="auto"/>
      </w:pPr>
      <w:r w:rsidRPr="00484E73">
        <w:t xml:space="preserve">En ändring i portalparagrafen i plan- och bygglagen. </w:t>
      </w:r>
    </w:p>
    <w:p w:rsidR="00412FD1" w:rsidRPr="00484E73" w:rsidRDefault="008B39C9">
      <w:pPr>
        <w:pStyle w:val="PunktlistaNummer"/>
        <w:shd w:val="clear" w:color="000000" w:fill="auto"/>
        <w:spacing w:before="0"/>
      </w:pPr>
      <w:r w:rsidRPr="00484E73">
        <w:t xml:space="preserve">Sverige skall verka för att ett jämställdhetsperspektiv inarbetas i EU:s olika dokument som rör fysisk planering. </w:t>
      </w:r>
    </w:p>
    <w:p w:rsidR="00412FD1" w:rsidRPr="00484E73" w:rsidRDefault="008B39C9">
      <w:pPr>
        <w:pStyle w:val="PunktlistaNummer"/>
        <w:shd w:val="clear" w:color="000000" w:fill="auto"/>
        <w:spacing w:before="0"/>
      </w:pPr>
      <w:r w:rsidRPr="00484E73">
        <w:t xml:space="preserve">Jämställdhetskonsekvensbeskrivningar skall upprättas i samband med arbetet med översiktsplaner och detaljplaner. </w:t>
      </w:r>
    </w:p>
    <w:p w:rsidR="00412FD1" w:rsidRPr="00484E73" w:rsidRDefault="008B39C9">
      <w:pPr>
        <w:pStyle w:val="PunktlistaNummer"/>
        <w:shd w:val="clear" w:color="000000" w:fill="auto"/>
        <w:spacing w:before="0"/>
      </w:pPr>
      <w:r w:rsidRPr="00484E73">
        <w:t>Könsuppdelad statistik skall finnas som underlag i samband med framt</w:t>
      </w:r>
      <w:r w:rsidRPr="00484E73">
        <w:t>a</w:t>
      </w:r>
      <w:r w:rsidRPr="00484E73">
        <w:t xml:space="preserve">gande av planer. </w:t>
      </w:r>
    </w:p>
    <w:p w:rsidR="00412FD1" w:rsidRPr="00484E73" w:rsidRDefault="008B39C9">
      <w:pPr>
        <w:pStyle w:val="PunktlistaNummer"/>
        <w:shd w:val="clear" w:color="000000" w:fill="auto"/>
        <w:spacing w:before="0"/>
      </w:pPr>
      <w:r w:rsidRPr="00484E73">
        <w:t>I regleringsbrev eller instruktion skall ställas krav på att skriva in anal</w:t>
      </w:r>
      <w:r w:rsidRPr="00484E73">
        <w:t>y</w:t>
      </w:r>
      <w:r w:rsidRPr="00484E73">
        <w:t xml:space="preserve">ser om konsekvenserna för jämställdheten av olika myndighetsbeslut som rör markanvändning, byggande och rumsliga strukturer. </w:t>
      </w:r>
    </w:p>
    <w:p w:rsidR="00412FD1" w:rsidRPr="00484E73" w:rsidRDefault="008B39C9">
      <w:pPr>
        <w:pStyle w:val="PunktlistaNummer"/>
        <w:shd w:val="clear" w:color="000000" w:fill="auto"/>
        <w:spacing w:before="0"/>
      </w:pPr>
      <w:r w:rsidRPr="00484E73">
        <w:t>Regeringen skall ge Boverket i uppdrag att undersöka möjligheten att starta ett pilotprojekt i ett tiotal kommuner rörande jämställdhet och f</w:t>
      </w:r>
      <w:r w:rsidRPr="00484E73">
        <w:t>y</w:t>
      </w:r>
      <w:r w:rsidRPr="00484E73">
        <w:t>sisk planering.</w:t>
      </w:r>
    </w:p>
    <w:p w:rsidR="00412FD1" w:rsidRPr="00484E73" w:rsidRDefault="008B39C9">
      <w:pPr>
        <w:pStyle w:val="Rubrik1"/>
        <w:shd w:val="clear" w:color="000000" w:fill="auto"/>
      </w:pPr>
      <w:bookmarkStart w:id="69" w:name="_Toc119457659"/>
      <w:bookmarkStart w:id="70" w:name="_Toc148787870"/>
      <w:bookmarkStart w:id="71" w:name="_Toc148788065"/>
      <w:bookmarkStart w:id="72" w:name="_Toc148957545"/>
      <w:bookmarkStart w:id="73" w:name="_Toc149102295"/>
      <w:bookmarkStart w:id="74" w:name="_Toc149102349"/>
      <w:bookmarkStart w:id="75" w:name="_Toc149102370"/>
      <w:bookmarkStart w:id="76" w:name="_Toc149102391"/>
      <w:bookmarkStart w:id="77" w:name="_Toc149102412"/>
      <w:bookmarkStart w:id="78" w:name="_Toc149106397"/>
      <w:bookmarkEnd w:id="69"/>
      <w:r w:rsidRPr="00484E73">
        <w:t>Innehåll i boendeplaneringsprogram</w:t>
      </w:r>
      <w:bookmarkEnd w:id="70"/>
      <w:bookmarkEnd w:id="71"/>
      <w:bookmarkEnd w:id="72"/>
      <w:bookmarkEnd w:id="73"/>
      <w:bookmarkEnd w:id="74"/>
      <w:bookmarkEnd w:id="75"/>
      <w:bookmarkEnd w:id="76"/>
      <w:bookmarkEnd w:id="77"/>
      <w:bookmarkEnd w:id="78"/>
    </w:p>
    <w:p w:rsidR="00412FD1" w:rsidRPr="00484E73" w:rsidRDefault="008B39C9">
      <w:pPr>
        <w:pStyle w:val="Rubrik2"/>
        <w:shd w:val="clear" w:color="000000" w:fill="auto"/>
        <w:spacing w:before="125"/>
      </w:pPr>
      <w:bookmarkStart w:id="79" w:name="_Toc119457660"/>
      <w:bookmarkStart w:id="80" w:name="_Toc148787871"/>
      <w:bookmarkStart w:id="81" w:name="_Toc148788066"/>
      <w:bookmarkStart w:id="82" w:name="_Toc148957546"/>
      <w:bookmarkStart w:id="83" w:name="_Toc149102296"/>
      <w:bookmarkStart w:id="84" w:name="_Toc149102350"/>
      <w:bookmarkStart w:id="85" w:name="_Toc149102371"/>
      <w:bookmarkStart w:id="86" w:name="_Toc149102392"/>
      <w:bookmarkStart w:id="87" w:name="_Toc149102413"/>
      <w:bookmarkStart w:id="88" w:name="_Toc149106398"/>
      <w:bookmarkEnd w:id="79"/>
      <w:r w:rsidRPr="00484E73">
        <w:t>Helhetssyn i boendeplaneringen</w:t>
      </w:r>
      <w:bookmarkEnd w:id="80"/>
      <w:bookmarkEnd w:id="81"/>
      <w:bookmarkEnd w:id="82"/>
      <w:bookmarkEnd w:id="83"/>
      <w:bookmarkEnd w:id="84"/>
      <w:bookmarkEnd w:id="85"/>
      <w:bookmarkEnd w:id="86"/>
      <w:bookmarkEnd w:id="87"/>
      <w:bookmarkEnd w:id="88"/>
    </w:p>
    <w:p w:rsidR="00412FD1" w:rsidRPr="00484E73" w:rsidRDefault="008B39C9">
      <w:pPr>
        <w:shd w:val="clear" w:color="000000" w:fill="auto"/>
      </w:pPr>
      <w:r w:rsidRPr="00484E73">
        <w:t>Boendeplaneringen måste utgå från en helhetssyn på samhället. Varje del i samhällsplaneringen påverkar det samlade resultatet. Brister i serviceutbud eller transportsystem försämrar möjligheten att leva och bo i de delarna av samhället. En bra samhällsplanering måste beakta och väga in alla aspekter och utgå från de lokala och regionala förutsättningarna inom varje sektorso</w:t>
      </w:r>
      <w:r w:rsidRPr="00484E73">
        <w:t>m</w:t>
      </w:r>
      <w:r w:rsidRPr="00484E73">
        <w:t>råde. Det är lätt att bygga hus, men det är en konst att bygga samhällen. Dä</w:t>
      </w:r>
      <w:r w:rsidRPr="00484E73">
        <w:t>r</w:t>
      </w:r>
      <w:r w:rsidRPr="00484E73">
        <w:t>för måste samhällsbyggande ta en ansats utifrån många olika aspekter vilka måste identifieras både på det lokala och regionala planet.</w:t>
      </w:r>
    </w:p>
    <w:p w:rsidR="00412FD1" w:rsidRPr="00484E73" w:rsidRDefault="008B39C9">
      <w:pPr>
        <w:pStyle w:val="Normaltindrag"/>
        <w:shd w:val="clear" w:color="000000" w:fill="auto"/>
      </w:pPr>
      <w:r w:rsidRPr="00484E73">
        <w:t>För att nå framgång i planeringsarbetet är det nödvändigt att så många som möjligt involveras i processen. Detta sker bäst i det offentliga samtalet. Sa</w:t>
      </w:r>
      <w:r w:rsidRPr="00484E73">
        <w:t>m</w:t>
      </w:r>
      <w:r w:rsidRPr="00484E73">
        <w:t>talet måste föras såväl mellan kommun och medborgare som mellan de olika sektorerna. Varje kommun bör ge tydliga förklaringar om medborgarnas handlingsutrymme och vilka spelregler som gäller för samhällsplaneringen. När det demokratiska samtalet används som planeringsmetod gynnas utvec</w:t>
      </w:r>
      <w:r w:rsidRPr="00484E73">
        <w:t>k</w:t>
      </w:r>
      <w:r w:rsidRPr="00484E73">
        <w:t>lingen av hållbara samhällen.</w:t>
      </w:r>
    </w:p>
    <w:p w:rsidR="00412FD1" w:rsidRPr="00484E73" w:rsidRDefault="008B39C9">
      <w:pPr>
        <w:pStyle w:val="Rubrik2"/>
        <w:shd w:val="clear" w:color="000000" w:fill="auto"/>
      </w:pPr>
      <w:bookmarkStart w:id="89" w:name="_Toc119457661"/>
      <w:bookmarkStart w:id="90" w:name="_Toc148787872"/>
      <w:bookmarkStart w:id="91" w:name="_Toc148788067"/>
      <w:bookmarkStart w:id="92" w:name="_Toc148957547"/>
      <w:bookmarkStart w:id="93" w:name="_Toc149102297"/>
      <w:bookmarkStart w:id="94" w:name="_Toc149102351"/>
      <w:bookmarkStart w:id="95" w:name="_Toc149102372"/>
      <w:bookmarkStart w:id="96" w:name="_Toc149102393"/>
      <w:bookmarkStart w:id="97" w:name="_Toc149102414"/>
      <w:bookmarkStart w:id="98" w:name="_Toc149106399"/>
      <w:bookmarkEnd w:id="89"/>
      <w:r w:rsidRPr="00484E73">
        <w:t>Ekologisk hållbarhet</w:t>
      </w:r>
      <w:bookmarkEnd w:id="90"/>
      <w:bookmarkEnd w:id="91"/>
      <w:bookmarkEnd w:id="92"/>
      <w:bookmarkEnd w:id="93"/>
      <w:bookmarkEnd w:id="94"/>
      <w:bookmarkEnd w:id="95"/>
      <w:bookmarkEnd w:id="96"/>
      <w:bookmarkEnd w:id="97"/>
      <w:bookmarkEnd w:id="98"/>
    </w:p>
    <w:p w:rsidR="00412FD1" w:rsidRPr="00484E73" w:rsidRDefault="008B39C9">
      <w:pPr>
        <w:shd w:val="clear" w:color="000000" w:fill="auto"/>
      </w:pPr>
      <w:r w:rsidRPr="00484E73">
        <w:t>Genom förbrukningen av naturresurser och energi finns ett direkt samband mellan belastningen på miljön och användningen av mark och vatten. Förän</w:t>
      </w:r>
      <w:r w:rsidRPr="00484E73">
        <w:t>d</w:t>
      </w:r>
      <w:r w:rsidRPr="00484E73">
        <w:t>ringar i den byggda miljön och hur den förvaltas är av avgörande betydelse för utvecklingen av ett hållbart samhälle.</w:t>
      </w:r>
    </w:p>
    <w:p w:rsidR="00412FD1" w:rsidRPr="00484E73" w:rsidRDefault="008B39C9">
      <w:pPr>
        <w:pStyle w:val="Normaltindrag"/>
        <w:shd w:val="clear" w:color="000000" w:fill="auto"/>
      </w:pPr>
      <w:r w:rsidRPr="00484E73">
        <w:t>Vänsterpartiet vill ställa höga krav på samhällelig samverkan för ekologisk hållbarhet. Samtliga aktörer måste ta sitt ansvar i samhällsplanering, bygga</w:t>
      </w:r>
      <w:r w:rsidRPr="00484E73">
        <w:t>n</w:t>
      </w:r>
      <w:r w:rsidRPr="00484E73">
        <w:t>de, förvaltning och boende. Det omfattar förändringar inom redan byggda miljöer och det ställer höga krav på miljöanpassning i tillkommande beby</w:t>
      </w:r>
      <w:r w:rsidRPr="00484E73">
        <w:t>g</w:t>
      </w:r>
      <w:r w:rsidRPr="00484E73">
        <w:t>gelse. Uppvärmning av bostäder står för en stor del, 40 %, av energiförbru</w:t>
      </w:r>
      <w:r w:rsidRPr="00484E73">
        <w:t>k</w:t>
      </w:r>
      <w:r w:rsidRPr="00484E73">
        <w:t>ningen i samhället.</w:t>
      </w:r>
    </w:p>
    <w:p w:rsidR="00412FD1" w:rsidRPr="00484E73" w:rsidRDefault="008B39C9">
      <w:pPr>
        <w:pStyle w:val="Normaltindrag"/>
        <w:shd w:val="clear" w:color="000000" w:fill="auto"/>
      </w:pPr>
      <w:r w:rsidRPr="00484E73">
        <w:t>Vid ny- och ombyggnad skall energiförbrukningen minimeras genom bästa möjliga val av uppvärmnings- och ventilationssystem. Transporter till och från bostaden förbrukar mycket energi, särskilt biltransporter. Vid planering av nya bostäder och förändringar i befintlig bebyggd miljö skall höga krav ställas på energisnåla transportmöjligheter och minskad bilanvändning. Det förutsätter ett planeringsperspektiv som väger samman de ekologiska, ek</w:t>
      </w:r>
      <w:r w:rsidRPr="00484E73">
        <w:t>o</w:t>
      </w:r>
      <w:r w:rsidRPr="00484E73">
        <w:t>nomiska och sociala aspekterna med markanvändnings- och bebyggelsefr</w:t>
      </w:r>
      <w:r w:rsidRPr="00484E73">
        <w:t>å</w:t>
      </w:r>
      <w:r w:rsidRPr="00484E73">
        <w:t>gorna. Det samlade underlaget bör ingå i ett boendeplaneringsprogram.</w:t>
      </w:r>
    </w:p>
    <w:p w:rsidR="00412FD1" w:rsidRPr="00484E73" w:rsidRDefault="008B39C9">
      <w:pPr>
        <w:pStyle w:val="Rubrik2"/>
        <w:shd w:val="clear" w:color="000000" w:fill="auto"/>
      </w:pPr>
      <w:bookmarkStart w:id="99" w:name="_Toc119457662"/>
      <w:bookmarkStart w:id="100" w:name="_Toc148787873"/>
      <w:bookmarkStart w:id="101" w:name="_Toc148788068"/>
      <w:bookmarkStart w:id="102" w:name="_Toc148957548"/>
      <w:bookmarkStart w:id="103" w:name="_Toc149102298"/>
      <w:bookmarkStart w:id="104" w:name="_Toc149102352"/>
      <w:bookmarkStart w:id="105" w:name="_Toc149102373"/>
      <w:bookmarkStart w:id="106" w:name="_Toc149102394"/>
      <w:bookmarkStart w:id="107" w:name="_Toc149102415"/>
      <w:bookmarkStart w:id="108" w:name="_Toc149106400"/>
      <w:bookmarkEnd w:id="99"/>
      <w:r w:rsidRPr="00484E73">
        <w:t>Utvecklad kvalitet i boendet och dess omgivning</w:t>
      </w:r>
      <w:bookmarkEnd w:id="100"/>
      <w:bookmarkEnd w:id="101"/>
      <w:bookmarkEnd w:id="102"/>
      <w:bookmarkEnd w:id="103"/>
      <w:bookmarkEnd w:id="104"/>
      <w:bookmarkEnd w:id="105"/>
      <w:bookmarkEnd w:id="106"/>
      <w:bookmarkEnd w:id="107"/>
      <w:bookmarkEnd w:id="108"/>
    </w:p>
    <w:p w:rsidR="00412FD1" w:rsidRPr="00484E73" w:rsidRDefault="008B39C9">
      <w:pPr>
        <w:shd w:val="clear" w:color="000000" w:fill="auto"/>
      </w:pPr>
      <w:r w:rsidRPr="00484E73">
        <w:t>Framtagandet av boendeplaneringsprogrammen bör ta sin utgångspunkt i det enskilda bostadsområdet, med ett tydligt boendeinflytande och med en he</w:t>
      </w:r>
      <w:r w:rsidRPr="00484E73">
        <w:t>l</w:t>
      </w:r>
      <w:r w:rsidRPr="00484E73">
        <w:t>hetssyn där boendet och boendemiljön står i centrum för en rad frågor. Arb</w:t>
      </w:r>
      <w:r w:rsidRPr="00484E73">
        <w:t>e</w:t>
      </w:r>
      <w:r w:rsidRPr="00484E73">
        <w:t>tet berör en rad områden och kräver därför ett stort mått av samarbete över förvaltningsgränser och kommunala nämnder, där varje infallsvinkel och synpunkt skall utgå från ett helhetstänkande med målet att uppnå ett ekol</w:t>
      </w:r>
      <w:r w:rsidRPr="00484E73">
        <w:t>o</w:t>
      </w:r>
      <w:r w:rsidRPr="00484E73">
        <w:t>giskt och socialt hållbart samhälle.</w:t>
      </w:r>
    </w:p>
    <w:p w:rsidR="00412FD1" w:rsidRPr="00484E73" w:rsidRDefault="008B39C9">
      <w:pPr>
        <w:pStyle w:val="Normaltindrag"/>
        <w:shd w:val="clear" w:color="000000" w:fill="auto"/>
      </w:pPr>
      <w:r w:rsidRPr="00484E73">
        <w:t>Människan skall stå i centrum för utformningen av bostäder och bostad</w:t>
      </w:r>
      <w:r w:rsidRPr="00484E73">
        <w:t>s</w:t>
      </w:r>
      <w:r w:rsidRPr="00484E73">
        <w:t>områden. Hög kvalitet i boendet bidrar till social och ekologisk hållbarhet. Det förutsätter närhet till grönska och vatten, frihet från buller, samt luft och ljus i boendet. Det förutsätter också god estetik och medveten färgsättning och formgivning i boendemiljöerna. Befintlig bebyggelse måste vårdas väl. Kulturhistoriska bebyggelsemiljöer är värdefulla och skall hanteras varsamt och bevaras så långt möjligt.</w:t>
      </w:r>
    </w:p>
    <w:p w:rsidR="00412FD1" w:rsidRPr="00484E73" w:rsidRDefault="008B39C9">
      <w:pPr>
        <w:pStyle w:val="Normaltindrag"/>
        <w:shd w:val="clear" w:color="000000" w:fill="auto"/>
      </w:pPr>
      <w:r w:rsidRPr="00484E73">
        <w:t>Boendemiljöer skall anpassas till de kvinnor och män som bor där. Omfa</w:t>
      </w:r>
      <w:r w:rsidRPr="00484E73">
        <w:t>t</w:t>
      </w:r>
      <w:r w:rsidRPr="00484E73">
        <w:t>tande krav bör ställas för att garantera hög kvalitet i bostaden och dess o</w:t>
      </w:r>
      <w:r w:rsidRPr="00484E73">
        <w:t>m</w:t>
      </w:r>
      <w:r w:rsidRPr="00484E73">
        <w:t>givning. De problem som uppstår med skadliga ämnen och ljud måste b</w:t>
      </w:r>
      <w:r w:rsidRPr="00484E73">
        <w:t>e</w:t>
      </w:r>
      <w:r w:rsidRPr="00484E73">
        <w:t>kämpas med tydliga regler om begränsningar och ansvar. Boendet skall sky</w:t>
      </w:r>
      <w:r w:rsidRPr="00484E73">
        <w:t>d</w:t>
      </w:r>
      <w:r w:rsidRPr="00484E73">
        <w:t>das från ohälsosamma boendeförhållanden på grund av radon, mögel, dålig ventilation, buller etc.</w:t>
      </w:r>
    </w:p>
    <w:p w:rsidR="00412FD1" w:rsidRPr="00484E73" w:rsidRDefault="008B39C9">
      <w:pPr>
        <w:pStyle w:val="Rubrik2"/>
        <w:shd w:val="clear" w:color="000000" w:fill="auto"/>
      </w:pPr>
      <w:bookmarkStart w:id="109" w:name="_Toc119457663"/>
      <w:bookmarkStart w:id="110" w:name="_Toc148787874"/>
      <w:bookmarkStart w:id="111" w:name="_Toc148788069"/>
      <w:bookmarkStart w:id="112" w:name="_Toc148957549"/>
      <w:bookmarkStart w:id="113" w:name="_Toc149102299"/>
      <w:bookmarkStart w:id="114" w:name="_Toc149102353"/>
      <w:bookmarkStart w:id="115" w:name="_Toc149102374"/>
      <w:bookmarkStart w:id="116" w:name="_Toc149102395"/>
      <w:bookmarkStart w:id="117" w:name="_Toc149102416"/>
      <w:bookmarkStart w:id="118" w:name="_Toc149106401"/>
      <w:bookmarkEnd w:id="109"/>
      <w:r w:rsidRPr="00484E73">
        <w:t>Äldreboende och tillgänglighet</w:t>
      </w:r>
      <w:bookmarkEnd w:id="110"/>
      <w:bookmarkEnd w:id="111"/>
      <w:bookmarkEnd w:id="112"/>
      <w:bookmarkEnd w:id="113"/>
      <w:bookmarkEnd w:id="114"/>
      <w:bookmarkEnd w:id="115"/>
      <w:bookmarkEnd w:id="116"/>
      <w:bookmarkEnd w:id="117"/>
      <w:bookmarkEnd w:id="118"/>
    </w:p>
    <w:p w:rsidR="00412FD1" w:rsidRPr="00484E73" w:rsidRDefault="008B39C9">
      <w:pPr>
        <w:shd w:val="clear" w:color="000000" w:fill="auto"/>
      </w:pPr>
      <w:r w:rsidRPr="00484E73">
        <w:t>De kommande årtiondena kommer andelen äldre att öka. Det ställer särskilda krav på anpassning av bostäder, bostadsområden, service och trafiksystem. Två huvudspår kan urskiljas i utvecklingen av boendet för äldre, dels ökade möjligheter att bo kvar i den egna bostaden genom anpassningar i det befin</w:t>
      </w:r>
      <w:r w:rsidRPr="00484E73">
        <w:t>t</w:t>
      </w:r>
      <w:r w:rsidRPr="00484E73">
        <w:t>liga beståndet, dels ökade möjligheter att få en bostad i någon form av äldr</w:t>
      </w:r>
      <w:r w:rsidRPr="00484E73">
        <w:t>e</w:t>
      </w:r>
      <w:r w:rsidRPr="00484E73">
        <w:t>boende. I båda fallen ställs det särskilda krav på tillgänglighet och hand</w:t>
      </w:r>
      <w:r w:rsidRPr="00484E73">
        <w:t>i</w:t>
      </w:r>
      <w:r w:rsidRPr="00484E73">
        <w:t>kappanpassning.</w:t>
      </w:r>
    </w:p>
    <w:p w:rsidR="00412FD1" w:rsidRPr="00484E73" w:rsidRDefault="008B39C9">
      <w:pPr>
        <w:pStyle w:val="Normaltindrag"/>
        <w:shd w:val="clear" w:color="000000" w:fill="auto"/>
      </w:pPr>
      <w:r w:rsidRPr="00484E73">
        <w:t>Samhället har ett omfattande ansvar för en generell tillgänglighet och a</w:t>
      </w:r>
      <w:r w:rsidRPr="00484E73">
        <w:t>n</w:t>
      </w:r>
      <w:r w:rsidRPr="00484E73">
        <w:t>passning av boendet för kvinnor och män med olika former av funktionshi</w:t>
      </w:r>
      <w:r w:rsidRPr="00484E73">
        <w:t>n</w:t>
      </w:r>
      <w:r w:rsidRPr="00484E73">
        <w:t>der utifrån individuella behov. Funktionshindrade kvinnor och män skall ha ett stort inflytande över det egna boendet och dess närmiljö. Rättigheterna att kräva anpassningar och ombyggnader av den egna bostaden bör utökas. Kommunerna skall givetvis behandla frågan om boende för funktionshindrade och äldre i arbetet med boendeplaneringsprogram. Kontrollen och sanktione</w:t>
      </w:r>
      <w:r w:rsidRPr="00484E73">
        <w:t>r</w:t>
      </w:r>
      <w:r w:rsidRPr="00484E73">
        <w:t>na för reglernas efterlevnad skall skärpas.</w:t>
      </w:r>
    </w:p>
    <w:p w:rsidR="00412FD1" w:rsidRPr="00484E73" w:rsidRDefault="008B39C9">
      <w:pPr>
        <w:pStyle w:val="Rubrik2"/>
        <w:shd w:val="clear" w:color="000000" w:fill="auto"/>
      </w:pPr>
      <w:bookmarkStart w:id="119" w:name="_Toc119457664"/>
      <w:bookmarkStart w:id="120" w:name="_Toc148787875"/>
      <w:bookmarkStart w:id="121" w:name="_Toc148788070"/>
      <w:bookmarkStart w:id="122" w:name="_Toc148957550"/>
      <w:bookmarkStart w:id="123" w:name="_Toc149102300"/>
      <w:bookmarkStart w:id="124" w:name="_Toc149102354"/>
      <w:bookmarkStart w:id="125" w:name="_Toc149102375"/>
      <w:bookmarkStart w:id="126" w:name="_Toc149102396"/>
      <w:bookmarkStart w:id="127" w:name="_Toc149102417"/>
      <w:bookmarkStart w:id="128" w:name="_Toc149106402"/>
      <w:bookmarkEnd w:id="119"/>
      <w:r w:rsidRPr="00484E73">
        <w:t>Trygghet i boendet</w:t>
      </w:r>
      <w:bookmarkEnd w:id="120"/>
      <w:bookmarkEnd w:id="121"/>
      <w:bookmarkEnd w:id="122"/>
      <w:bookmarkEnd w:id="123"/>
      <w:bookmarkEnd w:id="124"/>
      <w:bookmarkEnd w:id="125"/>
      <w:bookmarkEnd w:id="126"/>
      <w:bookmarkEnd w:id="127"/>
      <w:bookmarkEnd w:id="128"/>
    </w:p>
    <w:p w:rsidR="00412FD1" w:rsidRPr="00484E73" w:rsidRDefault="008B39C9">
      <w:pPr>
        <w:shd w:val="clear" w:color="000000" w:fill="auto"/>
      </w:pPr>
      <w:r w:rsidRPr="00484E73">
        <w:t>Problemet med otrygghet och rädsla är mycket komplext och sträcker sig utanför bostadspolitikens gränser. Den fysiska miljön har dock stor betydelse för säkerhet och trygghet, vilket skall beaktas i planering och förvaltning av bostäder. Undersökningar gjorda av Statistiska centralbyrån och Sifo har visat att trygghet är den viktigaste enskilda faktorn i val av bostad samtidigt som många, framför allt unga kvinnor, upplever både otrygghet och rädsla i sin närmiljö. Trygghet i bostadsområdet är väsentligt för trivsel och gemenskap. Boendet är den kanske viktigaste grunden för våra liv och våra möjligheter att förverkliga våra livsprojekt. Om rädsla och otrygghet får breda ut sig i våra bostadsområden, hur skall vi då kunna utveckla ett demokratiskt samhälle där alla har en möjlighet att deltaga och bidraga?</w:t>
      </w:r>
    </w:p>
    <w:p w:rsidR="00412FD1" w:rsidRPr="00484E73" w:rsidRDefault="008B39C9">
      <w:pPr>
        <w:pStyle w:val="Normaltindrag"/>
        <w:shd w:val="clear" w:color="000000" w:fill="auto"/>
      </w:pPr>
      <w:r w:rsidRPr="00484E73">
        <w:t>Det skall vara en självklarhet att känna sig trygg och säker i sitt eget b</w:t>
      </w:r>
      <w:r w:rsidRPr="00484E73">
        <w:t>o</w:t>
      </w:r>
      <w:r w:rsidRPr="00484E73">
        <w:t>stadsområde. Samtidigt är det betydelsefullt att bevara öppenhet och tillgän</w:t>
      </w:r>
      <w:r w:rsidRPr="00484E73">
        <w:t>g</w:t>
      </w:r>
      <w:r w:rsidRPr="00484E73">
        <w:t>lighet. Det finns mycket som talar för att situationen i våra bostadsområden snarare försämras än förbättras avseende otrygghet och rädsla, men det går självklart att vända utvecklingen. Detta förutsätter att en rad åtgärder sätts in både av förebyggande karaktär och med bättre hjälp åt dem som redan dra</w:t>
      </w:r>
      <w:r w:rsidRPr="00484E73">
        <w:t>b</w:t>
      </w:r>
      <w:r w:rsidRPr="00484E73">
        <w:t>bats. Samhället skall aktivt arbeta brottsförebyggande genom breda samve</w:t>
      </w:r>
      <w:r w:rsidRPr="00484E73">
        <w:t>r</w:t>
      </w:r>
      <w:r w:rsidRPr="00484E73">
        <w:t>kansprojekt mellan lokala myndigheter, organisationer och medborgare. I ett boendeplaneringsprogram skall brottsförebyggande arbete vara en självklar del. För att värna kvinnors rätt till trygghet och säkerhet bör kommunerna åläggas att ta fram ett program för kvinnofrid. I den del som handlar om b</w:t>
      </w:r>
      <w:r w:rsidRPr="00484E73">
        <w:t>o</w:t>
      </w:r>
      <w:r w:rsidRPr="00484E73">
        <w:t>endet skall kvinnofridsprogrammet vara en del av boendeplaneringen.</w:t>
      </w:r>
    </w:p>
    <w:p w:rsidR="00412FD1" w:rsidRPr="00484E73" w:rsidRDefault="008B39C9">
      <w:pPr>
        <w:pStyle w:val="Rubrik2"/>
        <w:shd w:val="clear" w:color="000000" w:fill="auto"/>
      </w:pPr>
      <w:bookmarkStart w:id="129" w:name="_Toc119457665"/>
      <w:bookmarkStart w:id="130" w:name="_Toc148787876"/>
      <w:bookmarkStart w:id="131" w:name="_Toc148788071"/>
      <w:bookmarkStart w:id="132" w:name="_Toc148957551"/>
      <w:bookmarkStart w:id="133" w:name="_Toc149102301"/>
      <w:bookmarkStart w:id="134" w:name="_Toc149102355"/>
      <w:bookmarkStart w:id="135" w:name="_Toc149102376"/>
      <w:bookmarkStart w:id="136" w:name="_Toc149102397"/>
      <w:bookmarkStart w:id="137" w:name="_Toc149102418"/>
      <w:bookmarkStart w:id="138" w:name="_Toc149106403"/>
      <w:bookmarkEnd w:id="129"/>
      <w:r w:rsidRPr="00484E73">
        <w:t>Bryt segregationen genom boendeplanering</w:t>
      </w:r>
      <w:bookmarkEnd w:id="130"/>
      <w:bookmarkEnd w:id="131"/>
      <w:bookmarkEnd w:id="132"/>
      <w:bookmarkEnd w:id="133"/>
      <w:bookmarkEnd w:id="134"/>
      <w:bookmarkEnd w:id="135"/>
      <w:bookmarkEnd w:id="136"/>
      <w:bookmarkEnd w:id="137"/>
      <w:bookmarkEnd w:id="138"/>
    </w:p>
    <w:p w:rsidR="00412FD1" w:rsidRPr="00484E73" w:rsidRDefault="008B39C9">
      <w:pPr>
        <w:shd w:val="clear" w:color="000000" w:fill="auto"/>
      </w:pPr>
      <w:r w:rsidRPr="00484E73">
        <w:t>I 5 kap. 7 § plan- och bygglagen regleras kommunens möjlighet att utifrån ett program ge förutsättningar för hur ett bostadsområde skall bebyggas, antal lägenheter, upplåtelseform osv. Detta är inget absolut krav. Frånvaron av krav på obligatoriska boendeplaneringsprogram i samband med översynen av översiktsplaner är utan tvekan en orsak till den svaga samhällsdebatten kring boendefrågor.</w:t>
      </w:r>
    </w:p>
    <w:p w:rsidR="00412FD1" w:rsidRPr="00484E73" w:rsidRDefault="008B39C9">
      <w:pPr>
        <w:pStyle w:val="Normaltindrag"/>
        <w:shd w:val="clear" w:color="000000" w:fill="auto"/>
      </w:pPr>
      <w:r w:rsidRPr="00484E73">
        <w:t>Med ett krav på obligatoriska boendeplaneringsprogram som bl.a. skulle ta upp aspekterna kring segregering och lösningar för de grupper som är eller riskerar att bli hemlösa skulle vi få en aktiv debatt i kommunerna om hur vi bygger ett samhälle där alla får plats. Genom en medveten boendeplanering som tar sikte på byggande med blandade upplåtelseformer kan vi bryta den segregering som framför allt präglar våra stora städer. Det mesta är redan byggt och därför är det betydelsefullt att ta hänsyn till det redan byggda och planera på ett sådant sätt att vi bryter segregation och utanförskap.</w:t>
      </w:r>
    </w:p>
    <w:p w:rsidR="00412FD1" w:rsidRPr="00484E73" w:rsidRDefault="008B39C9">
      <w:pPr>
        <w:pStyle w:val="Rubrik2"/>
        <w:shd w:val="clear" w:color="000000" w:fill="auto"/>
      </w:pPr>
      <w:bookmarkStart w:id="139" w:name="_Toc119457666"/>
      <w:bookmarkStart w:id="140" w:name="_Toc148787877"/>
      <w:bookmarkStart w:id="141" w:name="_Toc148788072"/>
      <w:bookmarkStart w:id="142" w:name="_Toc148957552"/>
      <w:bookmarkStart w:id="143" w:name="_Toc149102302"/>
      <w:bookmarkStart w:id="144" w:name="_Toc149102356"/>
      <w:bookmarkStart w:id="145" w:name="_Toc149102377"/>
      <w:bookmarkStart w:id="146" w:name="_Toc149102398"/>
      <w:bookmarkStart w:id="147" w:name="_Toc149102419"/>
      <w:bookmarkStart w:id="148" w:name="_Toc149106404"/>
      <w:bookmarkEnd w:id="139"/>
      <w:r w:rsidRPr="00484E73">
        <w:t>Barnperspektiv i boendeplaneringen</w:t>
      </w:r>
      <w:bookmarkEnd w:id="140"/>
      <w:bookmarkEnd w:id="141"/>
      <w:bookmarkEnd w:id="142"/>
      <w:bookmarkEnd w:id="143"/>
      <w:bookmarkEnd w:id="144"/>
      <w:bookmarkEnd w:id="145"/>
      <w:bookmarkEnd w:id="146"/>
      <w:bookmarkEnd w:id="147"/>
      <w:bookmarkEnd w:id="148"/>
    </w:p>
    <w:p w:rsidR="00412FD1" w:rsidRPr="00484E73" w:rsidRDefault="008B39C9">
      <w:pPr>
        <w:shd w:val="clear" w:color="000000" w:fill="auto"/>
      </w:pPr>
      <w:r w:rsidRPr="00484E73">
        <w:t>Flickor och pojkars rätt till en trygg och fri utemiljö måste vara en grundpel</w:t>
      </w:r>
      <w:r w:rsidRPr="00484E73">
        <w:t>a</w:t>
      </w:r>
      <w:r w:rsidRPr="00484E73">
        <w:t>re i samhällsbyggandet. Unga måste ges möjlighet att förflytta sig på egen hand mellan fritidsaktiviteter, skola och hem. Inom eller i nära anslutning till områden med sammanhållen bebyggelse skall det finnas lämpliga platser för lek, motion och annan utevistelse. Flickor och pojkars perspektiv måste därför självklart vara en del i ett boendeplaneringsprogram. Vi har tidigare i denna motion utvecklat resonemanget om barns perspektiv i planeringen (se 4.3).</w:t>
      </w:r>
    </w:p>
    <w:p w:rsidR="00412FD1" w:rsidRPr="00484E73" w:rsidRDefault="008B39C9">
      <w:pPr>
        <w:pStyle w:val="Rubrik2"/>
        <w:shd w:val="clear" w:color="000000" w:fill="auto"/>
      </w:pPr>
      <w:bookmarkStart w:id="149" w:name="_Toc119457667"/>
      <w:bookmarkStart w:id="150" w:name="_Toc148787878"/>
      <w:bookmarkStart w:id="151" w:name="_Toc148788073"/>
      <w:bookmarkStart w:id="152" w:name="_Toc148957553"/>
      <w:bookmarkStart w:id="153" w:name="_Toc149102303"/>
      <w:bookmarkStart w:id="154" w:name="_Toc149102357"/>
      <w:bookmarkStart w:id="155" w:name="_Toc149102378"/>
      <w:bookmarkStart w:id="156" w:name="_Toc149102399"/>
      <w:bookmarkStart w:id="157" w:name="_Toc149102420"/>
      <w:bookmarkStart w:id="158" w:name="_Toc149106405"/>
      <w:bookmarkEnd w:id="149"/>
      <w:r w:rsidRPr="00484E73">
        <w:t>Jämställdhetsperspektiv i planeringen</w:t>
      </w:r>
      <w:bookmarkEnd w:id="150"/>
      <w:bookmarkEnd w:id="151"/>
      <w:bookmarkEnd w:id="152"/>
      <w:bookmarkEnd w:id="153"/>
      <w:bookmarkEnd w:id="154"/>
      <w:bookmarkEnd w:id="155"/>
      <w:bookmarkEnd w:id="156"/>
      <w:bookmarkEnd w:id="157"/>
      <w:bookmarkEnd w:id="158"/>
    </w:p>
    <w:p w:rsidR="00412FD1" w:rsidRPr="00484E73" w:rsidRDefault="008B39C9">
      <w:pPr>
        <w:shd w:val="clear" w:color="000000" w:fill="auto"/>
      </w:pPr>
      <w:r w:rsidRPr="00484E73">
        <w:t>Samhällsplanering förväntas i stor utsträckning vara till lika stor nytta för kvinnor som för män. Utgångspunkten i den fysiska planeringen och marka</w:t>
      </w:r>
      <w:r w:rsidRPr="00484E73">
        <w:t>n</w:t>
      </w:r>
      <w:r w:rsidRPr="00484E73">
        <w:t>vändningen är en könsblind hållning. Planeringen tar sin utgångspunkt i att den är till för alla, men kön har betydelse för samhällsplaneringen, och det är vanligt att planeringen i högre grad svarar mot männens behov och mindre mot kvinnornas.</w:t>
      </w:r>
    </w:p>
    <w:p w:rsidR="00412FD1" w:rsidRPr="00484E73" w:rsidRDefault="008B39C9">
      <w:pPr>
        <w:pStyle w:val="Normaltindrag"/>
        <w:shd w:val="clear" w:color="000000" w:fill="auto"/>
      </w:pPr>
      <w:r w:rsidRPr="00484E73">
        <w:t>Jämställdhetsperspektivet skall alltid finnas med i ett boendeplanering</w:t>
      </w:r>
      <w:r w:rsidRPr="00484E73">
        <w:t>s</w:t>
      </w:r>
      <w:r w:rsidRPr="00484E73">
        <w:t>program. Vi har ovan utvecklat resonemanget om vikten av jämställdhet i den fysiska planeringen och i en särskild motion, Jämställdhet och fysisk plan</w:t>
      </w:r>
      <w:r w:rsidRPr="00484E73">
        <w:t>e</w:t>
      </w:r>
      <w:r w:rsidRPr="00484E73">
        <w:t>ring (C239), sker en utförligare presentation.</w:t>
      </w:r>
    </w:p>
    <w:p w:rsidR="00412FD1" w:rsidRPr="00484E73" w:rsidRDefault="008B39C9">
      <w:pPr>
        <w:pStyle w:val="Rubrik2"/>
        <w:shd w:val="clear" w:color="000000" w:fill="auto"/>
      </w:pPr>
      <w:bookmarkStart w:id="159" w:name="_Toc119457668"/>
      <w:bookmarkStart w:id="160" w:name="_Toc148787879"/>
      <w:bookmarkStart w:id="161" w:name="_Toc148788074"/>
      <w:bookmarkStart w:id="162" w:name="_Toc148957554"/>
      <w:bookmarkStart w:id="163" w:name="_Toc149102304"/>
      <w:bookmarkStart w:id="164" w:name="_Toc149102358"/>
      <w:bookmarkStart w:id="165" w:name="_Toc149102379"/>
      <w:bookmarkStart w:id="166" w:name="_Toc149102400"/>
      <w:bookmarkStart w:id="167" w:name="_Toc149102421"/>
      <w:bookmarkStart w:id="168" w:name="_Toc149106406"/>
      <w:bookmarkEnd w:id="159"/>
      <w:r w:rsidRPr="00484E73">
        <w:t>Krav på boendeplaneringsprogram</w:t>
      </w:r>
      <w:bookmarkEnd w:id="160"/>
      <w:bookmarkEnd w:id="161"/>
      <w:bookmarkEnd w:id="162"/>
      <w:bookmarkEnd w:id="163"/>
      <w:bookmarkEnd w:id="164"/>
      <w:bookmarkEnd w:id="165"/>
      <w:bookmarkEnd w:id="166"/>
      <w:bookmarkEnd w:id="167"/>
      <w:bookmarkEnd w:id="168"/>
    </w:p>
    <w:p w:rsidR="00412FD1" w:rsidRPr="00484E73" w:rsidRDefault="008B39C9">
      <w:pPr>
        <w:shd w:val="clear" w:color="000000" w:fill="auto"/>
      </w:pPr>
      <w:r w:rsidRPr="00484E73">
        <w:t>Det skall vara obligatoriskt för kommunerna att upprätta boendeplanering</w:t>
      </w:r>
      <w:r w:rsidRPr="00484E73">
        <w:t>s</w:t>
      </w:r>
      <w:r w:rsidRPr="00484E73">
        <w:t>program för att garantera hög kvalitet i bostäder och boendemiljöer. Boend</w:t>
      </w:r>
      <w:r w:rsidRPr="00484E73">
        <w:t>e</w:t>
      </w:r>
      <w:r w:rsidRPr="00484E73">
        <w:t>planeringsprogrammen skall vara heltäckande och övergripande och redov</w:t>
      </w:r>
      <w:r w:rsidRPr="00484E73">
        <w:t>i</w:t>
      </w:r>
      <w:r w:rsidRPr="00484E73">
        <w:t>sas till regeringen via länsstyrelserna minst en gång per mandatperiod. De skall behandla såväl handlingsplaner för nyproduktion och ombyggnad som förändringar i service, infrastruktur och omgivande miljö.</w:t>
      </w:r>
    </w:p>
    <w:p w:rsidR="00412FD1" w:rsidRPr="00484E73" w:rsidRDefault="008B39C9">
      <w:pPr>
        <w:pStyle w:val="Normaltindrag"/>
        <w:shd w:val="clear" w:color="000000" w:fill="auto"/>
      </w:pPr>
      <w:r w:rsidRPr="00484E73">
        <w:t>Kvalitetskraven skall utvecklas ytterligare för att omfatta energi- och mi</w:t>
      </w:r>
      <w:r w:rsidRPr="00484E73">
        <w:t>l</w:t>
      </w:r>
      <w:r w:rsidRPr="00484E73">
        <w:t>jökrav, trygghet och säkerhet, feministiskt perspektiv samt social och ekol</w:t>
      </w:r>
      <w:r w:rsidRPr="00484E73">
        <w:t>o</w:t>
      </w:r>
      <w:r w:rsidRPr="00484E73">
        <w:t>gisk hållbarhet. Det som här ovan har anförts i motionen om innehållet i kommunala boendeplaneringsprogram bör riksdagen som sin mening ge r</w:t>
      </w:r>
      <w:r w:rsidRPr="00484E73">
        <w:t>e</w:t>
      </w:r>
      <w:r w:rsidRPr="00484E73">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4E73">
        <w:trPr>
          <w:cantSplit/>
        </w:trPr>
        <w:tc>
          <w:tcPr>
            <w:tcW w:w="3046" w:type="dxa"/>
          </w:tcPr>
          <w:p w:rsidR="00936576" w:rsidRPr="00484E73" w:rsidRDefault="00936576">
            <w:pPr>
              <w:pStyle w:val="UnderskriftDatum"/>
              <w:shd w:val="clear" w:color="000000" w:fill="auto"/>
              <w:spacing w:before="240"/>
            </w:pPr>
            <w:r w:rsidRPr="00484E73">
              <w:t>Stockholm den 20 oktober 2006</w:t>
            </w:r>
          </w:p>
        </w:tc>
        <w:tc>
          <w:tcPr>
            <w:tcW w:w="3047" w:type="dxa"/>
          </w:tcPr>
          <w:p w:rsidR="00936576" w:rsidRPr="00484E73" w:rsidRDefault="00936576">
            <w:pPr>
              <w:pStyle w:val="Underskrifter"/>
              <w:shd w:val="clear" w:color="000000" w:fill="auto"/>
              <w:spacing w:before="240"/>
            </w:pPr>
          </w:p>
        </w:tc>
      </w:tr>
      <w:tr w:rsidR="00000000" w:rsidRPr="00484E73">
        <w:trPr>
          <w:cantSplit/>
        </w:trPr>
        <w:tc>
          <w:tcPr>
            <w:tcW w:w="3046" w:type="dxa"/>
          </w:tcPr>
          <w:p w:rsidR="00936576" w:rsidRPr="00484E73" w:rsidRDefault="00936576">
            <w:pPr>
              <w:pStyle w:val="Underskrifter"/>
              <w:shd w:val="clear" w:color="000000" w:fill="auto"/>
            </w:pPr>
            <w:r w:rsidRPr="00484E73">
              <w:t>Egon Frid (v)</w:t>
            </w:r>
          </w:p>
        </w:tc>
        <w:tc>
          <w:tcPr>
            <w:tcW w:w="3046" w:type="dxa"/>
          </w:tcPr>
          <w:p w:rsidR="00936576" w:rsidRPr="00484E73" w:rsidRDefault="00936576">
            <w:pPr>
              <w:pStyle w:val="Underskrifter"/>
              <w:shd w:val="clear" w:color="000000" w:fill="auto"/>
            </w:pPr>
          </w:p>
        </w:tc>
      </w:tr>
      <w:tr w:rsidR="00000000" w:rsidRPr="00484E73">
        <w:trPr>
          <w:cantSplit/>
        </w:trPr>
        <w:tc>
          <w:tcPr>
            <w:tcW w:w="3046" w:type="dxa"/>
          </w:tcPr>
          <w:p w:rsidR="00936576" w:rsidRPr="00484E73" w:rsidRDefault="00936576">
            <w:pPr>
              <w:pStyle w:val="Underskrifter"/>
              <w:shd w:val="clear" w:color="000000" w:fill="auto"/>
            </w:pPr>
            <w:r w:rsidRPr="00484E73">
              <w:t>Torbjörn Björlund (v)</w:t>
            </w:r>
          </w:p>
        </w:tc>
        <w:tc>
          <w:tcPr>
            <w:tcW w:w="3046" w:type="dxa"/>
          </w:tcPr>
          <w:p w:rsidR="00936576" w:rsidRPr="00484E73" w:rsidRDefault="00936576">
            <w:pPr>
              <w:pStyle w:val="Underskrifter"/>
              <w:shd w:val="clear" w:color="000000" w:fill="auto"/>
            </w:pPr>
            <w:r w:rsidRPr="00484E73">
              <w:t>Rossana Dinamarca (v)</w:t>
            </w:r>
          </w:p>
        </w:tc>
      </w:tr>
      <w:tr w:rsidR="00000000" w:rsidRPr="00484E73">
        <w:trPr>
          <w:cantSplit/>
        </w:trPr>
        <w:tc>
          <w:tcPr>
            <w:tcW w:w="3046" w:type="dxa"/>
          </w:tcPr>
          <w:p w:rsidR="00936576" w:rsidRPr="00484E73" w:rsidRDefault="00936576">
            <w:pPr>
              <w:pStyle w:val="Underskrifter"/>
              <w:shd w:val="clear" w:color="000000" w:fill="auto"/>
            </w:pPr>
            <w:r w:rsidRPr="00484E73">
              <w:t>Siv Holma (v)</w:t>
            </w:r>
          </w:p>
        </w:tc>
        <w:tc>
          <w:tcPr>
            <w:tcW w:w="3046" w:type="dxa"/>
          </w:tcPr>
          <w:p w:rsidR="00936576" w:rsidRPr="00484E73" w:rsidRDefault="00936576">
            <w:pPr>
              <w:pStyle w:val="Underskrifter"/>
              <w:shd w:val="clear" w:color="000000" w:fill="auto"/>
            </w:pPr>
            <w:r w:rsidRPr="00484E73">
              <w:t>Elina Linna (v)</w:t>
            </w:r>
          </w:p>
        </w:tc>
      </w:tr>
      <w:tr w:rsidR="00000000" w:rsidRPr="00484E73">
        <w:trPr>
          <w:cantSplit/>
        </w:trPr>
        <w:tc>
          <w:tcPr>
            <w:tcW w:w="3046" w:type="dxa"/>
          </w:tcPr>
          <w:p w:rsidR="00936576" w:rsidRPr="00484E73" w:rsidRDefault="00936576">
            <w:pPr>
              <w:pStyle w:val="Underskrifter"/>
              <w:shd w:val="clear" w:color="000000" w:fill="auto"/>
            </w:pPr>
            <w:r w:rsidRPr="00484E73">
              <w:t>Eva Olofsson (v)</w:t>
            </w:r>
          </w:p>
        </w:tc>
        <w:tc>
          <w:tcPr>
            <w:tcW w:w="3046" w:type="dxa"/>
          </w:tcPr>
          <w:p w:rsidR="00936576" w:rsidRPr="00484E73" w:rsidRDefault="00936576">
            <w:pPr>
              <w:pStyle w:val="Underskrifter"/>
              <w:shd w:val="clear" w:color="000000" w:fill="auto"/>
            </w:pPr>
            <w:r w:rsidRPr="00484E73">
              <w:t>LiseLotte Olsson (v)</w:t>
            </w:r>
          </w:p>
        </w:tc>
      </w:tr>
    </w:tbl>
    <w:p w:rsidR="00412FD1" w:rsidRPr="00484E73" w:rsidRDefault="00412FD1">
      <w:pPr>
        <w:pStyle w:val="Normaltindrag"/>
        <w:shd w:val="clear" w:color="000000" w:fill="auto"/>
      </w:pPr>
    </w:p>
    <w:sectPr w:rsidR="00412FD1" w:rsidRPr="00484E73" w:rsidSect="00412F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576" w:rsidRPr="00484E73" w:rsidRDefault="00936576">
      <w:r w:rsidRPr="00484E73">
        <w:separator/>
      </w:r>
    </w:p>
  </w:endnote>
  <w:endnote w:type="continuationSeparator" w:id="0">
    <w:p w:rsidR="00936576" w:rsidRPr="00484E73" w:rsidRDefault="00936576">
      <w:r w:rsidRPr="00484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FD1" w:rsidRPr="00484E73" w:rsidRDefault="00484E73">
    <w:pPr>
      <w:pStyle w:val="Sidfot"/>
    </w:pPr>
    <w:r w:rsidRPr="00484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938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FD1" w:rsidRDefault="00936576">
                          <w:pPr>
                            <w:pStyle w:val="NormalS5sidnrV"/>
                          </w:pPr>
                          <w:r>
                            <w:fldChar w:fldCharType="begin"/>
                          </w:r>
                          <w:r w:rsidR="008B39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2FD1" w:rsidRDefault="00936576">
                    <w:pPr>
                      <w:pStyle w:val="NormalS5sidnrV"/>
                    </w:pPr>
                    <w:r>
                      <w:fldChar w:fldCharType="begin"/>
                    </w:r>
                    <w:r w:rsidR="008B39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FD1" w:rsidRPr="00484E73" w:rsidRDefault="00484E73">
    <w:pPr>
      <w:pStyle w:val="Sidfot"/>
    </w:pPr>
    <w:r w:rsidRPr="00484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952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FD1" w:rsidRDefault="00936576">
                          <w:pPr>
                            <w:pStyle w:val="NormalS5sidnrH"/>
                            <w:ind w:right="0"/>
                          </w:pPr>
                          <w:r>
                            <w:fldChar w:fldCharType="begin"/>
                          </w:r>
                          <w:r w:rsidR="008B39C9">
                            <w:instrText xml:space="preserve"> PAGE *\charformat</w:instrText>
                          </w:r>
                          <w:r>
                            <w:fldChar w:fldCharType="separate"/>
                          </w:r>
                          <w:r w:rsidR="0088235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2FD1" w:rsidRDefault="00936576">
                    <w:pPr>
                      <w:pStyle w:val="NormalS5sidnrH"/>
                      <w:ind w:right="0"/>
                    </w:pPr>
                    <w:r>
                      <w:fldChar w:fldCharType="begin"/>
                    </w:r>
                    <w:r w:rsidR="008B39C9">
                      <w:instrText xml:space="preserve"> PAGE *\charformat</w:instrText>
                    </w:r>
                    <w:r>
                      <w:fldChar w:fldCharType="separate"/>
                    </w:r>
                    <w:r w:rsidR="0088235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FD1" w:rsidRPr="00484E73" w:rsidRDefault="00484E73">
    <w:pPr>
      <w:pStyle w:val="Sidfot"/>
    </w:pPr>
    <w:r w:rsidRPr="00484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769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FD1" w:rsidRDefault="00936576">
                          <w:pPr>
                            <w:pStyle w:val="NormalS5sidnrH"/>
                            <w:ind w:right="0"/>
                          </w:pPr>
                          <w:r>
                            <w:fldChar w:fldCharType="begin"/>
                          </w:r>
                          <w:r w:rsidR="008B39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2FD1" w:rsidRDefault="00936576">
                    <w:pPr>
                      <w:pStyle w:val="NormalS5sidnrH"/>
                      <w:ind w:right="0"/>
                    </w:pPr>
                    <w:r>
                      <w:fldChar w:fldCharType="begin"/>
                    </w:r>
                    <w:r w:rsidR="008B39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576" w:rsidRPr="00484E73" w:rsidRDefault="00936576">
      <w:pPr>
        <w:pStyle w:val="Sidfot"/>
      </w:pPr>
    </w:p>
  </w:footnote>
  <w:footnote w:type="continuationSeparator" w:id="0">
    <w:p w:rsidR="00936576" w:rsidRPr="00484E73" w:rsidRDefault="00936576">
      <w:r w:rsidRPr="00484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FD1" w:rsidRPr="00484E73" w:rsidRDefault="00484E73">
    <w:pPr>
      <w:pStyle w:val="Sidhuvud"/>
    </w:pPr>
    <w:r w:rsidRPr="00484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178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FD1" w:rsidRDefault="00936576">
                          <w:pPr>
                            <w:pStyle w:val="KantRubrikS5V"/>
                          </w:pPr>
                          <w:r>
                            <w:fldChar w:fldCharType="begin"/>
                          </w:r>
                          <w:r w:rsidR="008B39C9">
                            <w:instrText xml:space="preserve"> DOCPROPERTY "YearUser" *\charformat </w:instrText>
                          </w:r>
                          <w:r>
                            <w:fldChar w:fldCharType="separate"/>
                          </w:r>
                          <w:r w:rsidR="008B39C9">
                            <w:t>2006/07</w:t>
                          </w:r>
                          <w:r>
                            <w:fldChar w:fldCharType="end"/>
                          </w:r>
                          <w:r w:rsidR="008B39C9">
                            <w:t>:</w:t>
                          </w:r>
                          <w:r>
                            <w:fldChar w:fldCharType="begin"/>
                          </w:r>
                          <w:r w:rsidR="008B39C9">
                            <w:instrText xml:space="preserve"> DOCPROPERTY "Motionsnummer" *\charformat </w:instrText>
                          </w:r>
                          <w:r>
                            <w:fldChar w:fldCharType="separate"/>
                          </w:r>
                          <w:r w:rsidR="008B39C9">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2FD1" w:rsidRDefault="00936576">
                    <w:pPr>
                      <w:pStyle w:val="KantRubrikS5V"/>
                    </w:pPr>
                    <w:r>
                      <w:fldChar w:fldCharType="begin"/>
                    </w:r>
                    <w:r w:rsidR="008B39C9">
                      <w:instrText xml:space="preserve"> DOCPROPERTY "YearUser" *\charformat </w:instrText>
                    </w:r>
                    <w:r>
                      <w:fldChar w:fldCharType="separate"/>
                    </w:r>
                    <w:r w:rsidR="008B39C9">
                      <w:t>2006/07</w:t>
                    </w:r>
                    <w:r>
                      <w:fldChar w:fldCharType="end"/>
                    </w:r>
                    <w:r w:rsidR="008B39C9">
                      <w:t>:</w:t>
                    </w:r>
                    <w:r>
                      <w:fldChar w:fldCharType="begin"/>
                    </w:r>
                    <w:r w:rsidR="008B39C9">
                      <w:instrText xml:space="preserve"> DOCPROPERTY "Motionsnummer" *\charformat </w:instrText>
                    </w:r>
                    <w:r>
                      <w:fldChar w:fldCharType="separate"/>
                    </w:r>
                    <w:r w:rsidR="008B39C9">
                      <w:t>C202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FD1" w:rsidRPr="00484E73" w:rsidRDefault="00484E73">
    <w:pPr>
      <w:pStyle w:val="Sidhuvud"/>
    </w:pPr>
    <w:r w:rsidRPr="00484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144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FD1" w:rsidRDefault="00936576">
                          <w:pPr>
                            <w:pStyle w:val="KantRubrikS5H"/>
                            <w:ind w:right="0"/>
                          </w:pPr>
                          <w:r>
                            <w:fldChar w:fldCharType="begin"/>
                          </w:r>
                          <w:r w:rsidR="008B39C9">
                            <w:instrText xml:space="preserve"> DOCPROPERTY "YearUser" *\charformat </w:instrText>
                          </w:r>
                          <w:r>
                            <w:fldChar w:fldCharType="separate"/>
                          </w:r>
                          <w:r w:rsidR="008B39C9">
                            <w:t>2006/07</w:t>
                          </w:r>
                          <w:r>
                            <w:fldChar w:fldCharType="end"/>
                          </w:r>
                          <w:r w:rsidR="008B39C9">
                            <w:t>:</w:t>
                          </w:r>
                          <w:r>
                            <w:fldChar w:fldCharType="begin"/>
                          </w:r>
                          <w:r w:rsidR="008B39C9">
                            <w:instrText xml:space="preserve"> DOCPROPERTY "Motionsnummer" *\charformat </w:instrText>
                          </w:r>
                          <w:r>
                            <w:fldChar w:fldCharType="separate"/>
                          </w:r>
                          <w:r w:rsidR="008B39C9">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2FD1" w:rsidRDefault="00936576">
                    <w:pPr>
                      <w:pStyle w:val="KantRubrikS5H"/>
                      <w:ind w:right="0"/>
                    </w:pPr>
                    <w:r>
                      <w:fldChar w:fldCharType="begin"/>
                    </w:r>
                    <w:r w:rsidR="008B39C9">
                      <w:instrText xml:space="preserve"> DOCPROPERTY "YearUser" *\charformat </w:instrText>
                    </w:r>
                    <w:r>
                      <w:fldChar w:fldCharType="separate"/>
                    </w:r>
                    <w:r w:rsidR="008B39C9">
                      <w:t>2006/07</w:t>
                    </w:r>
                    <w:r>
                      <w:fldChar w:fldCharType="end"/>
                    </w:r>
                    <w:r w:rsidR="008B39C9">
                      <w:t>:</w:t>
                    </w:r>
                    <w:r>
                      <w:fldChar w:fldCharType="begin"/>
                    </w:r>
                    <w:r w:rsidR="008B39C9">
                      <w:instrText xml:space="preserve"> DOCPROPERTY "Motionsnummer" *\charformat </w:instrText>
                    </w:r>
                    <w:r>
                      <w:fldChar w:fldCharType="separate"/>
                    </w:r>
                    <w:r w:rsidR="008B39C9">
                      <w:t>C202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76" w:rsidRPr="00484E73" w:rsidRDefault="00936576">
    <w:pPr>
      <w:pStyle w:val="FSHNormal"/>
      <w:tabs>
        <w:tab w:val="right" w:pos="5840"/>
      </w:tabs>
    </w:pPr>
    <w:r w:rsidRPr="00484E73">
      <w:br/>
    </w:r>
    <w:r w:rsidRPr="00484E73">
      <w:fldChar w:fldCharType="begin" w:fldLock="1"/>
    </w:r>
    <w:r w:rsidRPr="00484E73">
      <w:instrText xml:space="preserve"> DOCPROPERTY</w:instrText>
    </w:r>
    <w:r w:rsidRPr="00484E73">
      <w:rPr>
        <w:sz w:val="18"/>
      </w:rPr>
      <w:instrText xml:space="preserve"> "YearUser" *\charformat </w:instrText>
    </w:r>
    <w:r w:rsidRPr="00484E73">
      <w:fldChar w:fldCharType="separate"/>
    </w:r>
    <w:r w:rsidRPr="00484E73">
      <w:t>2006/07</w:t>
    </w:r>
    <w:r w:rsidRPr="00484E73">
      <w:fldChar w:fldCharType="end"/>
    </w:r>
    <w:r w:rsidRPr="00484E73">
      <w:t xml:space="preserve"> </w:t>
    </w:r>
    <w:r w:rsidRPr="00484E73">
      <w:tab/>
      <w:t xml:space="preserve">mnr: </w:t>
    </w:r>
    <w:r w:rsidRPr="00484E73">
      <w:fldChar w:fldCharType="begin" w:fldLock="1"/>
    </w:r>
    <w:r w:rsidRPr="00484E73">
      <w:instrText xml:space="preserve"> DOCPROPERTY</w:instrText>
    </w:r>
    <w:r w:rsidRPr="00484E73">
      <w:rPr>
        <w:sz w:val="18"/>
      </w:rPr>
      <w:instrText xml:space="preserve"> "Motionsnummer" *\charformat </w:instrText>
    </w:r>
    <w:r w:rsidRPr="00484E73">
      <w:fldChar w:fldCharType="separate"/>
    </w:r>
    <w:r w:rsidRPr="00484E73">
      <w:t>C202</w:t>
    </w:r>
    <w:r w:rsidRPr="00484E73">
      <w:fldChar w:fldCharType="end"/>
    </w:r>
    <w:r w:rsidRPr="00484E73">
      <w:br/>
    </w:r>
    <w:r w:rsidRPr="00484E73">
      <w:fldChar w:fldCharType="begin" w:fldLock="1"/>
    </w:r>
    <w:r w:rsidRPr="00484E73">
      <w:instrText xml:space="preserve"> DOCPROPERTY</w:instrText>
    </w:r>
    <w:r w:rsidRPr="00484E73">
      <w:rPr>
        <w:sz w:val="18"/>
      </w:rPr>
      <w:instrText xml:space="preserve"> "Samling" *\charformat </w:instrText>
    </w:r>
    <w:r w:rsidRPr="00484E73">
      <w:fldChar w:fldCharType="end"/>
    </w:r>
    <w:r w:rsidRPr="00484E73">
      <w:tab/>
      <w:t xml:space="preserve">pnr: </w:t>
    </w:r>
    <w:r w:rsidRPr="00484E73">
      <w:fldChar w:fldCharType="begin" w:fldLock="1"/>
    </w:r>
    <w:r w:rsidRPr="00484E73">
      <w:instrText xml:space="preserve"> DOCPROPERTY</w:instrText>
    </w:r>
    <w:r w:rsidRPr="00484E73">
      <w:rPr>
        <w:sz w:val="18"/>
      </w:rPr>
      <w:instrText xml:space="preserve"> "Partinummer" *\charformat </w:instrText>
    </w:r>
    <w:r w:rsidRPr="00484E73">
      <w:fldChar w:fldCharType="separate"/>
    </w:r>
    <w:r w:rsidRPr="00484E73">
      <w:t>v802</w:t>
    </w:r>
    <w:r w:rsidRPr="00484E73">
      <w:fldChar w:fldCharType="end"/>
    </w:r>
  </w:p>
  <w:p w:rsidR="00936576" w:rsidRPr="00484E73" w:rsidRDefault="00936576">
    <w:pPr>
      <w:pStyle w:val="FSHRub1"/>
    </w:pPr>
    <w:r w:rsidRPr="00484E73">
      <w:t>Motion till riksdagen</w:t>
    </w:r>
    <w:r w:rsidRPr="00484E73">
      <w:br/>
    </w:r>
    <w:r w:rsidRPr="00484E73">
      <w:fldChar w:fldCharType="begin" w:fldLock="1"/>
    </w:r>
    <w:r w:rsidRPr="00484E73">
      <w:instrText xml:space="preserve"> DOCPROPERTY "YearUser" *\charformat </w:instrText>
    </w:r>
    <w:r w:rsidRPr="00484E73">
      <w:fldChar w:fldCharType="separate"/>
    </w:r>
    <w:r w:rsidRPr="00484E73">
      <w:t>2006/07</w:t>
    </w:r>
    <w:r w:rsidRPr="00484E73">
      <w:fldChar w:fldCharType="end"/>
    </w:r>
    <w:r w:rsidRPr="00484E73">
      <w:t>:</w:t>
    </w:r>
    <w:r w:rsidRPr="00484E73">
      <w:fldChar w:fldCharType="begin" w:fldLock="1"/>
    </w:r>
    <w:r w:rsidRPr="00484E73">
      <w:instrText xml:space="preserve"> DOCPROPERTY "Motionsnummer" *\charformat </w:instrText>
    </w:r>
    <w:r w:rsidRPr="00484E73">
      <w:fldChar w:fldCharType="separate"/>
    </w:r>
    <w:r w:rsidRPr="00484E73">
      <w:t>C202</w:t>
    </w:r>
    <w:r w:rsidRPr="00484E73">
      <w:fldChar w:fldCharType="end"/>
    </w:r>
  </w:p>
  <w:p w:rsidR="00936576" w:rsidRPr="00484E73" w:rsidRDefault="00936576">
    <w:pPr>
      <w:pStyle w:val="FSHNormalS5"/>
    </w:pPr>
    <w:r w:rsidRPr="00484E73">
      <w:fldChar w:fldCharType="begin" w:fldLock="1"/>
    </w:r>
    <w:r w:rsidRPr="00484E73">
      <w:instrText xml:space="preserve"> DOCPROPERTY "MotionarText" *\charformat </w:instrText>
    </w:r>
    <w:r w:rsidRPr="00484E73">
      <w:fldChar w:fldCharType="separate"/>
    </w:r>
    <w:r w:rsidRPr="00484E73">
      <w:t>av Egon Frid m.fl. (v)</w:t>
    </w:r>
    <w:r w:rsidRPr="00484E73">
      <w:fldChar w:fldCharType="end"/>
    </w:r>
    <w:r w:rsidRPr="00484E73">
      <w:br/>
    </w:r>
    <w:r w:rsidRPr="00484E73">
      <w:fldChar w:fldCharType="begin" w:fldLock="1"/>
    </w:r>
    <w:r w:rsidRPr="00484E73">
      <w:instrText xml:space="preserve"> DOCPROPERTY "SvarFrasKort" *\charformat </w:instrText>
    </w:r>
    <w:r w:rsidRPr="00484E73">
      <w:fldChar w:fldCharType="end"/>
    </w:r>
  </w:p>
  <w:p w:rsidR="00936576" w:rsidRPr="00484E73" w:rsidRDefault="00936576">
    <w:pPr>
      <w:pStyle w:val="FSHTitel"/>
    </w:pPr>
    <w:r w:rsidRPr="00484E73">
      <w:fldChar w:fldCharType="begin" w:fldLock="1"/>
    </w:r>
    <w:r w:rsidRPr="00484E73">
      <w:instrText xml:space="preserve"> DOCPROPERTY</w:instrText>
    </w:r>
    <w:r w:rsidRPr="00484E73">
      <w:rPr>
        <w:sz w:val="18"/>
      </w:rPr>
      <w:instrText xml:space="preserve"> "RubrikSvar" *\charformat </w:instrText>
    </w:r>
    <w:r w:rsidRPr="00484E73">
      <w:fldChar w:fldCharType="separate"/>
    </w:r>
    <w:r w:rsidRPr="00484E73">
      <w:t>Boendeplaneringsprogram</w:t>
    </w:r>
    <w:r w:rsidRPr="00484E73">
      <w:fldChar w:fldCharType="end"/>
    </w:r>
  </w:p>
  <w:p w:rsidR="00936576" w:rsidRPr="00484E73" w:rsidRDefault="00936576">
    <w:pPr>
      <w:pStyle w:val="Normal00"/>
    </w:pPr>
  </w:p>
  <w:p w:rsidR="00412FD1" w:rsidRPr="00484E73" w:rsidRDefault="00412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342B9B"/>
    <w:multiLevelType w:val="hybridMultilevel"/>
    <w:tmpl w:val="B11E7038"/>
    <w:lvl w:ilvl="0" w:tplc="91FCDD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2544E8CA">
      <w:start w:val="1"/>
      <w:numFmt w:val="decimal"/>
      <w:lvlText w:val="%1."/>
      <w:lvlJc w:val="left"/>
      <w:pPr>
        <w:tabs>
          <w:tab w:val="num" w:pos="340"/>
        </w:tabs>
        <w:ind w:left="340" w:hanging="340"/>
      </w:pPr>
    </w:lvl>
    <w:lvl w:ilvl="1" w:tplc="0D442A7E" w:tentative="1">
      <w:start w:val="1"/>
      <w:numFmt w:val="lowerLetter"/>
      <w:lvlText w:val="%2."/>
      <w:lvlJc w:val="left"/>
      <w:pPr>
        <w:tabs>
          <w:tab w:val="num" w:pos="1440"/>
        </w:tabs>
        <w:ind w:left="1440" w:hanging="360"/>
      </w:pPr>
    </w:lvl>
    <w:lvl w:ilvl="2" w:tplc="6914AF74" w:tentative="1">
      <w:start w:val="1"/>
      <w:numFmt w:val="lowerRoman"/>
      <w:lvlText w:val="%3."/>
      <w:lvlJc w:val="right"/>
      <w:pPr>
        <w:tabs>
          <w:tab w:val="num" w:pos="2160"/>
        </w:tabs>
        <w:ind w:left="2160" w:hanging="180"/>
      </w:pPr>
    </w:lvl>
    <w:lvl w:ilvl="3" w:tplc="A1245CE4" w:tentative="1">
      <w:start w:val="1"/>
      <w:numFmt w:val="decimal"/>
      <w:lvlText w:val="%4."/>
      <w:lvlJc w:val="left"/>
      <w:pPr>
        <w:tabs>
          <w:tab w:val="num" w:pos="2880"/>
        </w:tabs>
        <w:ind w:left="2880" w:hanging="360"/>
      </w:pPr>
    </w:lvl>
    <w:lvl w:ilvl="4" w:tplc="EF34310C" w:tentative="1">
      <w:start w:val="1"/>
      <w:numFmt w:val="lowerLetter"/>
      <w:lvlText w:val="%5."/>
      <w:lvlJc w:val="left"/>
      <w:pPr>
        <w:tabs>
          <w:tab w:val="num" w:pos="3600"/>
        </w:tabs>
        <w:ind w:left="3600" w:hanging="360"/>
      </w:pPr>
    </w:lvl>
    <w:lvl w:ilvl="5" w:tplc="056668AC" w:tentative="1">
      <w:start w:val="1"/>
      <w:numFmt w:val="lowerRoman"/>
      <w:lvlText w:val="%6."/>
      <w:lvlJc w:val="right"/>
      <w:pPr>
        <w:tabs>
          <w:tab w:val="num" w:pos="4320"/>
        </w:tabs>
        <w:ind w:left="4320" w:hanging="180"/>
      </w:pPr>
    </w:lvl>
    <w:lvl w:ilvl="6" w:tplc="EDFA5668" w:tentative="1">
      <w:start w:val="1"/>
      <w:numFmt w:val="decimal"/>
      <w:lvlText w:val="%7."/>
      <w:lvlJc w:val="left"/>
      <w:pPr>
        <w:tabs>
          <w:tab w:val="num" w:pos="5040"/>
        </w:tabs>
        <w:ind w:left="5040" w:hanging="360"/>
      </w:pPr>
    </w:lvl>
    <w:lvl w:ilvl="7" w:tplc="3A287DDA" w:tentative="1">
      <w:start w:val="1"/>
      <w:numFmt w:val="lowerLetter"/>
      <w:lvlText w:val="%8."/>
      <w:lvlJc w:val="left"/>
      <w:pPr>
        <w:tabs>
          <w:tab w:val="num" w:pos="5760"/>
        </w:tabs>
        <w:ind w:left="5760" w:hanging="360"/>
      </w:pPr>
    </w:lvl>
    <w:lvl w:ilvl="8" w:tplc="7FA8CF34" w:tentative="1">
      <w:start w:val="1"/>
      <w:numFmt w:val="lowerRoman"/>
      <w:lvlText w:val="%9."/>
      <w:lvlJc w:val="right"/>
      <w:pPr>
        <w:tabs>
          <w:tab w:val="num" w:pos="6480"/>
        </w:tabs>
        <w:ind w:left="6480" w:hanging="180"/>
      </w:pPr>
    </w:lvl>
  </w:abstractNum>
  <w:abstractNum w:abstractNumId="15" w15:restartNumberingAfterBreak="0">
    <w:nsid w:val="66BA3D87"/>
    <w:multiLevelType w:val="multilevel"/>
    <w:tmpl w:val="F90E36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00399196">
    <w:abstractNumId w:val="14"/>
  </w:num>
  <w:num w:numId="2" w16cid:durableId="2147043747">
    <w:abstractNumId w:val="10"/>
  </w:num>
  <w:num w:numId="3" w16cid:durableId="913899804">
    <w:abstractNumId w:val="11"/>
  </w:num>
  <w:num w:numId="4" w16cid:durableId="1270815451">
    <w:abstractNumId w:val="13"/>
  </w:num>
  <w:num w:numId="5" w16cid:durableId="2145536024">
    <w:abstractNumId w:val="8"/>
  </w:num>
  <w:num w:numId="6" w16cid:durableId="346367427">
    <w:abstractNumId w:val="3"/>
  </w:num>
  <w:num w:numId="7" w16cid:durableId="1829175299">
    <w:abstractNumId w:val="2"/>
  </w:num>
  <w:num w:numId="8" w16cid:durableId="499656269">
    <w:abstractNumId w:val="1"/>
  </w:num>
  <w:num w:numId="9" w16cid:durableId="616258499">
    <w:abstractNumId w:val="0"/>
  </w:num>
  <w:num w:numId="10" w16cid:durableId="4135743">
    <w:abstractNumId w:val="9"/>
  </w:num>
  <w:num w:numId="11" w16cid:durableId="1851678299">
    <w:abstractNumId w:val="7"/>
  </w:num>
  <w:num w:numId="12" w16cid:durableId="231502338">
    <w:abstractNumId w:val="6"/>
  </w:num>
  <w:num w:numId="13" w16cid:durableId="355696064">
    <w:abstractNumId w:val="5"/>
  </w:num>
  <w:num w:numId="14" w16cid:durableId="295064036">
    <w:abstractNumId w:val="4"/>
  </w:num>
  <w:num w:numId="15" w16cid:durableId="1292058811">
    <w:abstractNumId w:val="15"/>
  </w:num>
  <w:num w:numId="16" w16cid:durableId="276447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484E73"/>
    <w:rsid w:val="00104595"/>
    <w:rsid w:val="00412FD1"/>
    <w:rsid w:val="00484E73"/>
    <w:rsid w:val="00847FF6"/>
    <w:rsid w:val="00882358"/>
    <w:rsid w:val="008B39C9"/>
    <w:rsid w:val="00936576"/>
    <w:rsid w:val="00BC3B3D"/>
    <w:rsid w:val="00DB4BAF"/>
    <w:rsid w:val="00E24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8F2807-92A7-472E-BE38-F85B9F92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B22BA"/>
    <w:pPr>
      <w:spacing w:before="125" w:line="250" w:lineRule="atLeast"/>
      <w:jc w:val="both"/>
    </w:pPr>
    <w:rPr>
      <w:sz w:val="19"/>
      <w:lang w:val="sv-SE" w:eastAsia="sv-SE"/>
    </w:rPr>
  </w:style>
  <w:style w:type="paragraph" w:styleId="Rubrik1">
    <w:name w:val="heading 1"/>
    <w:basedOn w:val="Normal"/>
    <w:next w:val="Normal"/>
    <w:link w:val="Rubrik1Char"/>
    <w:qFormat/>
    <w:rsid w:val="005B22BA"/>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B22BA"/>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5B22BA"/>
    <w:pPr>
      <w:numPr>
        <w:ilvl w:val="2"/>
      </w:numPr>
      <w:spacing w:before="250" w:after="0"/>
      <w:outlineLvl w:val="2"/>
    </w:pPr>
    <w:rPr>
      <w:b/>
      <w:sz w:val="21"/>
    </w:rPr>
  </w:style>
  <w:style w:type="paragraph" w:styleId="Rubrik4">
    <w:name w:val="heading 4"/>
    <w:aliases w:val="KursivRubrik"/>
    <w:basedOn w:val="Rubrik3"/>
    <w:next w:val="Normal"/>
    <w:qFormat/>
    <w:rsid w:val="005B22BA"/>
    <w:pPr>
      <w:numPr>
        <w:ilvl w:val="3"/>
      </w:numPr>
      <w:outlineLvl w:val="3"/>
    </w:pPr>
    <w:rPr>
      <w:b w:val="0"/>
      <w:i/>
    </w:rPr>
  </w:style>
  <w:style w:type="paragraph" w:styleId="Rubrik5">
    <w:name w:val="heading 5"/>
    <w:aliases w:val="PackadFetRubrik,PackadKursivRubrik"/>
    <w:basedOn w:val="Rubrik4"/>
    <w:next w:val="Normal"/>
    <w:qFormat/>
    <w:rsid w:val="005B22BA"/>
    <w:pPr>
      <w:numPr>
        <w:ilvl w:val="4"/>
      </w:numPr>
      <w:tabs>
        <w:tab w:val="clear" w:pos="1021"/>
      </w:tabs>
      <w:spacing w:before="125"/>
      <w:outlineLvl w:val="4"/>
    </w:pPr>
    <w:rPr>
      <w:i w:val="0"/>
      <w:sz w:val="19"/>
    </w:rPr>
  </w:style>
  <w:style w:type="paragraph" w:styleId="Rubrik6">
    <w:name w:val="heading 6"/>
    <w:basedOn w:val="Rubrik5"/>
    <w:next w:val="Normal"/>
    <w:qFormat/>
    <w:rsid w:val="005B22BA"/>
    <w:pPr>
      <w:numPr>
        <w:ilvl w:val="5"/>
      </w:numPr>
      <w:spacing w:before="50" w:line="200" w:lineRule="exact"/>
      <w:outlineLvl w:val="5"/>
    </w:pPr>
    <w:rPr>
      <w:caps/>
      <w:sz w:val="14"/>
    </w:rPr>
  </w:style>
  <w:style w:type="paragraph" w:styleId="Rubrik7">
    <w:name w:val="heading 7"/>
    <w:basedOn w:val="Rubrik6"/>
    <w:next w:val="Normal"/>
    <w:qFormat/>
    <w:rsid w:val="005B22BA"/>
    <w:pPr>
      <w:numPr>
        <w:ilvl w:val="6"/>
      </w:numPr>
      <w:spacing w:before="0"/>
      <w:outlineLvl w:val="6"/>
    </w:pPr>
  </w:style>
  <w:style w:type="paragraph" w:styleId="Rubrik8">
    <w:name w:val="heading 8"/>
    <w:basedOn w:val="Rubrik7"/>
    <w:next w:val="Normal"/>
    <w:qFormat/>
    <w:rsid w:val="005B22BA"/>
    <w:pPr>
      <w:numPr>
        <w:ilvl w:val="7"/>
      </w:numPr>
      <w:outlineLvl w:val="7"/>
    </w:pPr>
  </w:style>
  <w:style w:type="paragraph" w:styleId="Rubrik9">
    <w:name w:val="heading 9"/>
    <w:basedOn w:val="Rubrik8"/>
    <w:next w:val="Normal"/>
    <w:qFormat/>
    <w:rsid w:val="005B22B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B22BA"/>
    <w:pPr>
      <w:spacing w:before="0"/>
      <w:ind w:firstLine="227"/>
    </w:pPr>
  </w:style>
  <w:style w:type="paragraph" w:styleId="Citat">
    <w:name w:val="Quote"/>
    <w:basedOn w:val="Normal"/>
    <w:next w:val="Normal"/>
    <w:link w:val="CitatChar"/>
    <w:qFormat/>
    <w:rsid w:val="005B22BA"/>
    <w:pPr>
      <w:spacing w:line="200" w:lineRule="exact"/>
      <w:ind w:left="340"/>
    </w:pPr>
  </w:style>
  <w:style w:type="paragraph" w:customStyle="1" w:styleId="Citatindrag">
    <w:name w:val="Citat_indrag"/>
    <w:aliases w:val="Packad"/>
    <w:basedOn w:val="Citat"/>
    <w:rsid w:val="005B22BA"/>
    <w:pPr>
      <w:spacing w:before="0"/>
      <w:ind w:firstLine="227"/>
    </w:pPr>
  </w:style>
  <w:style w:type="paragraph" w:customStyle="1" w:styleId="FSHNormal">
    <w:name w:val="FSH_Normal"/>
    <w:semiHidden/>
    <w:rsid w:val="005B22B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B22BA"/>
    <w:pPr>
      <w:spacing w:line="240" w:lineRule="auto"/>
    </w:pPr>
  </w:style>
  <w:style w:type="paragraph" w:customStyle="1" w:styleId="FSHNormalS5">
    <w:name w:val="FSH_NormalS5"/>
    <w:basedOn w:val="FSHNormal"/>
    <w:next w:val="FSHNormal"/>
    <w:semiHidden/>
    <w:rsid w:val="005B22BA"/>
    <w:pPr>
      <w:keepNext/>
      <w:keepLines/>
      <w:widowControl/>
      <w:spacing w:before="230" w:after="520" w:line="250" w:lineRule="exact"/>
    </w:pPr>
    <w:rPr>
      <w:b/>
      <w:sz w:val="27"/>
    </w:rPr>
  </w:style>
  <w:style w:type="paragraph" w:customStyle="1" w:styleId="FSHNormL">
    <w:name w:val="FSH_NormLÖ"/>
    <w:basedOn w:val="FSHNormal"/>
    <w:next w:val="FSHNormal"/>
    <w:semiHidden/>
    <w:rsid w:val="005B22BA"/>
    <w:pPr>
      <w:pBdr>
        <w:top w:val="single" w:sz="12" w:space="1" w:color="auto"/>
      </w:pBdr>
    </w:pPr>
  </w:style>
  <w:style w:type="paragraph" w:customStyle="1" w:styleId="FSHRub1">
    <w:name w:val="FSH_Rub1"/>
    <w:aliases w:val="Rubrik1_S5,Huvudrubrik"/>
    <w:basedOn w:val="FSHNormal"/>
    <w:next w:val="FSHNormal"/>
    <w:semiHidden/>
    <w:rsid w:val="005B22B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B22BA"/>
    <w:pPr>
      <w:spacing w:before="240" w:after="80" w:line="360" w:lineRule="exact"/>
    </w:pPr>
    <w:rPr>
      <w:sz w:val="36"/>
    </w:rPr>
  </w:style>
  <w:style w:type="paragraph" w:customStyle="1" w:styleId="FSHTitel">
    <w:name w:val="FSH_Titel"/>
    <w:aliases w:val="Dokumentrubrik"/>
    <w:basedOn w:val="FSHRub1"/>
    <w:next w:val="FSHNormal"/>
    <w:semiHidden/>
    <w:rsid w:val="005B22BA"/>
    <w:pPr>
      <w:pBdr>
        <w:bottom w:val="single" w:sz="4" w:space="3" w:color="auto"/>
      </w:pBdr>
      <w:spacing w:before="0" w:after="80" w:line="400" w:lineRule="exact"/>
    </w:pPr>
    <w:rPr>
      <w:sz w:val="40"/>
    </w:rPr>
  </w:style>
  <w:style w:type="paragraph" w:customStyle="1" w:styleId="Hemstlrubrik">
    <w:name w:val="Hemstl_rubrik"/>
    <w:basedOn w:val="Rubrik1"/>
    <w:next w:val="Normal"/>
    <w:rsid w:val="005B22BA"/>
    <w:pPr>
      <w:spacing w:after="250"/>
    </w:pPr>
  </w:style>
  <w:style w:type="paragraph" w:customStyle="1" w:styleId="Autokorrigering">
    <w:name w:val="Autokorrigering"/>
    <w:rsid w:val="005B22BA"/>
    <w:rPr>
      <w:sz w:val="24"/>
      <w:szCs w:val="24"/>
      <w:lang w:val="sv-SE" w:eastAsia="sv-SE"/>
    </w:rPr>
  </w:style>
  <w:style w:type="paragraph" w:customStyle="1" w:styleId="Yrkandehnv">
    <w:name w:val="Yrkandehänv"/>
    <w:semiHidden/>
    <w:rsid w:val="005B22BA"/>
    <w:pPr>
      <w:keepNext/>
      <w:keepLines/>
      <w:suppressAutoHyphens/>
    </w:pPr>
    <w:rPr>
      <w:noProof/>
      <w:sz w:val="16"/>
      <w:lang w:val="sv-SE" w:eastAsia="sv-SE"/>
    </w:rPr>
  </w:style>
  <w:style w:type="paragraph" w:customStyle="1" w:styleId="KantRubrikS5H">
    <w:name w:val="KantRubrikS5H"/>
    <w:semiHidden/>
    <w:rsid w:val="005B22B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B22BA"/>
    <w:pPr>
      <w:spacing w:line="200" w:lineRule="exact"/>
    </w:pPr>
  </w:style>
  <w:style w:type="paragraph" w:customStyle="1" w:styleId="KantRubrikS5V">
    <w:name w:val="KantRubrikS5V"/>
    <w:basedOn w:val="KantRubrikS5H"/>
    <w:semiHidden/>
    <w:rsid w:val="005B22BA"/>
    <w:pPr>
      <w:tabs>
        <w:tab w:val="right" w:pos="1814"/>
        <w:tab w:val="left" w:pos="1899"/>
      </w:tabs>
      <w:ind w:right="0"/>
      <w:jc w:val="left"/>
    </w:pPr>
  </w:style>
  <w:style w:type="paragraph" w:customStyle="1" w:styleId="KantRubrikS5Vrad2">
    <w:name w:val="KantRubrikS5Vrad2"/>
    <w:basedOn w:val="KantRubrikS5V"/>
    <w:semiHidden/>
    <w:rsid w:val="005B22BA"/>
    <w:pPr>
      <w:tabs>
        <w:tab w:val="clear" w:pos="1814"/>
        <w:tab w:val="clear" w:pos="1899"/>
        <w:tab w:val="right" w:pos="1418"/>
        <w:tab w:val="left" w:pos="1503"/>
      </w:tabs>
    </w:pPr>
  </w:style>
  <w:style w:type="paragraph" w:customStyle="1" w:styleId="Lagtext">
    <w:name w:val="Lagtext"/>
    <w:basedOn w:val="Lagtextrubrik"/>
    <w:next w:val="Lagtextindrag"/>
    <w:rsid w:val="005B22BA"/>
    <w:pPr>
      <w:spacing w:before="0"/>
    </w:pPr>
    <w:rPr>
      <w:sz w:val="19"/>
    </w:rPr>
  </w:style>
  <w:style w:type="paragraph" w:customStyle="1" w:styleId="Lagtextrubrik">
    <w:name w:val="Lagtext_rubrik"/>
    <w:basedOn w:val="Normal"/>
    <w:next w:val="Normal"/>
    <w:rsid w:val="005B22BA"/>
    <w:pPr>
      <w:suppressAutoHyphens/>
      <w:spacing w:line="220" w:lineRule="exact"/>
    </w:pPr>
    <w:rPr>
      <w:i/>
      <w:sz w:val="21"/>
    </w:rPr>
  </w:style>
  <w:style w:type="paragraph" w:customStyle="1" w:styleId="Lagtextindrag">
    <w:name w:val="Lagtext_indrag"/>
    <w:basedOn w:val="Lagtext"/>
    <w:rsid w:val="005B22BA"/>
    <w:pPr>
      <w:ind w:firstLine="170"/>
    </w:pPr>
  </w:style>
  <w:style w:type="paragraph" w:customStyle="1" w:styleId="NormalA4fot">
    <w:name w:val="Normal_A4fot"/>
    <w:basedOn w:val="Normal"/>
    <w:semiHidden/>
    <w:rsid w:val="005B22BA"/>
    <w:pPr>
      <w:spacing w:before="240" w:line="240" w:lineRule="auto"/>
      <w:jc w:val="center"/>
    </w:pPr>
  </w:style>
  <w:style w:type="paragraph" w:customStyle="1" w:styleId="NormalA4sidnr">
    <w:name w:val="Normal_A4sidnr"/>
    <w:basedOn w:val="Normal"/>
    <w:semiHidden/>
    <w:rsid w:val="005B22BA"/>
    <w:pPr>
      <w:spacing w:after="240"/>
      <w:jc w:val="center"/>
    </w:pPr>
  </w:style>
  <w:style w:type="paragraph" w:customStyle="1" w:styleId="NormalS5sidnrH">
    <w:name w:val="Normal_S5sidnrH"/>
    <w:basedOn w:val="Normal"/>
    <w:semiHidden/>
    <w:rsid w:val="005B22BA"/>
    <w:pPr>
      <w:spacing w:before="0" w:line="240" w:lineRule="auto"/>
      <w:ind w:right="57"/>
      <w:jc w:val="right"/>
    </w:pPr>
  </w:style>
  <w:style w:type="paragraph" w:customStyle="1" w:styleId="NormalS5sidnrV">
    <w:name w:val="Normal_S5sidnrV"/>
    <w:basedOn w:val="NormalS5sidnrH"/>
    <w:semiHidden/>
    <w:rsid w:val="005B22BA"/>
    <w:pPr>
      <w:tabs>
        <w:tab w:val="right" w:pos="1814"/>
        <w:tab w:val="left" w:pos="1899"/>
      </w:tabs>
      <w:ind w:right="0"/>
      <w:jc w:val="left"/>
    </w:pPr>
  </w:style>
  <w:style w:type="paragraph" w:customStyle="1" w:styleId="Normal00">
    <w:name w:val="Normal00"/>
    <w:basedOn w:val="Normal"/>
    <w:semiHidden/>
    <w:rsid w:val="005B22BA"/>
    <w:pPr>
      <w:spacing w:before="0" w:line="240" w:lineRule="auto"/>
      <w:jc w:val="left"/>
    </w:pPr>
  </w:style>
  <w:style w:type="paragraph" w:customStyle="1" w:styleId="PunktlistaBomb">
    <w:name w:val="Punktlista_Bomb"/>
    <w:aliases w:val="Bomb"/>
    <w:basedOn w:val="Normal"/>
    <w:rsid w:val="005B22BA"/>
    <w:pPr>
      <w:numPr>
        <w:numId w:val="2"/>
      </w:numPr>
    </w:pPr>
  </w:style>
  <w:style w:type="paragraph" w:customStyle="1" w:styleId="PunktlistaNummer">
    <w:name w:val="Punktlista_Nummer"/>
    <w:aliases w:val="Nummerlista"/>
    <w:basedOn w:val="Normal"/>
    <w:rsid w:val="005B22BA"/>
    <w:pPr>
      <w:numPr>
        <w:numId w:val="3"/>
      </w:numPr>
    </w:pPr>
  </w:style>
  <w:style w:type="paragraph" w:customStyle="1" w:styleId="PunktlistaTankstreck">
    <w:name w:val="Punktlista_Tankstreck"/>
    <w:aliases w:val="Tankstreck"/>
    <w:basedOn w:val="Normal"/>
    <w:rsid w:val="005B22BA"/>
    <w:pPr>
      <w:numPr>
        <w:numId w:val="4"/>
      </w:numPr>
    </w:pPr>
  </w:style>
  <w:style w:type="paragraph" w:customStyle="1" w:styleId="RubrikSammanf">
    <w:name w:val="RubrikSammanf"/>
    <w:basedOn w:val="Rubrik1"/>
    <w:next w:val="Normal"/>
    <w:rsid w:val="005B22BA"/>
  </w:style>
  <w:style w:type="paragraph" w:customStyle="1" w:styleId="RubrikInnehllsf">
    <w:name w:val="RubrikInnehållsf"/>
    <w:basedOn w:val="RubrikSammanf"/>
    <w:next w:val="Normal"/>
    <w:rsid w:val="005B22BA"/>
  </w:style>
  <w:style w:type="paragraph" w:customStyle="1" w:styleId="Tabellochbildrubrik">
    <w:name w:val="Tabell och bildrubrik"/>
    <w:basedOn w:val="Normal"/>
    <w:next w:val="Normal"/>
    <w:rsid w:val="005B22BA"/>
    <w:pPr>
      <w:suppressAutoHyphens/>
      <w:spacing w:before="300" w:line="200" w:lineRule="exact"/>
      <w:jc w:val="left"/>
    </w:pPr>
    <w:rPr>
      <w:caps/>
      <w:sz w:val="14"/>
    </w:rPr>
  </w:style>
  <w:style w:type="paragraph" w:customStyle="1" w:styleId="Underskrifter">
    <w:name w:val="Underskrifter"/>
    <w:basedOn w:val="Normal"/>
    <w:rsid w:val="005B22BA"/>
    <w:pPr>
      <w:keepNext/>
      <w:keepLines/>
      <w:suppressAutoHyphens/>
      <w:spacing w:before="0" w:after="40" w:line="250" w:lineRule="exact"/>
    </w:pPr>
    <w:rPr>
      <w:i/>
    </w:rPr>
  </w:style>
  <w:style w:type="paragraph" w:customStyle="1" w:styleId="UnderskriftDatum">
    <w:name w:val="UnderskriftDatum"/>
    <w:basedOn w:val="Underskrifter"/>
    <w:next w:val="Underskrifter"/>
    <w:rsid w:val="005B22BA"/>
    <w:pPr>
      <w:spacing w:before="250" w:after="125"/>
    </w:pPr>
    <w:rPr>
      <w:i w:val="0"/>
    </w:rPr>
  </w:style>
  <w:style w:type="paragraph" w:styleId="Sidhuvud">
    <w:name w:val="header"/>
    <w:basedOn w:val="Normal"/>
    <w:semiHidden/>
    <w:rsid w:val="005B22BA"/>
    <w:pPr>
      <w:tabs>
        <w:tab w:val="center" w:pos="4536"/>
        <w:tab w:val="right" w:pos="9072"/>
      </w:tabs>
    </w:pPr>
  </w:style>
  <w:style w:type="paragraph" w:styleId="Sidfot">
    <w:name w:val="footer"/>
    <w:basedOn w:val="Normal"/>
    <w:semiHidden/>
    <w:rsid w:val="005B22BA"/>
    <w:pPr>
      <w:tabs>
        <w:tab w:val="center" w:pos="4536"/>
        <w:tab w:val="right" w:pos="9072"/>
      </w:tabs>
    </w:pPr>
  </w:style>
  <w:style w:type="paragraph" w:styleId="Innehll1">
    <w:name w:val="toc 1"/>
    <w:basedOn w:val="Normal"/>
    <w:next w:val="Innehll2"/>
    <w:semiHidden/>
    <w:rsid w:val="005B22BA"/>
    <w:pPr>
      <w:tabs>
        <w:tab w:val="right" w:leader="dot" w:pos="5953"/>
      </w:tabs>
      <w:suppressAutoHyphens/>
      <w:spacing w:before="0"/>
      <w:ind w:right="567"/>
      <w:jc w:val="left"/>
    </w:pPr>
  </w:style>
  <w:style w:type="paragraph" w:styleId="Innehll2">
    <w:name w:val="toc 2"/>
    <w:basedOn w:val="Innehll1"/>
    <w:next w:val="Innehll3"/>
    <w:semiHidden/>
    <w:rsid w:val="005B22BA"/>
    <w:pPr>
      <w:ind w:left="284"/>
    </w:pPr>
  </w:style>
  <w:style w:type="paragraph" w:styleId="Innehll3">
    <w:name w:val="toc 3"/>
    <w:basedOn w:val="Innehll2"/>
    <w:next w:val="Innehll4"/>
    <w:semiHidden/>
    <w:rsid w:val="005B22BA"/>
    <w:pPr>
      <w:ind w:left="567"/>
    </w:pPr>
  </w:style>
  <w:style w:type="paragraph" w:styleId="Innehll4">
    <w:name w:val="toc 4"/>
    <w:basedOn w:val="Innehll3"/>
    <w:next w:val="Normal"/>
    <w:semiHidden/>
    <w:rsid w:val="005B22BA"/>
  </w:style>
  <w:style w:type="paragraph" w:customStyle="1" w:styleId="Hemstlatt">
    <w:name w:val="Hemstl_att"/>
    <w:aliases w:val="HemstPunkt,HemstPunktFlera,HemställansPunkt,Förslagstext"/>
    <w:basedOn w:val="Normal"/>
    <w:next w:val="Normal"/>
    <w:rsid w:val="005B22BA"/>
    <w:pPr>
      <w:keepLines/>
      <w:numPr>
        <w:numId w:val="16"/>
      </w:numPr>
      <w:spacing w:before="0"/>
    </w:pPr>
  </w:style>
  <w:style w:type="paragraph" w:styleId="Datum">
    <w:name w:val="Date"/>
    <w:basedOn w:val="Normal"/>
    <w:next w:val="Normal"/>
    <w:semiHidden/>
    <w:rsid w:val="005B22BA"/>
  </w:style>
  <w:style w:type="character" w:styleId="Hyperlnk">
    <w:name w:val="Hyperlink"/>
    <w:basedOn w:val="Standardstycketeckensnitt"/>
    <w:semiHidden/>
    <w:rsid w:val="005B22BA"/>
    <w:rPr>
      <w:color w:val="0000FF"/>
      <w:u w:val="single"/>
    </w:rPr>
  </w:style>
  <w:style w:type="paragraph" w:styleId="Indragetstycke">
    <w:name w:val="Block Text"/>
    <w:basedOn w:val="Normal"/>
    <w:semiHidden/>
    <w:rsid w:val="005B22BA"/>
    <w:pPr>
      <w:spacing w:after="120"/>
      <w:ind w:left="1440" w:right="1440"/>
    </w:pPr>
  </w:style>
  <w:style w:type="paragraph" w:styleId="Innehll5">
    <w:name w:val="toc 5"/>
    <w:basedOn w:val="Innehll4"/>
    <w:next w:val="Normal"/>
    <w:semiHidden/>
    <w:rsid w:val="005B22BA"/>
  </w:style>
  <w:style w:type="paragraph" w:styleId="Lista">
    <w:name w:val="List"/>
    <w:basedOn w:val="Normal"/>
    <w:semiHidden/>
    <w:rsid w:val="005B22BA"/>
    <w:pPr>
      <w:ind w:left="283" w:hanging="283"/>
    </w:pPr>
  </w:style>
  <w:style w:type="paragraph" w:styleId="Normalwebb">
    <w:name w:val="Normal (Web)"/>
    <w:basedOn w:val="Normal"/>
    <w:semiHidden/>
    <w:rsid w:val="005B22BA"/>
    <w:rPr>
      <w:szCs w:val="24"/>
    </w:rPr>
  </w:style>
  <w:style w:type="paragraph" w:styleId="Numreradlista">
    <w:name w:val="List Number"/>
    <w:basedOn w:val="Normal"/>
    <w:semiHidden/>
    <w:rsid w:val="005B22BA"/>
    <w:pPr>
      <w:numPr>
        <w:numId w:val="5"/>
      </w:numPr>
    </w:pPr>
  </w:style>
  <w:style w:type="paragraph" w:styleId="Punktlista">
    <w:name w:val="List Bullet"/>
    <w:basedOn w:val="Normal"/>
    <w:semiHidden/>
    <w:rsid w:val="005B22BA"/>
    <w:pPr>
      <w:numPr>
        <w:numId w:val="10"/>
      </w:numPr>
    </w:pPr>
  </w:style>
  <w:style w:type="character" w:styleId="Radnummer">
    <w:name w:val="line number"/>
    <w:basedOn w:val="Standardstycketeckensnitt"/>
    <w:semiHidden/>
    <w:rsid w:val="005B22BA"/>
  </w:style>
  <w:style w:type="character" w:styleId="Sidnummer">
    <w:name w:val="page number"/>
    <w:basedOn w:val="Standardstycketeckensnitt"/>
    <w:semiHidden/>
    <w:rsid w:val="005B22BA"/>
  </w:style>
  <w:style w:type="paragraph" w:styleId="Signatur">
    <w:name w:val="Signature"/>
    <w:basedOn w:val="Normal"/>
    <w:semiHidden/>
    <w:rsid w:val="005B22BA"/>
    <w:pPr>
      <w:ind w:left="4252"/>
    </w:pPr>
  </w:style>
  <w:style w:type="paragraph" w:styleId="Underrubrik">
    <w:name w:val="Subtitle"/>
    <w:basedOn w:val="Normal"/>
    <w:qFormat/>
    <w:rsid w:val="005B22BA"/>
    <w:pPr>
      <w:spacing w:after="60"/>
      <w:jc w:val="center"/>
      <w:outlineLvl w:val="1"/>
    </w:pPr>
    <w:rPr>
      <w:rFonts w:ascii="Arial" w:hAnsi="Arial" w:cs="Arial"/>
      <w:szCs w:val="24"/>
    </w:rPr>
  </w:style>
  <w:style w:type="character" w:customStyle="1" w:styleId="upcast-headingnumber">
    <w:name w:val="upcast-headingnumber"/>
    <w:basedOn w:val="Standardstycketeckensnitt"/>
    <w:rsid w:val="005B22BA"/>
    <w:rPr>
      <w:rFonts w:ascii="Verdana" w:hAnsi="Verdana" w:hint="default"/>
    </w:rPr>
  </w:style>
  <w:style w:type="character" w:customStyle="1" w:styleId="Rubrik1Char">
    <w:name w:val="Rubrik 1 Char"/>
    <w:basedOn w:val="Standardstycketeckensnitt"/>
    <w:link w:val="Rubrik1"/>
    <w:rsid w:val="005B22BA"/>
    <w:rPr>
      <w:sz w:val="32"/>
      <w:lang w:val="sv-SE" w:eastAsia="sv-SE" w:bidi="ar-SA"/>
    </w:rPr>
  </w:style>
  <w:style w:type="character" w:customStyle="1" w:styleId="Rubrik2Char">
    <w:name w:val="Rubrik 2 Char"/>
    <w:aliases w:val="Beslutrubrik Char"/>
    <w:basedOn w:val="Rubrik1Char"/>
    <w:link w:val="Rubrik2"/>
    <w:rsid w:val="005B22BA"/>
    <w:rPr>
      <w:sz w:val="27"/>
      <w:lang w:val="sv-SE" w:eastAsia="sv-SE" w:bidi="ar-SA"/>
    </w:rPr>
  </w:style>
  <w:style w:type="character" w:customStyle="1" w:styleId="Rubrik3Char">
    <w:name w:val="Rubrik 3 Char"/>
    <w:aliases w:val="Mellanrubrik Char"/>
    <w:basedOn w:val="Rubrik2Char"/>
    <w:link w:val="Rubrik3"/>
    <w:rsid w:val="005B22BA"/>
    <w:rPr>
      <w:b/>
      <w:sz w:val="21"/>
      <w:lang w:val="sv-SE" w:eastAsia="sv-SE" w:bidi="ar-SA"/>
    </w:rPr>
  </w:style>
  <w:style w:type="character" w:customStyle="1" w:styleId="CitatChar">
    <w:name w:val="Citat Char"/>
    <w:basedOn w:val="Standardstycketeckensnitt"/>
    <w:link w:val="Citat"/>
    <w:rsid w:val="005B22B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3297</Words>
  <Characters>19457</Characters>
  <Application>Microsoft Office Word</Application>
  <DocSecurity>4</DocSecurity>
  <Lines>389</Lines>
  <Paragraphs>123</Paragraphs>
  <ScaleCrop>false</ScaleCrop>
  <HeadingPairs>
    <vt:vector size="2" baseType="variant">
      <vt:variant>
        <vt:lpstr>Rubrik</vt:lpstr>
      </vt:variant>
      <vt:variant>
        <vt:i4>1</vt:i4>
      </vt:variant>
    </vt:vector>
  </HeadingPairs>
  <TitlesOfParts>
    <vt:vector size="1" baseType="lpstr">
      <vt:lpstr>v802</vt:lpstr>
    </vt:vector>
  </TitlesOfParts>
  <Company>Riksdagen</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v802</dc:title>
  <dc:subject>v802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2007-01-15T13:52:00Z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Original</vt:lpwstr>
  </property>
  <property fmtid="{D5CDD505-2E9C-101B-9397-08002B2CF9AE}" pid="10" name="SvarFras">
    <vt:lpwstr>Boendeplaneringsprogram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Boendeplaneringsprogram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20062007000000000118000008020075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20062007000000000118000008020075</vt:lpwstr>
  </property>
  <property fmtid="{D5CDD505-2E9C-101B-9397-08002B2CF9AE}" pid="50" name="nummer">
    <vt:lpwstr>202</vt:lpwstr>
  </property>
  <property fmtid="{D5CDD505-2E9C-101B-9397-08002B2CF9AE}" pid="51" name="utskottsbeteckning">
    <vt:lpwstr>C</vt:lpwstr>
  </property>
  <property fmtid="{D5CDD505-2E9C-101B-9397-08002B2CF9AE}" pid="52" name="GlobalUID">
    <vt:lpwstr>{83CAC0F2-1DDB-48E3-AA1D-A273C80F1C6F}</vt:lpwstr>
  </property>
  <property fmtid="{D5CDD505-2E9C-101B-9397-08002B2CF9AE}" pid="53" name="Överföringar">
    <vt:i4>0</vt:i4>
  </property>
  <property fmtid="{D5CDD505-2E9C-101B-9397-08002B2CF9AE}" pid="54" name="Checksum">
    <vt:lpwstr>*0015958391551*</vt:lpwstr>
  </property>
  <property fmtid="{D5CDD505-2E9C-101B-9397-08002B2CF9AE}" pid="55" name="urixOrigin">
    <vt:lpwstr>070215 16:28:44.485</vt:lpwstr>
  </property>
  <property fmtid="{D5CDD505-2E9C-101B-9397-08002B2CF9AE}" pid="56" name="skuggnummer">
    <vt:lpwstr>239</vt:lpwstr>
  </property>
  <property fmtid="{D5CDD505-2E9C-101B-9397-08002B2CF9AE}" pid="57" name="urixVersion">
    <vt:lpwstr>3.1.4.4</vt:lpwstr>
  </property>
  <property fmtid="{D5CDD505-2E9C-101B-9397-08002B2CF9AE}" pid="58" name="urixGuid">
    <vt:lpwstr>{22B37164-D2DA-4FA2-83DE-618D556248BA}</vt:lpwstr>
  </property>
</Properties>
</file>