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1440D5" w:rsidRDefault="0046133D" w14:paraId="5597724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CFB9102BC3F49099E43396B3029511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acb9372-082f-481c-b2d7-f395b95ba230"/>
        <w:id w:val="2051791132"/>
        <w:lock w:val="sdtLocked"/>
      </w:sdtPr>
      <w:sdtEndPr/>
      <w:sdtContent>
        <w:p w:rsidR="00734E97" w:rsidRDefault="00930C1E" w14:paraId="3B95B5D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skapa lagstöd för kommuner att kunna reservera platser för delningsfordon på allmän platsmark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4E7DE0AA3F348DB9979D35F858BFAE9"/>
        </w:placeholder>
        <w:text/>
      </w:sdtPr>
      <w:sdtEndPr/>
      <w:sdtContent>
        <w:p w:rsidRPr="009B062B" w:rsidR="006D79C9" w:rsidP="00333E95" w:rsidRDefault="006D79C9" w14:paraId="6D3FFEF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E508D" w:rsidP="00CE508D" w:rsidRDefault="00CE508D" w14:paraId="14320D48" w14:textId="38FAC2F9">
      <w:pPr>
        <w:pStyle w:val="Normalutanindragellerluft"/>
      </w:pPr>
      <w:r>
        <w:t>Delningsfordon är ett viktigt verktyg för att minska bilberoendet, effektivisera mark</w:t>
      </w:r>
      <w:r w:rsidR="00371B62">
        <w:softHyphen/>
      </w:r>
      <w:r>
        <w:t xml:space="preserve">användningen och bidra till omställningen till ett mer hållbart transportsystem. För att </w:t>
      </w:r>
      <w:proofErr w:type="spellStart"/>
      <w:r>
        <w:t>bildelning</w:t>
      </w:r>
      <w:proofErr w:type="spellEnd"/>
      <w:r>
        <w:t xml:space="preserve"> ska vara ett reellt alternativ till privat </w:t>
      </w:r>
      <w:proofErr w:type="spellStart"/>
      <w:r>
        <w:t>bilägande</w:t>
      </w:r>
      <w:proofErr w:type="spellEnd"/>
      <w:r>
        <w:t xml:space="preserve"> krävs att fordonen finns nära användaren och på platser som är enkla att nå.</w:t>
      </w:r>
    </w:p>
    <w:p w:rsidR="00CE508D" w:rsidP="001440D5" w:rsidRDefault="00CE508D" w14:paraId="5F344983" w14:textId="55E71980">
      <w:r>
        <w:t xml:space="preserve">Idag finns det dock juridiska hinder för kommuner att reservera parkeringsplatser på </w:t>
      </w:r>
      <w:r w:rsidRPr="00371B62">
        <w:rPr>
          <w:spacing w:val="-2"/>
        </w:rPr>
        <w:t>allmän platsmark för delningsfordon. Enligt nuvarande lagstiftning är delningsfordon inte</w:t>
      </w:r>
      <w:r>
        <w:t xml:space="preserve"> en egen trafikantgrupp enligt lagen och förordningen om vägtrafikdefinitioner. Varken trafikförordningen eller vägmärkesförordningen möjliggör att särskilda platser på all</w:t>
      </w:r>
      <w:r w:rsidR="00371B62">
        <w:softHyphen/>
      </w:r>
      <w:r>
        <w:t>män platsmark reserveras för bilpoolsfordon. Detta innebär att svenska kommuner, till skillnad från kommuner i flera andra europeiska länder, saknar verktyg att på ett syste</w:t>
      </w:r>
      <w:r w:rsidR="00371B62">
        <w:softHyphen/>
      </w:r>
      <w:r>
        <w:t xml:space="preserve">matiskt sätt främja </w:t>
      </w:r>
      <w:proofErr w:type="spellStart"/>
      <w:r>
        <w:t>bildelning</w:t>
      </w:r>
      <w:proofErr w:type="spellEnd"/>
      <w:r>
        <w:t>.</w:t>
      </w:r>
    </w:p>
    <w:p w:rsidR="00CE508D" w:rsidP="00371B62" w:rsidRDefault="00CE508D" w14:paraId="73F515EE" w14:textId="77777777">
      <w:r w:rsidRPr="00371B62">
        <w:rPr>
          <w:spacing w:val="-2"/>
        </w:rPr>
        <w:t>I Danmark, Norge och Tyskland finns redan lagstöd för att reservera allmän platsmark för delningsfordon. Erfarenheter från bland annat Köpenhamn, Oslo, Bergen och Dresden</w:t>
      </w:r>
      <w:r>
        <w:t xml:space="preserve"> visar att tillgången till attraktiva parkeringsplatser i centrala lägen varit avgörande för </w:t>
      </w:r>
      <w:proofErr w:type="spellStart"/>
      <w:r>
        <w:t>bildelningens</w:t>
      </w:r>
      <w:proofErr w:type="spellEnd"/>
      <w:r>
        <w:t xml:space="preserve"> framgång. När delningsbilar görs mer synliga och tillgängliga än den privata bilen, ökar sannolikheten att fler hushåll väljer bort att äga en egen bil.</w:t>
      </w:r>
    </w:p>
    <w:p w:rsidR="00CE508D" w:rsidP="001440D5" w:rsidRDefault="00CE508D" w14:paraId="1C574885" w14:textId="77777777">
      <w:r w:rsidRPr="00371B62">
        <w:rPr>
          <w:spacing w:val="-3"/>
        </w:rPr>
        <w:t>I nya stadsdelar kan delningsbilar placeras i mobilitetshus eller parkeringsanläggningar,</w:t>
      </w:r>
      <w:r>
        <w:t xml:space="preserve"> men i äldre bebyggelse och villaområden saknas ofta sådana lösningar. Där blir allmän </w:t>
      </w:r>
      <w:r w:rsidRPr="00541EA8">
        <w:rPr>
          <w:spacing w:val="-3"/>
        </w:rPr>
        <w:lastRenderedPageBreak/>
        <w:t>platsmark den mest strategiska och attraktiva platsen för delningsfordon, särskilt i närheten</w:t>
      </w:r>
      <w:r>
        <w:t xml:space="preserve"> av lokala centrum, bytespunkter och andra målpunkter.</w:t>
      </w:r>
    </w:p>
    <w:p w:rsidR="001440D5" w:rsidP="00371B62" w:rsidRDefault="00CE508D" w14:paraId="198871AC" w14:textId="3F37CF85">
      <w:r>
        <w:t>För att skapa förutsättningar för kommunerna att aktivt stödja och utveckla delnings</w:t>
      </w:r>
      <w:r w:rsidR="00541EA8">
        <w:softHyphen/>
      </w:r>
      <w:r>
        <w:t>lösningar krävs en förändring av den nationella lagstiftningen. Kommunerna behöver ges möjlighet att reservera platser på allmän platsmark för delningsfordon.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9B9E73E8471476DB419578EB3C3FDAC"/>
        </w:placeholder>
      </w:sdtPr>
      <w:sdtEndPr/>
      <w:sdtContent>
        <w:p w:rsidR="001440D5" w:rsidP="001440D5" w:rsidRDefault="001440D5" w14:paraId="4820A397" w14:textId="77777777"/>
        <w:p w:rsidR="001440D5" w:rsidP="001440D5" w:rsidRDefault="0046133D" w14:paraId="54B8A2D3" w14:textId="0E77EE2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34E97" w14:paraId="1425C338" w14:textId="77777777">
        <w:trPr>
          <w:cantSplit/>
        </w:trPr>
        <w:tc>
          <w:tcPr>
            <w:tcW w:w="50" w:type="pct"/>
            <w:vAlign w:val="bottom"/>
          </w:tcPr>
          <w:p w:rsidR="00734E97" w:rsidRDefault="00930C1E" w14:paraId="3D41F481" w14:textId="77777777">
            <w:pPr>
              <w:pStyle w:val="Underskrifter"/>
              <w:spacing w:after="0"/>
            </w:pPr>
            <w:r>
              <w:t>Joakim Sandell (S)</w:t>
            </w:r>
          </w:p>
        </w:tc>
        <w:tc>
          <w:tcPr>
            <w:tcW w:w="50" w:type="pct"/>
            <w:vAlign w:val="bottom"/>
          </w:tcPr>
          <w:p w:rsidR="00734E97" w:rsidRDefault="00734E97" w14:paraId="264DDD0B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D02D9C0" w14:textId="4A4B635A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9E85C" w14:textId="77777777" w:rsidR="00CE508D" w:rsidRDefault="00CE508D" w:rsidP="000C1CAD">
      <w:pPr>
        <w:spacing w:line="240" w:lineRule="auto"/>
      </w:pPr>
      <w:r>
        <w:separator/>
      </w:r>
    </w:p>
  </w:endnote>
  <w:endnote w:type="continuationSeparator" w:id="0">
    <w:p w14:paraId="2F16CB1B" w14:textId="77777777" w:rsidR="00CE508D" w:rsidRDefault="00CE508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71AB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4BF4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1C4D" w14:textId="36C9AA02" w:rsidR="00262EA3" w:rsidRPr="001440D5" w:rsidRDefault="00262EA3" w:rsidP="001440D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7E130" w14:textId="77777777" w:rsidR="00CE508D" w:rsidRDefault="00CE508D" w:rsidP="000C1CAD">
      <w:pPr>
        <w:spacing w:line="240" w:lineRule="auto"/>
      </w:pPr>
      <w:r>
        <w:separator/>
      </w:r>
    </w:p>
  </w:footnote>
  <w:footnote w:type="continuationSeparator" w:id="0">
    <w:p w14:paraId="64F22C01" w14:textId="77777777" w:rsidR="00CE508D" w:rsidRDefault="00CE508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0B4D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C25C15F" wp14:editId="4F78469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6F1079" w14:textId="7E361463" w:rsidR="00262EA3" w:rsidRDefault="0046133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B3758C1200B421FB71A8AE06836DC34"/>
                              </w:placeholder>
                              <w:text/>
                            </w:sdtPr>
                            <w:sdtEndPr/>
                            <w:sdtContent>
                              <w:r w:rsidR="00CE508D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31E3FBB519448D49B3FCE4D8A253F79"/>
                              </w:placeholder>
                              <w:text/>
                            </w:sdtPr>
                            <w:sdtEndPr/>
                            <w:sdtContent>
                              <w:r w:rsidR="00CE508D">
                                <w:t>371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25C15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66F1079" w14:textId="7E361463" w:rsidR="00262EA3" w:rsidRDefault="0046133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B3758C1200B421FB71A8AE06836DC34"/>
                        </w:placeholder>
                        <w:text/>
                      </w:sdtPr>
                      <w:sdtEndPr/>
                      <w:sdtContent>
                        <w:r w:rsidR="00CE508D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31E3FBB519448D49B3FCE4D8A253F79"/>
                        </w:placeholder>
                        <w:text/>
                      </w:sdtPr>
                      <w:sdtEndPr/>
                      <w:sdtContent>
                        <w:r w:rsidR="00CE508D">
                          <w:t>371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5E6CFC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2C4C9" w14:textId="77777777" w:rsidR="00262EA3" w:rsidRDefault="00262EA3" w:rsidP="008563AC">
    <w:pPr>
      <w:jc w:val="right"/>
    </w:pPr>
  </w:p>
  <w:p w14:paraId="20B43C7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C8CC4" w14:textId="77777777" w:rsidR="00262EA3" w:rsidRDefault="0046133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4399421" wp14:editId="3FF49E7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460FF9D" w14:textId="06C63A07" w:rsidR="00262EA3" w:rsidRDefault="0046133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440D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E508D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E508D">
          <w:t>371</w:t>
        </w:r>
      </w:sdtContent>
    </w:sdt>
  </w:p>
  <w:p w14:paraId="583AFDA7" w14:textId="77777777" w:rsidR="00262EA3" w:rsidRPr="008227B3" w:rsidRDefault="0046133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A21E4C7" w14:textId="67B80317" w:rsidR="00262EA3" w:rsidRPr="008227B3" w:rsidRDefault="0046133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440D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440D5">
          <w:t>:766</w:t>
        </w:r>
      </w:sdtContent>
    </w:sdt>
  </w:p>
  <w:p w14:paraId="3152A2D3" w14:textId="58A74C51" w:rsidR="00262EA3" w:rsidRDefault="0046133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B3758C1200B421FB71A8AE06836DC34"/>
        </w:placeholder>
        <w15:appearance w15:val="hidden"/>
        <w:text/>
      </w:sdtPr>
      <w:sdtEndPr/>
      <w:sdtContent>
        <w:r w:rsidR="001440D5">
          <w:t>av Joakim Sandell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31E3FBB519448D49B3FCE4D8A253F79"/>
      </w:placeholder>
      <w:text/>
    </w:sdtPr>
    <w:sdtEndPr/>
    <w:sdtContent>
      <w:p w14:paraId="4A3D4E25" w14:textId="551983FF" w:rsidR="00262EA3" w:rsidRDefault="00CE508D" w:rsidP="00283E0F">
        <w:pPr>
          <w:pStyle w:val="FSHRub2"/>
        </w:pPr>
        <w:r>
          <w:t>Möjlighet för kommuner att reservera platser för delningsfordon på allmän platsmark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CEBC4F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28272587">
    <w:abstractNumId w:val="9"/>
  </w:num>
  <w:num w:numId="2" w16cid:durableId="1709186257">
    <w:abstractNumId w:val="8"/>
  </w:num>
  <w:num w:numId="3" w16cid:durableId="1072967705">
    <w:abstractNumId w:val="16"/>
  </w:num>
  <w:num w:numId="4" w16cid:durableId="680090540">
    <w:abstractNumId w:val="14"/>
  </w:num>
  <w:num w:numId="5" w16cid:durableId="420028281">
    <w:abstractNumId w:val="17"/>
  </w:num>
  <w:num w:numId="6" w16cid:durableId="1372345570">
    <w:abstractNumId w:val="18"/>
  </w:num>
  <w:num w:numId="7" w16cid:durableId="1013798797">
    <w:abstractNumId w:val="11"/>
  </w:num>
  <w:num w:numId="8" w16cid:durableId="1916548462">
    <w:abstractNumId w:val="12"/>
  </w:num>
  <w:num w:numId="9" w16cid:durableId="1783765498">
    <w:abstractNumId w:val="15"/>
  </w:num>
  <w:num w:numId="10" w16cid:durableId="2129808569">
    <w:abstractNumId w:val="22"/>
  </w:num>
  <w:num w:numId="11" w16cid:durableId="1089156255">
    <w:abstractNumId w:val="21"/>
  </w:num>
  <w:num w:numId="12" w16cid:durableId="442456629">
    <w:abstractNumId w:val="21"/>
  </w:num>
  <w:num w:numId="13" w16cid:durableId="837382880">
    <w:abstractNumId w:val="3"/>
  </w:num>
  <w:num w:numId="14" w16cid:durableId="1714846448">
    <w:abstractNumId w:val="2"/>
  </w:num>
  <w:num w:numId="15" w16cid:durableId="594674457">
    <w:abstractNumId w:val="1"/>
  </w:num>
  <w:num w:numId="16" w16cid:durableId="2042707670">
    <w:abstractNumId w:val="0"/>
  </w:num>
  <w:num w:numId="17" w16cid:durableId="1343776249">
    <w:abstractNumId w:val="7"/>
  </w:num>
  <w:num w:numId="18" w16cid:durableId="1682926366">
    <w:abstractNumId w:val="6"/>
  </w:num>
  <w:num w:numId="19" w16cid:durableId="1891185694">
    <w:abstractNumId w:val="5"/>
  </w:num>
  <w:num w:numId="20" w16cid:durableId="13195882">
    <w:abstractNumId w:val="4"/>
  </w:num>
  <w:num w:numId="21" w16cid:durableId="1776167903">
    <w:abstractNumId w:val="21"/>
  </w:num>
  <w:num w:numId="22" w16cid:durableId="110057302">
    <w:abstractNumId w:val="21"/>
  </w:num>
  <w:num w:numId="23" w16cid:durableId="1788968535">
    <w:abstractNumId w:val="21"/>
  </w:num>
  <w:num w:numId="24" w16cid:durableId="1963531034">
    <w:abstractNumId w:val="21"/>
  </w:num>
  <w:num w:numId="25" w16cid:durableId="954365407">
    <w:abstractNumId w:val="21"/>
  </w:num>
  <w:num w:numId="26" w16cid:durableId="972447555">
    <w:abstractNumId w:val="22"/>
  </w:num>
  <w:num w:numId="27" w16cid:durableId="1794012821">
    <w:abstractNumId w:val="22"/>
  </w:num>
  <w:num w:numId="28" w16cid:durableId="1313020402">
    <w:abstractNumId w:val="22"/>
  </w:num>
  <w:num w:numId="29" w16cid:durableId="978655198">
    <w:abstractNumId w:val="22"/>
  </w:num>
  <w:num w:numId="30" w16cid:durableId="1891964154">
    <w:abstractNumId w:val="21"/>
  </w:num>
  <w:num w:numId="31" w16cid:durableId="1794708983">
    <w:abstractNumId w:val="21"/>
  </w:num>
  <w:num w:numId="32" w16cid:durableId="1176575053">
    <w:abstractNumId w:val="22"/>
  </w:num>
  <w:num w:numId="33" w16cid:durableId="1477066916">
    <w:abstractNumId w:val="21"/>
  </w:num>
  <w:num w:numId="34" w16cid:durableId="1787457217">
    <w:abstractNumId w:val="18"/>
  </w:num>
  <w:num w:numId="35" w16cid:durableId="1223784457">
    <w:abstractNumId w:val="18"/>
    <w:lvlOverride w:ilvl="0">
      <w:startOverride w:val="1"/>
    </w:lvlOverride>
  </w:num>
  <w:num w:numId="36" w16cid:durableId="2048412293">
    <w:abstractNumId w:val="19"/>
  </w:num>
  <w:num w:numId="37" w16cid:durableId="639650373">
    <w:abstractNumId w:val="18"/>
    <w:lvlOverride w:ilvl="0">
      <w:startOverride w:val="1"/>
    </w:lvlOverride>
  </w:num>
  <w:num w:numId="38" w16cid:durableId="1089081007">
    <w:abstractNumId w:val="13"/>
  </w:num>
  <w:num w:numId="39" w16cid:durableId="1666742356">
    <w:abstractNumId w:val="10"/>
  </w:num>
  <w:num w:numId="40" w16cid:durableId="770010186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E508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0D5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1B62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33D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1EA8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4E97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C1E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0B4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508D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00C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61C306"/>
  <w15:chartTrackingRefBased/>
  <w15:docId w15:val="{8B17785F-A525-4809-98E3-F9CAE191A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FB9102BC3F49099E43396B302951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A4DD68-E4C5-4679-B1C8-6EAEE0196E4D}"/>
      </w:docPartPr>
      <w:docPartBody>
        <w:p w:rsidR="00EA27C5" w:rsidRDefault="00EA27C5">
          <w:pPr>
            <w:pStyle w:val="9CFB9102BC3F49099E43396B3029511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4E7DE0AA3F348DB9979D35F858BFA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CFCBA5-83C4-4668-8E00-8A269610C76A}"/>
      </w:docPartPr>
      <w:docPartBody>
        <w:p w:rsidR="00EA27C5" w:rsidRDefault="00EA27C5">
          <w:pPr>
            <w:pStyle w:val="D4E7DE0AA3F348DB9979D35F858BFAE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B3758C1200B421FB71A8AE06836DC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3E510B-4ED4-400D-BDEF-019E5FF083EE}"/>
      </w:docPartPr>
      <w:docPartBody>
        <w:p w:rsidR="00EA27C5" w:rsidRDefault="00EA27C5">
          <w:pPr>
            <w:pStyle w:val="7B3758C1200B421FB71A8AE06836DC3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1E3FBB519448D49B3FCE4D8A253F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4AAD5B-70B7-435D-AA13-002B1CF2411E}"/>
      </w:docPartPr>
      <w:docPartBody>
        <w:p w:rsidR="00EA27C5" w:rsidRDefault="00EA27C5">
          <w:pPr>
            <w:pStyle w:val="931E3FBB519448D49B3FCE4D8A253F79"/>
          </w:pPr>
          <w:r>
            <w:t xml:space="preserve"> </w:t>
          </w:r>
        </w:p>
      </w:docPartBody>
    </w:docPart>
    <w:docPart>
      <w:docPartPr>
        <w:name w:val="D9B9E73E8471476DB419578EB3C3FD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BE7E9B-124F-4E76-9710-4F38E983AE00}"/>
      </w:docPartPr>
      <w:docPartBody>
        <w:p w:rsidR="0069618C" w:rsidRDefault="0069618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C5"/>
    <w:rsid w:val="0069618C"/>
    <w:rsid w:val="00EA27C5"/>
    <w:rsid w:val="00FB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9CFB9102BC3F49099E43396B30295114">
    <w:name w:val="9CFB9102BC3F49099E43396B30295114"/>
  </w:style>
  <w:style w:type="paragraph" w:customStyle="1" w:styleId="D4E7DE0AA3F348DB9979D35F858BFAE9">
    <w:name w:val="D4E7DE0AA3F348DB9979D35F858BFAE9"/>
  </w:style>
  <w:style w:type="paragraph" w:customStyle="1" w:styleId="7B3758C1200B421FB71A8AE06836DC34">
    <w:name w:val="7B3758C1200B421FB71A8AE06836DC34"/>
  </w:style>
  <w:style w:type="paragraph" w:customStyle="1" w:styleId="931E3FBB519448D49B3FCE4D8A253F79">
    <w:name w:val="931E3FBB519448D49B3FCE4D8A253F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3C8364-54C8-48FE-A2AD-763324CAADCD}"/>
</file>

<file path=customXml/itemProps2.xml><?xml version="1.0" encoding="utf-8"?>
<ds:datastoreItem xmlns:ds="http://schemas.openxmlformats.org/officeDocument/2006/customXml" ds:itemID="{BE85B814-9DAD-4903-AE3B-56634AEACC19}"/>
</file>

<file path=customXml/itemProps3.xml><?xml version="1.0" encoding="utf-8"?>
<ds:datastoreItem xmlns:ds="http://schemas.openxmlformats.org/officeDocument/2006/customXml" ds:itemID="{D95B2D7B-4D95-43B0-9026-F4DE7CAC96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321</Words>
  <Characters>1811</Characters>
  <Application>Microsoft Office Word</Application>
  <DocSecurity>0</DocSecurity>
  <Lines>38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S371 Möjlighet för kommuner att reservera platser för delningsfordon på allmän platsmark</vt:lpstr>
      <vt:lpstr>
      </vt:lpstr>
    </vt:vector>
  </TitlesOfParts>
  <Company>Sveriges riksdag</Company>
  <LinksUpToDate>false</LinksUpToDate>
  <CharactersWithSpaces>2113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