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A65E4" w:rsidRDefault="0051566B" w14:paraId="12AF32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4796F7384140819326CF6A58489E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cd156d-fb03-47da-9699-bc02b38d1bbf"/>
        <w:id w:val="106319412"/>
        <w:lock w:val="sdtLocked"/>
      </w:sdtPr>
      <w:sdtEndPr/>
      <w:sdtContent>
        <w:p w:rsidR="006A151A" w:rsidRDefault="004B1669" w14:paraId="3B80CD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föreslå ändringar i de s.k. 3:12-reglerna för att minska möjligheten att utnyttja kryphål i lagstiftningen och säkerställa en jämlik beskattning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6334D07416A4FD4854CBC43C84A2AA4"/>
        </w:placeholder>
        <w:text/>
      </w:sdtPr>
      <w:sdtEndPr/>
      <w:sdtContent>
        <w:p w:rsidRPr="009B062B" w:rsidR="006D79C9" w:rsidP="00333E95" w:rsidRDefault="006D79C9" w14:paraId="6FEC41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314F" w:rsidP="0051566B" w:rsidRDefault="0089314F" w14:paraId="5DF45185" w14:textId="243AEFB3">
      <w:pPr>
        <w:pStyle w:val="Normalutanindragellerluft"/>
      </w:pPr>
      <w:r>
        <w:t>Beskattningen av fåmansföretag regleras i de så kallade 3:12-reglerna. Reglerna avgör hur stor del av olika typer av inkomster som får tas upp som kapitalinkomst respektive tjänsteinkomst. Idag omfattas nästan 500</w:t>
      </w:r>
      <w:r w:rsidR="008C7817">
        <w:t> </w:t>
      </w:r>
      <w:r>
        <w:t>000 delägare och företag av regelverket.</w:t>
      </w:r>
    </w:p>
    <w:p w:rsidR="0089314F" w:rsidP="0089314F" w:rsidRDefault="0089314F" w14:paraId="6BB5BE60" w14:textId="429CE43D">
      <w:r>
        <w:t>De som omfattas av 3:12-reglerna gynnas ofta skattemässigt och regelverkets utformning spär på inkomstskillnader och ojämlikhet i beskattning mellan olika inkomstslag. För att säkerställa en sund ekonomi och en hållbar finansiering av välfärden är det viktigt att skattesystemet inte innehåller kryphål eller urholkar skattesatser. </w:t>
      </w:r>
    </w:p>
    <w:p w:rsidR="0089314F" w:rsidP="0089314F" w:rsidRDefault="0089314F" w14:paraId="045CB09D" w14:textId="296517E5">
      <w:r>
        <w:t>Den statliga utredning som presenterades i början av sommaren 2024 gör inte till</w:t>
      </w:r>
      <w:r w:rsidR="0051566B">
        <w:softHyphen/>
      </w:r>
      <w:r>
        <w:t>räckligt för att stänga kryphålen och förslaget riskerar dessutom att spä på den ojämlika beskattningen ytterligare.</w:t>
      </w:r>
    </w:p>
    <w:p w:rsidR="00BB6339" w:rsidP="0089314F" w:rsidRDefault="0089314F" w14:paraId="6549FE15" w14:textId="1B509844">
      <w:r>
        <w:t>Med anledning av ovanstående föreslås riksdagen att se över möjligheterna att ändra de så kallade 3:12-reglerna.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7280A616444A57B4104C829DBE0A39"/>
        </w:placeholder>
      </w:sdtPr>
      <w:sdtEndPr/>
      <w:sdtContent>
        <w:p w:rsidR="00EA65E4" w:rsidP="00EA65E4" w:rsidRDefault="00EA65E4" w14:paraId="195F31CE" w14:textId="77777777"/>
        <w:p w:rsidR="00EA65E4" w:rsidP="00EA65E4" w:rsidRDefault="0051566B" w14:paraId="5F3CF67D" w14:textId="4D435E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151A" w14:paraId="7D1C4393" w14:textId="77777777">
        <w:trPr>
          <w:cantSplit/>
        </w:trPr>
        <w:tc>
          <w:tcPr>
            <w:tcW w:w="50" w:type="pct"/>
            <w:vAlign w:val="bottom"/>
          </w:tcPr>
          <w:p w:rsidR="006A151A" w:rsidRDefault="004B1669" w14:paraId="3636D4F2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6A151A" w:rsidRDefault="004B1669" w14:paraId="70941CA8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</w:tbl>
    <w:p w:rsidRPr="008E0FE2" w:rsidR="004801AC" w:rsidP="00DF3554" w:rsidRDefault="004801AC" w14:paraId="7C4F5CC4" w14:textId="40C90C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DB55" w14:textId="77777777" w:rsidR="0089314F" w:rsidRDefault="0089314F" w:rsidP="000C1CAD">
      <w:pPr>
        <w:spacing w:line="240" w:lineRule="auto"/>
      </w:pPr>
      <w:r>
        <w:separator/>
      </w:r>
    </w:p>
  </w:endnote>
  <w:endnote w:type="continuationSeparator" w:id="0">
    <w:p w14:paraId="0F985F67" w14:textId="77777777" w:rsidR="0089314F" w:rsidRDefault="008931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74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DE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EE5C" w14:textId="5D733991" w:rsidR="00262EA3" w:rsidRPr="00EA65E4" w:rsidRDefault="00262EA3" w:rsidP="00EA65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B77" w14:textId="77777777" w:rsidR="0089314F" w:rsidRDefault="0089314F" w:rsidP="000C1CAD">
      <w:pPr>
        <w:spacing w:line="240" w:lineRule="auto"/>
      </w:pPr>
      <w:r>
        <w:separator/>
      </w:r>
    </w:p>
  </w:footnote>
  <w:footnote w:type="continuationSeparator" w:id="0">
    <w:p w14:paraId="7E6715DD" w14:textId="77777777" w:rsidR="0089314F" w:rsidRDefault="008931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4A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6E13A4" wp14:editId="41F444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77DB0" w14:textId="4E6E81FC" w:rsidR="00262EA3" w:rsidRDefault="0051566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316AC803454B93B74C0565762CF7D2"/>
                              </w:placeholder>
                              <w:text/>
                            </w:sdtPr>
                            <w:sdtEndPr/>
                            <w:sdtContent>
                              <w:r w:rsidR="0089314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AF7DFD02214F1EA818AB839E40DD5F"/>
                              </w:placeholder>
                              <w:text/>
                            </w:sdtPr>
                            <w:sdtEndPr/>
                            <w:sdtContent>
                              <w:r w:rsidR="0089314F">
                                <w:t>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6E13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677DB0" w14:textId="4E6E81FC" w:rsidR="00262EA3" w:rsidRDefault="0051566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316AC803454B93B74C0565762CF7D2"/>
                        </w:placeholder>
                        <w:text/>
                      </w:sdtPr>
                      <w:sdtEndPr/>
                      <w:sdtContent>
                        <w:r w:rsidR="0089314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AF7DFD02214F1EA818AB839E40DD5F"/>
                        </w:placeholder>
                        <w:text/>
                      </w:sdtPr>
                      <w:sdtEndPr/>
                      <w:sdtContent>
                        <w:r w:rsidR="0089314F">
                          <w:t>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ECFE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91A0" w14:textId="77777777" w:rsidR="00262EA3" w:rsidRDefault="00262EA3" w:rsidP="008563AC">
    <w:pPr>
      <w:jc w:val="right"/>
    </w:pPr>
  </w:p>
  <w:p w14:paraId="51608F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1BF0" w14:textId="77777777" w:rsidR="00262EA3" w:rsidRDefault="0051566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E79A9B" wp14:editId="1A2311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3992FE" w14:textId="6B8D39F3" w:rsidR="00262EA3" w:rsidRDefault="0051566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A65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14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314F">
          <w:t>291</w:t>
        </w:r>
      </w:sdtContent>
    </w:sdt>
  </w:p>
  <w:p w14:paraId="50C8D4B8" w14:textId="77777777" w:rsidR="00262EA3" w:rsidRPr="008227B3" w:rsidRDefault="0051566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956465" w14:textId="38758519" w:rsidR="00262EA3" w:rsidRPr="008227B3" w:rsidRDefault="0051566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65E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65E4">
          <w:t>:1168</w:t>
        </w:r>
      </w:sdtContent>
    </w:sdt>
  </w:p>
  <w:p w14:paraId="55395074" w14:textId="7DDDF921" w:rsidR="00262EA3" w:rsidRDefault="0051566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5316AC803454B93B74C0565762CF7D2"/>
        </w:placeholder>
        <w15:appearance w15:val="hidden"/>
        <w:text/>
      </w:sdtPr>
      <w:sdtEndPr/>
      <w:sdtContent>
        <w:r w:rsidR="00EA65E4">
          <w:t>av Adrian Magnusson och Niklas Sigvardsson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CAF7DFD02214F1EA818AB839E40DD5F"/>
      </w:placeholder>
      <w:text/>
    </w:sdtPr>
    <w:sdtEndPr/>
    <w:sdtContent>
      <w:p w14:paraId="12D06336" w14:textId="7C8D21C9" w:rsidR="00262EA3" w:rsidRDefault="0089314F" w:rsidP="00283E0F">
        <w:pPr>
          <w:pStyle w:val="FSHRub2"/>
        </w:pPr>
        <w:r>
          <w:t>Förändring av 3:12-reglerna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7AC5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D0FB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DC7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CA1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F4A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2809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28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C8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10C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314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1E5B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69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66B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51A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14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81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5E4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416ABD"/>
  <w15:chartTrackingRefBased/>
  <w15:docId w15:val="{9F327407-35F7-43AC-BB64-0F2AB10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4796F7384140819326CF6A58489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0E072-C1DB-4BFD-B55B-BEB57867F1DE}"/>
      </w:docPartPr>
      <w:docPartBody>
        <w:p w:rsidR="0035195B" w:rsidRDefault="0035195B">
          <w:pPr>
            <w:pStyle w:val="E44796F7384140819326CF6A58489E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334D07416A4FD4854CBC43C84A2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D948F-2FC1-4BB3-8054-105CD1316452}"/>
      </w:docPartPr>
      <w:docPartBody>
        <w:p w:rsidR="0035195B" w:rsidRDefault="0035195B">
          <w:pPr>
            <w:pStyle w:val="26334D07416A4FD4854CBC43C84A2A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316AC803454B93B74C0565762CF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525BD-FF92-4349-AC81-4B74D934E0B7}"/>
      </w:docPartPr>
      <w:docPartBody>
        <w:p w:rsidR="0035195B" w:rsidRDefault="0035195B">
          <w:pPr>
            <w:pStyle w:val="75316AC803454B93B74C0565762CF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F7DFD02214F1EA818AB839E40D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F60F1-49B3-4C0E-923D-A0BE8796A28E}"/>
      </w:docPartPr>
      <w:docPartBody>
        <w:p w:rsidR="0035195B" w:rsidRDefault="0035195B">
          <w:pPr>
            <w:pStyle w:val="FCAF7DFD02214F1EA818AB839E40DD5F"/>
          </w:pPr>
          <w:r>
            <w:t xml:space="preserve"> </w:t>
          </w:r>
        </w:p>
      </w:docPartBody>
    </w:docPart>
    <w:docPart>
      <w:docPartPr>
        <w:name w:val="B87280A616444A57B4104C829DBE0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B4958-85FC-42C9-B296-F8FF290E0B6F}"/>
      </w:docPartPr>
      <w:docPartBody>
        <w:p w:rsidR="005A35E9" w:rsidRDefault="005A35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5B"/>
    <w:rsid w:val="0035195B"/>
    <w:rsid w:val="005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4796F7384140819326CF6A58489E0D">
    <w:name w:val="E44796F7384140819326CF6A58489E0D"/>
  </w:style>
  <w:style w:type="paragraph" w:customStyle="1" w:styleId="26334D07416A4FD4854CBC43C84A2AA4">
    <w:name w:val="26334D07416A4FD4854CBC43C84A2AA4"/>
  </w:style>
  <w:style w:type="paragraph" w:customStyle="1" w:styleId="75316AC803454B93B74C0565762CF7D2">
    <w:name w:val="75316AC803454B93B74C0565762CF7D2"/>
  </w:style>
  <w:style w:type="paragraph" w:customStyle="1" w:styleId="FCAF7DFD02214F1EA818AB839E40DD5F">
    <w:name w:val="FCAF7DFD02214F1EA818AB839E40D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AA27CC-FA31-462F-947C-2F03BE2EBDCA}"/>
</file>

<file path=customXml/itemProps2.xml><?xml version="1.0" encoding="utf-8"?>
<ds:datastoreItem xmlns:ds="http://schemas.openxmlformats.org/officeDocument/2006/customXml" ds:itemID="{C8DDE6FB-38AB-48CD-8BA5-F198DDA53CD0}"/>
</file>

<file path=customXml/itemProps3.xml><?xml version="1.0" encoding="utf-8"?>
<ds:datastoreItem xmlns:ds="http://schemas.openxmlformats.org/officeDocument/2006/customXml" ds:itemID="{D66172CE-82BE-4480-A647-459C1585D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1066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S291 Förändra 3 12 reglerna</vt:lpstr>
      <vt:lpstr>
      </vt:lpstr>
    </vt:vector>
  </TitlesOfParts>
  <Company>Sveriges riksdag</Company>
  <LinksUpToDate>false</LinksUpToDate>
  <CharactersWithSpaces>1229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