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91244" w:rsidRPr="00CE0ABF" w:rsidTr="001F7A7A">
        <w:tblPrEx>
          <w:tblCellMar>
            <w:top w:w="0" w:type="dxa"/>
            <w:bottom w:w="0" w:type="dxa"/>
          </w:tblCellMar>
        </w:tblPrEx>
        <w:trPr>
          <w:trHeight w:val="142"/>
        </w:trPr>
        <w:tc>
          <w:tcPr>
            <w:tcW w:w="2268" w:type="dxa"/>
          </w:tcPr>
          <w:p w:rsidR="00E91244" w:rsidRPr="00CE0ABF" w:rsidRDefault="00E91244">
            <w:pPr>
              <w:framePr w:w="4400" w:h="1644" w:wrap="notBeside" w:vAnchor="page" w:hAnchor="page" w:x="6573" w:y="721"/>
              <w:rPr>
                <w:rFonts w:ascii="TradeGothic" w:hAnsi="TradeGothic"/>
                <w:i/>
                <w:sz w:val="18"/>
              </w:rPr>
            </w:pPr>
          </w:p>
        </w:tc>
        <w:tc>
          <w:tcPr>
            <w:tcW w:w="2347" w:type="dxa"/>
            <w:gridSpan w:val="2"/>
          </w:tcPr>
          <w:p w:rsidR="00E91244" w:rsidRPr="00CE0ABF" w:rsidRDefault="00E91244">
            <w:pPr>
              <w:framePr w:w="4400" w:h="1644" w:wrap="notBeside" w:vAnchor="page" w:hAnchor="page" w:x="6573" w:y="721"/>
              <w:rPr>
                <w:rFonts w:ascii="TradeGothic" w:hAnsi="TradeGothic"/>
                <w:i/>
                <w:sz w:val="18"/>
              </w:rPr>
            </w:pPr>
          </w:p>
        </w:tc>
      </w:tr>
      <w:tr w:rsidR="00E91244" w:rsidRPr="00CE0ABF">
        <w:tblPrEx>
          <w:tblCellMar>
            <w:top w:w="0" w:type="dxa"/>
            <w:bottom w:w="0" w:type="dxa"/>
          </w:tblCellMar>
        </w:tblPrEx>
        <w:tc>
          <w:tcPr>
            <w:tcW w:w="2268" w:type="dxa"/>
          </w:tcPr>
          <w:p w:rsidR="00E91244" w:rsidRPr="00CE0ABF" w:rsidRDefault="00E91244">
            <w:pPr>
              <w:framePr w:w="4400" w:h="1644" w:wrap="notBeside" w:vAnchor="page" w:hAnchor="page" w:x="6573" w:y="721"/>
              <w:rPr>
                <w:rFonts w:ascii="TradeGothic" w:hAnsi="TradeGothic"/>
                <w:b/>
                <w:sz w:val="22"/>
              </w:rPr>
            </w:pPr>
            <w:r w:rsidRPr="00CE0ABF">
              <w:rPr>
                <w:rFonts w:ascii="TradeGothic" w:hAnsi="TradeGothic"/>
                <w:b/>
                <w:sz w:val="22"/>
              </w:rPr>
              <w:t xml:space="preserve">Kommenterad dagordning </w:t>
            </w:r>
          </w:p>
        </w:tc>
        <w:tc>
          <w:tcPr>
            <w:tcW w:w="2347" w:type="dxa"/>
            <w:gridSpan w:val="2"/>
          </w:tcPr>
          <w:p w:rsidR="00E91244" w:rsidRPr="00CE0ABF" w:rsidRDefault="00E91244">
            <w:pPr>
              <w:framePr w:w="4400" w:h="1644" w:wrap="notBeside" w:vAnchor="page" w:hAnchor="page" w:x="6573" w:y="721"/>
              <w:rPr>
                <w:rFonts w:ascii="TradeGothic" w:hAnsi="TradeGothic"/>
                <w:b/>
                <w:sz w:val="22"/>
              </w:rPr>
            </w:pPr>
          </w:p>
        </w:tc>
      </w:tr>
      <w:tr w:rsidR="00E91244" w:rsidRPr="00CE0ABF">
        <w:tblPrEx>
          <w:tblCellMar>
            <w:top w:w="0" w:type="dxa"/>
            <w:bottom w:w="0" w:type="dxa"/>
          </w:tblCellMar>
        </w:tblPrEx>
        <w:tc>
          <w:tcPr>
            <w:tcW w:w="3402" w:type="dxa"/>
            <w:gridSpan w:val="2"/>
          </w:tcPr>
          <w:p w:rsidR="00E91244" w:rsidRPr="00CE0ABF" w:rsidRDefault="00E91244">
            <w:pPr>
              <w:framePr w:w="4400" w:h="1644" w:wrap="notBeside" w:vAnchor="page" w:hAnchor="page" w:x="6573" w:y="721"/>
            </w:pPr>
          </w:p>
        </w:tc>
        <w:tc>
          <w:tcPr>
            <w:tcW w:w="1213" w:type="dxa"/>
          </w:tcPr>
          <w:p w:rsidR="00E91244" w:rsidRPr="00CE0ABF" w:rsidRDefault="00E91244">
            <w:pPr>
              <w:framePr w:w="4400" w:h="1644" w:wrap="notBeside" w:vAnchor="page" w:hAnchor="page" w:x="6573" w:y="721"/>
            </w:pPr>
          </w:p>
        </w:tc>
      </w:tr>
      <w:tr w:rsidR="00E91244" w:rsidRPr="00CE0ABF">
        <w:tblPrEx>
          <w:tblCellMar>
            <w:top w:w="0" w:type="dxa"/>
            <w:bottom w:w="0" w:type="dxa"/>
          </w:tblCellMar>
        </w:tblPrEx>
        <w:tc>
          <w:tcPr>
            <w:tcW w:w="2268" w:type="dxa"/>
          </w:tcPr>
          <w:p w:rsidR="00E91244" w:rsidRPr="00CE0ABF" w:rsidRDefault="00E91244">
            <w:pPr>
              <w:framePr w:w="4400" w:h="1644" w:wrap="notBeside" w:vAnchor="page" w:hAnchor="page" w:x="6573" w:y="721"/>
            </w:pPr>
            <w:r w:rsidRPr="00CE0ABF">
              <w:t>200</w:t>
            </w:r>
            <w:r w:rsidR="00210A77" w:rsidRPr="00CE0ABF">
              <w:t>7-</w:t>
            </w:r>
            <w:r w:rsidR="00BB1D0D" w:rsidRPr="00CE0ABF">
              <w:t>06-29</w:t>
            </w:r>
          </w:p>
        </w:tc>
        <w:tc>
          <w:tcPr>
            <w:tcW w:w="2347" w:type="dxa"/>
            <w:gridSpan w:val="2"/>
          </w:tcPr>
          <w:p w:rsidR="00E91244" w:rsidRPr="00CE0ABF" w:rsidRDefault="00E91244">
            <w:pPr>
              <w:framePr w:w="4400" w:h="1644" w:wrap="notBeside" w:vAnchor="page" w:hAnchor="page" w:x="6573" w:y="721"/>
            </w:pPr>
          </w:p>
        </w:tc>
      </w:tr>
      <w:tr w:rsidR="00E91244" w:rsidRPr="00CE0ABF">
        <w:tblPrEx>
          <w:tblCellMar>
            <w:top w:w="0" w:type="dxa"/>
            <w:bottom w:w="0" w:type="dxa"/>
          </w:tblCellMar>
        </w:tblPrEx>
        <w:tc>
          <w:tcPr>
            <w:tcW w:w="2268" w:type="dxa"/>
          </w:tcPr>
          <w:p w:rsidR="00E91244" w:rsidRPr="00CE0ABF" w:rsidRDefault="00E91244">
            <w:pPr>
              <w:framePr w:w="4400" w:h="1644" w:wrap="notBeside" w:vAnchor="page" w:hAnchor="page" w:x="6573" w:y="721"/>
            </w:pPr>
          </w:p>
        </w:tc>
        <w:tc>
          <w:tcPr>
            <w:tcW w:w="2347" w:type="dxa"/>
            <w:gridSpan w:val="2"/>
          </w:tcPr>
          <w:p w:rsidR="00E91244" w:rsidRPr="00CE0ABF"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CE0ABF">
        <w:tblPrEx>
          <w:tblCellMar>
            <w:top w:w="0" w:type="dxa"/>
            <w:bottom w:w="0" w:type="dxa"/>
          </w:tblCellMar>
        </w:tblPrEx>
        <w:trPr>
          <w:trHeight w:val="284"/>
        </w:trPr>
        <w:tc>
          <w:tcPr>
            <w:tcW w:w="4911" w:type="dxa"/>
          </w:tcPr>
          <w:p w:rsidR="00E91244" w:rsidRPr="00CE0ABF" w:rsidRDefault="00E91244">
            <w:pPr>
              <w:pStyle w:val="Avsndare"/>
              <w:framePr w:h="2483" w:wrap="notBeside" w:x="1504"/>
              <w:rPr>
                <w:b/>
                <w:i w:val="0"/>
                <w:sz w:val="22"/>
              </w:rPr>
            </w:pPr>
            <w:r w:rsidRPr="00CE0ABF">
              <w:rPr>
                <w:b/>
                <w:i w:val="0"/>
                <w:sz w:val="22"/>
              </w:rPr>
              <w:t>Finansdepartementet</w:t>
            </w:r>
          </w:p>
        </w:tc>
      </w:tr>
      <w:tr w:rsidR="00E91244" w:rsidRPr="00CE0ABF">
        <w:tblPrEx>
          <w:tblCellMar>
            <w:top w:w="0" w:type="dxa"/>
            <w:bottom w:w="0" w:type="dxa"/>
          </w:tblCellMar>
        </w:tblPrEx>
        <w:trPr>
          <w:trHeight w:val="284"/>
        </w:trPr>
        <w:tc>
          <w:tcPr>
            <w:tcW w:w="4911" w:type="dxa"/>
          </w:tcPr>
          <w:p w:rsidR="00E91244" w:rsidRPr="00CE0ABF" w:rsidRDefault="00E91244">
            <w:pPr>
              <w:pStyle w:val="Avsndare"/>
              <w:framePr w:h="2483" w:wrap="notBeside" w:x="1504"/>
            </w:pPr>
          </w:p>
        </w:tc>
      </w:tr>
      <w:tr w:rsidR="00E91244" w:rsidRPr="00CE0ABF">
        <w:tblPrEx>
          <w:tblCellMar>
            <w:top w:w="0" w:type="dxa"/>
            <w:bottom w:w="0" w:type="dxa"/>
          </w:tblCellMar>
        </w:tblPrEx>
        <w:trPr>
          <w:trHeight w:val="284"/>
        </w:trPr>
        <w:tc>
          <w:tcPr>
            <w:tcW w:w="4911" w:type="dxa"/>
          </w:tcPr>
          <w:p w:rsidR="00E91244" w:rsidRPr="00CE0ABF" w:rsidRDefault="00E91244">
            <w:pPr>
              <w:pStyle w:val="Avsndare"/>
              <w:framePr w:h="2483" w:wrap="notBeside" w:x="1504"/>
            </w:pPr>
            <w:r w:rsidRPr="00CE0ABF">
              <w:t>Peter Holmgren</w:t>
            </w:r>
          </w:p>
        </w:tc>
      </w:tr>
      <w:tr w:rsidR="00E91244" w:rsidRPr="00CE0ABF">
        <w:tblPrEx>
          <w:tblCellMar>
            <w:top w:w="0" w:type="dxa"/>
            <w:bottom w:w="0" w:type="dxa"/>
          </w:tblCellMar>
        </w:tblPrEx>
        <w:trPr>
          <w:trHeight w:val="284"/>
        </w:trPr>
        <w:tc>
          <w:tcPr>
            <w:tcW w:w="4911" w:type="dxa"/>
          </w:tcPr>
          <w:p w:rsidR="00E91244" w:rsidRPr="00CE0ABF" w:rsidRDefault="00E91244">
            <w:pPr>
              <w:pStyle w:val="Avsndare"/>
              <w:framePr w:h="2483" w:wrap="notBeside" w:x="1504"/>
            </w:pPr>
          </w:p>
        </w:tc>
      </w:tr>
      <w:tr w:rsidR="00E91244" w:rsidRPr="00CE0ABF">
        <w:tblPrEx>
          <w:tblCellMar>
            <w:top w:w="0" w:type="dxa"/>
            <w:bottom w:w="0" w:type="dxa"/>
          </w:tblCellMar>
        </w:tblPrEx>
        <w:trPr>
          <w:trHeight w:val="284"/>
        </w:trPr>
        <w:tc>
          <w:tcPr>
            <w:tcW w:w="4911" w:type="dxa"/>
          </w:tcPr>
          <w:p w:rsidR="00E91244" w:rsidRPr="00CE0ABF" w:rsidRDefault="00E91244">
            <w:pPr>
              <w:pStyle w:val="Avsndare"/>
              <w:framePr w:h="2483" w:wrap="notBeside" w:x="1504"/>
            </w:pPr>
          </w:p>
        </w:tc>
      </w:tr>
      <w:tr w:rsidR="00E91244" w:rsidRPr="00CE0ABF">
        <w:tblPrEx>
          <w:tblCellMar>
            <w:top w:w="0" w:type="dxa"/>
            <w:bottom w:w="0" w:type="dxa"/>
          </w:tblCellMar>
        </w:tblPrEx>
        <w:trPr>
          <w:trHeight w:val="284"/>
        </w:trPr>
        <w:tc>
          <w:tcPr>
            <w:tcW w:w="4911" w:type="dxa"/>
          </w:tcPr>
          <w:p w:rsidR="00E91244" w:rsidRPr="00CE0ABF" w:rsidRDefault="00E91244">
            <w:pPr>
              <w:pStyle w:val="Avsndare"/>
              <w:framePr w:h="2483" w:wrap="notBeside" w:x="1504"/>
            </w:pPr>
          </w:p>
        </w:tc>
      </w:tr>
      <w:tr w:rsidR="00E91244" w:rsidRPr="00CE0ABF">
        <w:tblPrEx>
          <w:tblCellMar>
            <w:top w:w="0" w:type="dxa"/>
            <w:bottom w:w="0" w:type="dxa"/>
          </w:tblCellMar>
        </w:tblPrEx>
        <w:trPr>
          <w:trHeight w:val="284"/>
        </w:trPr>
        <w:tc>
          <w:tcPr>
            <w:tcW w:w="4911" w:type="dxa"/>
          </w:tcPr>
          <w:p w:rsidR="00E91244" w:rsidRPr="00CE0ABF" w:rsidRDefault="00E91244">
            <w:pPr>
              <w:pStyle w:val="Avsndare"/>
              <w:framePr w:h="2483" w:wrap="notBeside" w:x="1504"/>
            </w:pPr>
          </w:p>
        </w:tc>
      </w:tr>
      <w:tr w:rsidR="00E91244" w:rsidRPr="00CE0ABF">
        <w:tblPrEx>
          <w:tblCellMar>
            <w:top w:w="0" w:type="dxa"/>
            <w:bottom w:w="0" w:type="dxa"/>
          </w:tblCellMar>
        </w:tblPrEx>
        <w:trPr>
          <w:trHeight w:val="284"/>
        </w:trPr>
        <w:tc>
          <w:tcPr>
            <w:tcW w:w="4911" w:type="dxa"/>
          </w:tcPr>
          <w:p w:rsidR="00E91244" w:rsidRPr="00CE0ABF" w:rsidRDefault="00E91244">
            <w:pPr>
              <w:pStyle w:val="Avsndare"/>
              <w:framePr w:h="2483" w:wrap="notBeside" w:x="1504"/>
            </w:pPr>
          </w:p>
        </w:tc>
      </w:tr>
      <w:tr w:rsidR="00E91244" w:rsidRPr="00CE0ABF">
        <w:tblPrEx>
          <w:tblCellMar>
            <w:top w:w="0" w:type="dxa"/>
            <w:bottom w:w="0" w:type="dxa"/>
          </w:tblCellMar>
        </w:tblPrEx>
        <w:trPr>
          <w:trHeight w:val="284"/>
        </w:trPr>
        <w:tc>
          <w:tcPr>
            <w:tcW w:w="4911" w:type="dxa"/>
          </w:tcPr>
          <w:p w:rsidR="00E91244" w:rsidRPr="00CE0ABF" w:rsidRDefault="00E91244">
            <w:pPr>
              <w:pStyle w:val="Avsndare"/>
              <w:framePr w:h="2483" w:wrap="notBeside" w:x="1504"/>
            </w:pPr>
          </w:p>
        </w:tc>
      </w:tr>
      <w:tr w:rsidR="00E91244" w:rsidRPr="00CE0ABF">
        <w:tblPrEx>
          <w:tblCellMar>
            <w:top w:w="0" w:type="dxa"/>
            <w:bottom w:w="0" w:type="dxa"/>
          </w:tblCellMar>
        </w:tblPrEx>
        <w:trPr>
          <w:trHeight w:val="284"/>
        </w:trPr>
        <w:tc>
          <w:tcPr>
            <w:tcW w:w="4911" w:type="dxa"/>
          </w:tcPr>
          <w:p w:rsidR="00E91244" w:rsidRPr="00CE0ABF" w:rsidRDefault="00E91244">
            <w:pPr>
              <w:pStyle w:val="Avsndare"/>
              <w:framePr w:h="2483" w:wrap="notBeside" w:x="1504"/>
            </w:pPr>
          </w:p>
        </w:tc>
      </w:tr>
    </w:tbl>
    <w:p w:rsidR="00E91244" w:rsidRPr="00CE0ABF" w:rsidRDefault="00E91244">
      <w:pPr>
        <w:framePr w:w="4400" w:h="2523" w:wrap="notBeside" w:vAnchor="page" w:hAnchor="page" w:x="6453" w:y="2445"/>
        <w:ind w:left="142"/>
      </w:pPr>
    </w:p>
    <w:p w:rsidR="00E91244" w:rsidRPr="00CE0ABF" w:rsidRDefault="00E91244">
      <w:pPr>
        <w:pStyle w:val="RKrubrik"/>
        <w:pBdr>
          <w:bottom w:val="single" w:sz="4" w:space="1" w:color="000000"/>
        </w:pBdr>
        <w:spacing w:before="0" w:after="0"/>
        <w:rPr>
          <w:lang w:val="sv-SE"/>
        </w:rPr>
      </w:pPr>
      <w:r w:rsidRPr="00CE0ABF">
        <w:rPr>
          <w:lang w:val="sv-SE"/>
        </w:rPr>
        <w:t xml:space="preserve">Ekofinrådets möte den </w:t>
      </w:r>
      <w:r w:rsidR="00BB1D0D" w:rsidRPr="00CE0ABF">
        <w:rPr>
          <w:lang w:val="sv-SE"/>
        </w:rPr>
        <w:t xml:space="preserve">10 juli </w:t>
      </w:r>
      <w:r w:rsidRPr="00CE0ABF">
        <w:rPr>
          <w:lang w:val="sv-SE"/>
        </w:rPr>
        <w:t>200</w:t>
      </w:r>
      <w:r w:rsidR="00210A77" w:rsidRPr="00CE0ABF">
        <w:rPr>
          <w:lang w:val="sv-SE"/>
        </w:rPr>
        <w:t>7</w:t>
      </w:r>
      <w:r w:rsidRPr="00CE0ABF">
        <w:rPr>
          <w:lang w:val="sv-SE"/>
        </w:rPr>
        <w:t xml:space="preserve"> i Bryssel</w:t>
      </w:r>
    </w:p>
    <w:p w:rsidR="00E91244" w:rsidRPr="00CE0ABF" w:rsidRDefault="00E91244">
      <w:pPr>
        <w:pStyle w:val="RKrubrik"/>
        <w:pBdr>
          <w:bottom w:val="single" w:sz="4" w:space="1" w:color="000000"/>
        </w:pBdr>
        <w:spacing w:before="0" w:after="0"/>
        <w:rPr>
          <w:rFonts w:ascii="OrigGarmnd BT" w:hAnsi="OrigGarmnd BT"/>
          <w:b w:val="0"/>
          <w:lang w:val="sv-SE"/>
        </w:rPr>
      </w:pPr>
      <w:r w:rsidRPr="00CE0ABF">
        <w:rPr>
          <w:rFonts w:ascii="OrigGarmnd BT" w:hAnsi="OrigGarmnd BT"/>
          <w:b w:val="0"/>
          <w:lang w:val="sv-SE"/>
        </w:rPr>
        <w:t xml:space="preserve">- enligt den preliminära dagordning som framkom vid Coreper den </w:t>
      </w:r>
      <w:r w:rsidR="00BB1D0D" w:rsidRPr="00CE0ABF">
        <w:rPr>
          <w:rFonts w:ascii="OrigGarmnd BT" w:hAnsi="OrigGarmnd BT"/>
          <w:b w:val="0"/>
          <w:lang w:val="sv-SE"/>
        </w:rPr>
        <w:t>2</w:t>
      </w:r>
      <w:r w:rsidR="00CE4240" w:rsidRPr="00CE0ABF">
        <w:rPr>
          <w:rFonts w:ascii="OrigGarmnd BT" w:hAnsi="OrigGarmnd BT"/>
          <w:b w:val="0"/>
          <w:lang w:val="sv-SE"/>
        </w:rPr>
        <w:t>7</w:t>
      </w:r>
      <w:r w:rsidR="00BB1D0D" w:rsidRPr="00CE0ABF">
        <w:rPr>
          <w:rFonts w:ascii="OrigGarmnd BT" w:hAnsi="OrigGarmnd BT"/>
          <w:b w:val="0"/>
          <w:lang w:val="sv-SE"/>
        </w:rPr>
        <w:t xml:space="preserve"> juni</w:t>
      </w:r>
      <w:r w:rsidRPr="00CE0ABF">
        <w:rPr>
          <w:rFonts w:ascii="OrigGarmnd BT" w:hAnsi="OrigGarmnd BT"/>
          <w:b w:val="0"/>
          <w:lang w:val="sv-SE"/>
        </w:rPr>
        <w:t xml:space="preserve"> </w:t>
      </w:r>
    </w:p>
    <w:p w:rsidR="00E91244" w:rsidRPr="00CE0ABF" w:rsidRDefault="00E91244">
      <w:pPr>
        <w:pStyle w:val="RKnormal"/>
        <w:rPr>
          <w:lang w:val="sv-SE"/>
        </w:rPr>
      </w:pPr>
    </w:p>
    <w:p w:rsidR="00E91244" w:rsidRPr="00CE0ABF" w:rsidRDefault="00E91244">
      <w:pPr>
        <w:pStyle w:val="RKnormal"/>
        <w:rPr>
          <w:rFonts w:ascii="OrigGarmnd BT" w:hAnsi="OrigGarmnd BT"/>
          <w:b/>
          <w:sz w:val="24"/>
          <w:lang w:val="sv-SE"/>
        </w:rPr>
      </w:pPr>
      <w:r w:rsidRPr="00CE0ABF">
        <w:rPr>
          <w:rFonts w:ascii="OrigGarmnd BT" w:hAnsi="OrigGarmnd BT"/>
          <w:b/>
          <w:sz w:val="24"/>
          <w:lang w:val="sv-SE"/>
        </w:rPr>
        <w:t>1.</w:t>
      </w:r>
      <w:r w:rsidRPr="00CE0ABF">
        <w:rPr>
          <w:rFonts w:ascii="OrigGarmnd BT" w:hAnsi="OrigGarmnd BT"/>
          <w:b/>
          <w:sz w:val="24"/>
          <w:lang w:val="sv-SE"/>
        </w:rPr>
        <w:tab/>
        <w:t>Antagande av den preliminära dagordningen</w:t>
      </w:r>
    </w:p>
    <w:p w:rsidR="00E91244" w:rsidRPr="00CE0ABF" w:rsidRDefault="00E91244">
      <w:pPr>
        <w:pStyle w:val="RKnormal"/>
        <w:rPr>
          <w:rFonts w:ascii="OrigGarmnd BT" w:hAnsi="OrigGarmnd BT"/>
          <w:sz w:val="24"/>
          <w:lang w:val="sv-SE"/>
        </w:rPr>
      </w:pPr>
    </w:p>
    <w:p w:rsidR="00E91244" w:rsidRPr="00CE0ABF" w:rsidRDefault="00E91244">
      <w:pPr>
        <w:pStyle w:val="RKnormal"/>
        <w:rPr>
          <w:rFonts w:ascii="OrigGarmnd BT" w:hAnsi="OrigGarmnd BT"/>
          <w:b/>
          <w:sz w:val="24"/>
          <w:lang w:val="sv-SE"/>
        </w:rPr>
      </w:pPr>
      <w:r w:rsidRPr="00CE0ABF">
        <w:rPr>
          <w:rFonts w:ascii="OrigGarmnd BT" w:hAnsi="OrigGarmnd BT"/>
          <w:b/>
          <w:sz w:val="24"/>
          <w:lang w:val="sv-SE"/>
        </w:rPr>
        <w:t>2.</w:t>
      </w:r>
      <w:r w:rsidRPr="00CE0ABF">
        <w:rPr>
          <w:rFonts w:ascii="OrigGarmnd BT" w:hAnsi="OrigGarmnd BT"/>
          <w:b/>
          <w:sz w:val="24"/>
          <w:lang w:val="sv-SE"/>
        </w:rPr>
        <w:tab/>
        <w:t>Godkännande av A-punktslistan</w:t>
      </w:r>
    </w:p>
    <w:p w:rsidR="00E91244" w:rsidRPr="00CE0ABF" w:rsidRDefault="00E91244">
      <w:pPr>
        <w:pStyle w:val="RKnormal"/>
        <w:rPr>
          <w:rFonts w:ascii="OrigGarmnd BT" w:hAnsi="OrigGarmnd BT"/>
          <w:sz w:val="24"/>
          <w:lang w:val="sv-SE"/>
        </w:rPr>
      </w:pPr>
    </w:p>
    <w:p w:rsidR="00E91244" w:rsidRPr="00CE0ABF" w:rsidRDefault="007A1C0E">
      <w:pPr>
        <w:pStyle w:val="RKnormal"/>
        <w:rPr>
          <w:rFonts w:ascii="OrigGarmnd BT" w:hAnsi="OrigGarmnd BT"/>
          <w:b/>
          <w:sz w:val="24"/>
          <w:lang w:val="sv-SE"/>
        </w:rPr>
      </w:pPr>
      <w:r w:rsidRPr="00CE0ABF">
        <w:rPr>
          <w:rFonts w:ascii="OrigGarmnd BT" w:hAnsi="OrigGarmnd BT"/>
          <w:b/>
          <w:sz w:val="24"/>
          <w:lang w:val="sv-SE"/>
        </w:rPr>
        <w:t xml:space="preserve">3. </w:t>
      </w:r>
      <w:r w:rsidRPr="00CE0ABF">
        <w:rPr>
          <w:rFonts w:ascii="OrigGarmnd BT" w:hAnsi="OrigGarmnd BT"/>
          <w:b/>
          <w:sz w:val="24"/>
          <w:lang w:val="sv-SE"/>
        </w:rPr>
        <w:tab/>
      </w:r>
      <w:r w:rsidR="00BB1D0D" w:rsidRPr="00CE0ABF">
        <w:rPr>
          <w:rFonts w:ascii="OrigGarmnd BT" w:hAnsi="OrigGarmnd BT"/>
          <w:b/>
          <w:sz w:val="24"/>
          <w:lang w:val="sv-SE"/>
        </w:rPr>
        <w:t>Ordförandeskapets arbetsprogram för Ekofinrådet</w:t>
      </w:r>
    </w:p>
    <w:p w:rsidR="007A1C0E" w:rsidRPr="00CE0ABF" w:rsidRDefault="00BB1D0D">
      <w:pPr>
        <w:pStyle w:val="RKnormal"/>
        <w:rPr>
          <w:rFonts w:ascii="OrigGarmnd BT" w:hAnsi="OrigGarmnd BT"/>
          <w:i/>
          <w:sz w:val="24"/>
          <w:lang w:val="sv-SE"/>
        </w:rPr>
      </w:pPr>
      <w:r w:rsidRPr="00CE0ABF">
        <w:rPr>
          <w:rFonts w:ascii="OrigGarmnd BT" w:hAnsi="OrigGarmnd BT"/>
          <w:i/>
          <w:sz w:val="24"/>
          <w:lang w:val="sv-SE"/>
        </w:rPr>
        <w:tab/>
        <w:t>- presentation</w:t>
      </w:r>
    </w:p>
    <w:p w:rsidR="00BB1D0D" w:rsidRPr="00CE0ABF" w:rsidRDefault="00BB1D0D">
      <w:pPr>
        <w:pStyle w:val="RKnormal"/>
        <w:rPr>
          <w:rFonts w:ascii="OrigGarmnd BT" w:hAnsi="OrigGarmnd BT"/>
          <w:sz w:val="24"/>
          <w:lang w:val="sv-SE"/>
        </w:rPr>
      </w:pPr>
    </w:p>
    <w:p w:rsidR="004714E5" w:rsidRPr="00CE0ABF" w:rsidRDefault="004714E5">
      <w:pPr>
        <w:pStyle w:val="RKnormal"/>
        <w:rPr>
          <w:rFonts w:ascii="OrigGarmnd BT" w:hAnsi="OrigGarmnd BT"/>
          <w:sz w:val="24"/>
          <w:lang w:val="sv-SE"/>
        </w:rPr>
      </w:pPr>
      <w:r w:rsidRPr="00CE0ABF">
        <w:rPr>
          <w:rFonts w:ascii="OrigGarmnd BT" w:hAnsi="OrigGarmnd BT"/>
          <w:sz w:val="24"/>
          <w:lang w:val="sv-SE"/>
        </w:rPr>
        <w:t xml:space="preserve">Presentation av den portugisiske finansministern Fernando Teixeira dos Santos. Det portugisiska arbetsprogrammet för Ekofinrådet fullföljer det gemensamma programmet för de tre ordförandeländerna Tyskland, Portugal och Slovenien genom att </w:t>
      </w:r>
      <w:r w:rsidR="00076CA8" w:rsidRPr="00CE0ABF">
        <w:rPr>
          <w:rFonts w:ascii="OrigGarmnd BT" w:hAnsi="OrigGarmnd BT"/>
          <w:sz w:val="24"/>
          <w:lang w:val="sv-SE"/>
        </w:rPr>
        <w:t xml:space="preserve">genomföra de </w:t>
      </w:r>
      <w:r w:rsidRPr="00CE0ABF">
        <w:rPr>
          <w:rFonts w:ascii="OrigGarmnd BT" w:hAnsi="OrigGarmnd BT"/>
          <w:sz w:val="24"/>
          <w:lang w:val="sv-SE"/>
        </w:rPr>
        <w:t>tre huvudmålsättningar:</w:t>
      </w:r>
    </w:p>
    <w:p w:rsidR="004714E5" w:rsidRPr="00CE0ABF" w:rsidRDefault="004714E5">
      <w:pPr>
        <w:pStyle w:val="RKnormal"/>
        <w:rPr>
          <w:rFonts w:ascii="OrigGarmnd BT" w:hAnsi="OrigGarmnd BT"/>
          <w:sz w:val="24"/>
          <w:lang w:val="sv-SE"/>
        </w:rPr>
      </w:pPr>
    </w:p>
    <w:p w:rsidR="004714E5" w:rsidRPr="00CE0ABF" w:rsidRDefault="004714E5" w:rsidP="004714E5">
      <w:pPr>
        <w:pStyle w:val="RKnormal"/>
        <w:numPr>
          <w:ilvl w:val="0"/>
          <w:numId w:val="9"/>
        </w:numPr>
        <w:rPr>
          <w:rFonts w:ascii="OrigGarmnd BT" w:hAnsi="OrigGarmnd BT"/>
          <w:sz w:val="24"/>
          <w:lang w:val="sv-SE"/>
        </w:rPr>
      </w:pPr>
      <w:r w:rsidRPr="00CE0ABF">
        <w:rPr>
          <w:rFonts w:ascii="OrigGarmnd BT" w:hAnsi="OrigGarmnd BT"/>
          <w:sz w:val="24"/>
          <w:lang w:val="sv-SE"/>
        </w:rPr>
        <w:t>att tillförsäkra en effektiv utformning av den ekonomiska politiken,</w:t>
      </w:r>
    </w:p>
    <w:p w:rsidR="004714E5" w:rsidRPr="00CE0ABF" w:rsidRDefault="004714E5" w:rsidP="004714E5">
      <w:pPr>
        <w:pStyle w:val="RKnormal"/>
        <w:numPr>
          <w:ilvl w:val="0"/>
          <w:numId w:val="9"/>
        </w:numPr>
        <w:rPr>
          <w:rFonts w:ascii="OrigGarmnd BT" w:hAnsi="OrigGarmnd BT"/>
          <w:sz w:val="24"/>
          <w:lang w:val="sv-SE"/>
        </w:rPr>
      </w:pPr>
      <w:r w:rsidRPr="00CE0ABF">
        <w:rPr>
          <w:rFonts w:ascii="OrigGarmnd BT" w:hAnsi="OrigGarmnd BT"/>
          <w:sz w:val="24"/>
          <w:lang w:val="sv-SE"/>
        </w:rPr>
        <w:t xml:space="preserve">att förbättra kvaliteten i de offentliga finanserna, samt </w:t>
      </w:r>
    </w:p>
    <w:p w:rsidR="004714E5" w:rsidRPr="00CE0ABF" w:rsidRDefault="004714E5" w:rsidP="004714E5">
      <w:pPr>
        <w:pStyle w:val="RKnormal"/>
        <w:numPr>
          <w:ilvl w:val="0"/>
          <w:numId w:val="9"/>
        </w:numPr>
        <w:rPr>
          <w:rFonts w:ascii="OrigGarmnd BT" w:hAnsi="OrigGarmnd BT"/>
          <w:sz w:val="24"/>
          <w:lang w:val="sv-SE"/>
        </w:rPr>
      </w:pPr>
      <w:r w:rsidRPr="00CE0ABF">
        <w:rPr>
          <w:rFonts w:ascii="OrigGarmnd BT" w:hAnsi="OrigGarmnd BT"/>
          <w:sz w:val="24"/>
          <w:lang w:val="sv-SE"/>
        </w:rPr>
        <w:t>att fortsätta arbetet med att förverkliga den inre markanden, speciellt vad avser finansiella tjänster och beskattning.</w:t>
      </w:r>
    </w:p>
    <w:p w:rsidR="004714E5" w:rsidRPr="00CE0ABF" w:rsidRDefault="004714E5">
      <w:pPr>
        <w:pStyle w:val="RKnormal"/>
        <w:rPr>
          <w:rFonts w:ascii="OrigGarmnd BT" w:hAnsi="OrigGarmnd BT"/>
          <w:sz w:val="24"/>
          <w:lang w:val="sv-SE"/>
        </w:rPr>
      </w:pPr>
    </w:p>
    <w:p w:rsidR="00480004" w:rsidRPr="00CE0ABF" w:rsidRDefault="00480004">
      <w:pPr>
        <w:pStyle w:val="RKnormal"/>
        <w:rPr>
          <w:rFonts w:ascii="OrigGarmnd BT" w:hAnsi="OrigGarmnd BT"/>
          <w:sz w:val="24"/>
          <w:lang w:val="sv-SE"/>
        </w:rPr>
      </w:pPr>
      <w:r w:rsidRPr="00CE0ABF">
        <w:rPr>
          <w:rFonts w:ascii="OrigGarmnd BT" w:hAnsi="OrigGarmnd BT"/>
          <w:sz w:val="24"/>
          <w:lang w:val="sv-SE"/>
        </w:rPr>
        <w:t>Mer specifikt avser det portugisiska ordförandeskapet betona vikten av en effektiv offentlig sektor för ett dynamiskt näringsliv som kan leda till ökad konkurrenskraft och tillväxt samt</w:t>
      </w:r>
      <w:r w:rsidR="00CB54E9" w:rsidRPr="00CE0ABF">
        <w:rPr>
          <w:rFonts w:ascii="OrigGarmnd BT" w:hAnsi="OrigGarmnd BT"/>
          <w:sz w:val="24"/>
          <w:lang w:val="sv-SE"/>
        </w:rPr>
        <w:t xml:space="preserve"> </w:t>
      </w:r>
      <w:r w:rsidRPr="00CE0ABF">
        <w:rPr>
          <w:rFonts w:ascii="OrigGarmnd BT" w:hAnsi="OrigGarmnd BT"/>
          <w:sz w:val="24"/>
          <w:lang w:val="sv-SE"/>
        </w:rPr>
        <w:t xml:space="preserve">värna den enskildes välfärd. När det gäller utvecklingen av Lissabonstrategin kommer det under hösten att antas reviderade riktlinjer i för en ny treårsperiod. På skatteområdet vill man driva vidare arbetet med att bekämpa skattefusk samt utveckla skatteinstrumentet för att kunna tackla klimatförändringarna. I arbetet med att följa upp handlingsplanen för finansiella tjänster kommer huvuduppgiften att ligga på att revidera solvensreglerna (Solvens II) på försäkringsområdet samt att se över lagstiftningsmodellen för de finansiella marknaderna (Lamfalussyprocessen). </w:t>
      </w:r>
      <w:r w:rsidR="00CB54E9" w:rsidRPr="00CE0ABF">
        <w:rPr>
          <w:rFonts w:ascii="OrigGarmnd BT" w:hAnsi="OrigGarmnd BT"/>
          <w:sz w:val="24"/>
          <w:lang w:val="sv-SE"/>
        </w:rPr>
        <w:t xml:space="preserve">Slutligen avser Portugal att fortsätta det långvariga arbetet med att minska de administrativa bördorna för företagen genom bättre lagstiftning.  </w:t>
      </w:r>
    </w:p>
    <w:p w:rsidR="00480004" w:rsidRPr="00CE0ABF" w:rsidRDefault="00480004">
      <w:pPr>
        <w:pStyle w:val="RKnormal"/>
        <w:rPr>
          <w:rFonts w:ascii="OrigGarmnd BT" w:hAnsi="OrigGarmnd BT"/>
          <w:sz w:val="24"/>
          <w:lang w:val="sv-SE"/>
        </w:rPr>
      </w:pPr>
    </w:p>
    <w:p w:rsidR="00480004" w:rsidRPr="00CE0ABF" w:rsidRDefault="00480004">
      <w:pPr>
        <w:pStyle w:val="RKnormal"/>
        <w:rPr>
          <w:rFonts w:ascii="OrigGarmnd BT" w:hAnsi="OrigGarmnd BT"/>
          <w:sz w:val="24"/>
          <w:lang w:val="sv-SE"/>
        </w:rPr>
      </w:pPr>
      <w:r w:rsidRPr="00CE0ABF">
        <w:rPr>
          <w:rFonts w:ascii="OrigGarmnd BT" w:hAnsi="OrigGarmnd BT"/>
          <w:sz w:val="24"/>
          <w:lang w:val="sv-SE"/>
        </w:rPr>
        <w:t xml:space="preserve">Regeringen </w:t>
      </w:r>
      <w:r w:rsidR="00CB54E9" w:rsidRPr="00CE0ABF">
        <w:rPr>
          <w:rFonts w:ascii="OrigGarmnd BT" w:hAnsi="OrigGarmnd BT"/>
          <w:sz w:val="24"/>
          <w:lang w:val="sv-SE"/>
        </w:rPr>
        <w:t xml:space="preserve">stödjer </w:t>
      </w:r>
      <w:r w:rsidR="00F37100" w:rsidRPr="00CE0ABF">
        <w:rPr>
          <w:rFonts w:ascii="OrigGarmnd BT" w:hAnsi="OrigGarmnd BT"/>
          <w:sz w:val="24"/>
          <w:lang w:val="sv-SE"/>
        </w:rPr>
        <w:t xml:space="preserve">det portugisiska </w:t>
      </w:r>
      <w:r w:rsidR="00CB54E9" w:rsidRPr="00CE0ABF">
        <w:rPr>
          <w:rFonts w:ascii="OrigGarmnd BT" w:hAnsi="OrigGarmnd BT"/>
          <w:sz w:val="24"/>
          <w:lang w:val="sv-SE"/>
        </w:rPr>
        <w:t>arbetsprogrammet.</w:t>
      </w:r>
      <w:r w:rsidRPr="00CE0ABF">
        <w:rPr>
          <w:rFonts w:ascii="OrigGarmnd BT" w:hAnsi="OrigGarmnd BT"/>
          <w:sz w:val="24"/>
          <w:lang w:val="sv-SE"/>
        </w:rPr>
        <w:t xml:space="preserve"> </w:t>
      </w:r>
    </w:p>
    <w:p w:rsidR="004714E5" w:rsidRPr="00CE0ABF" w:rsidRDefault="00480004">
      <w:pPr>
        <w:pStyle w:val="RKnormal"/>
        <w:rPr>
          <w:rFonts w:ascii="OrigGarmnd BT" w:hAnsi="OrigGarmnd BT"/>
          <w:sz w:val="24"/>
          <w:lang w:val="sv-SE"/>
        </w:rPr>
      </w:pPr>
      <w:r w:rsidRPr="00CE0ABF">
        <w:rPr>
          <w:rFonts w:ascii="OrigGarmnd BT" w:hAnsi="OrigGarmnd BT"/>
          <w:sz w:val="24"/>
          <w:lang w:val="sv-SE"/>
        </w:rPr>
        <w:t xml:space="preserve">  </w:t>
      </w:r>
      <w:r w:rsidR="004714E5" w:rsidRPr="00CE0ABF">
        <w:rPr>
          <w:rFonts w:ascii="OrigGarmnd BT" w:hAnsi="OrigGarmnd BT"/>
          <w:sz w:val="24"/>
          <w:lang w:val="sv-SE"/>
        </w:rPr>
        <w:t xml:space="preserve">     </w:t>
      </w:r>
    </w:p>
    <w:p w:rsidR="00F230B7" w:rsidRPr="00CE0ABF" w:rsidRDefault="00F230B7">
      <w:pPr>
        <w:pStyle w:val="RKnormal"/>
        <w:rPr>
          <w:rFonts w:ascii="OrigGarmnd BT" w:hAnsi="OrigGarmnd BT"/>
          <w:b/>
          <w:sz w:val="24"/>
          <w:lang w:val="sv-SE"/>
        </w:rPr>
      </w:pPr>
    </w:p>
    <w:p w:rsidR="007A1C0E" w:rsidRPr="00CE0ABF" w:rsidRDefault="00F230B7">
      <w:pPr>
        <w:pStyle w:val="RKnormal"/>
        <w:rPr>
          <w:rFonts w:ascii="OrigGarmnd BT" w:hAnsi="OrigGarmnd BT"/>
          <w:i/>
          <w:sz w:val="24"/>
          <w:lang w:val="sv-SE"/>
        </w:rPr>
      </w:pPr>
      <w:r w:rsidRPr="00CE0ABF">
        <w:rPr>
          <w:rFonts w:ascii="OrigGarmnd BT" w:hAnsi="OrigGarmnd BT"/>
          <w:b/>
          <w:sz w:val="24"/>
          <w:lang w:val="sv-SE"/>
        </w:rPr>
        <w:t>4</w:t>
      </w:r>
      <w:r w:rsidR="00BB1D0D" w:rsidRPr="00CE0ABF">
        <w:rPr>
          <w:rFonts w:ascii="OrigGarmnd BT" w:hAnsi="OrigGarmnd BT"/>
          <w:b/>
          <w:sz w:val="24"/>
          <w:lang w:val="sv-SE"/>
        </w:rPr>
        <w:t>.</w:t>
      </w:r>
      <w:r w:rsidR="00BB1D0D" w:rsidRPr="00CE0ABF">
        <w:rPr>
          <w:rFonts w:ascii="OrigGarmnd BT" w:hAnsi="OrigGarmnd BT"/>
          <w:b/>
          <w:sz w:val="24"/>
          <w:lang w:val="sv-SE"/>
        </w:rPr>
        <w:tab/>
      </w:r>
      <w:r w:rsidR="007A1C0E" w:rsidRPr="00CE0ABF">
        <w:rPr>
          <w:rFonts w:ascii="OrigGarmnd BT" w:hAnsi="OrigGarmnd BT"/>
          <w:b/>
          <w:sz w:val="24"/>
          <w:lang w:val="sv-SE"/>
        </w:rPr>
        <w:t>Genom</w:t>
      </w:r>
      <w:r w:rsidR="00BB1D0D" w:rsidRPr="00CE0ABF">
        <w:rPr>
          <w:rFonts w:ascii="OrigGarmnd BT" w:hAnsi="OrigGarmnd BT"/>
          <w:b/>
          <w:sz w:val="24"/>
          <w:lang w:val="sv-SE"/>
        </w:rPr>
        <w:t xml:space="preserve">förande av </w:t>
      </w:r>
      <w:r w:rsidR="007A1C0E" w:rsidRPr="00CE0ABF">
        <w:rPr>
          <w:rFonts w:ascii="OrigGarmnd BT" w:hAnsi="OrigGarmnd BT"/>
          <w:b/>
          <w:sz w:val="24"/>
          <w:lang w:val="sv-SE"/>
        </w:rPr>
        <w:t>stabilitets</w:t>
      </w:r>
      <w:r w:rsidR="004E47B7" w:rsidRPr="00CE0ABF">
        <w:rPr>
          <w:rFonts w:ascii="OrigGarmnd BT" w:hAnsi="OrigGarmnd BT"/>
          <w:b/>
          <w:sz w:val="24"/>
          <w:lang w:val="sv-SE"/>
        </w:rPr>
        <w:t xml:space="preserve">- och </w:t>
      </w:r>
      <w:r w:rsidR="00BB1D0D" w:rsidRPr="00CE0ABF">
        <w:rPr>
          <w:rFonts w:ascii="OrigGarmnd BT" w:hAnsi="OrigGarmnd BT"/>
          <w:b/>
          <w:sz w:val="24"/>
          <w:lang w:val="sv-SE"/>
        </w:rPr>
        <w:t>tillväxtpaketen</w:t>
      </w:r>
      <w:r w:rsidR="007A1C0E" w:rsidRPr="00CE0ABF">
        <w:rPr>
          <w:rFonts w:ascii="OrigGarmnd BT" w:hAnsi="OrigGarmnd BT"/>
          <w:i/>
          <w:sz w:val="24"/>
          <w:lang w:val="sv-SE"/>
        </w:rPr>
        <w:t xml:space="preserve">        </w:t>
      </w:r>
    </w:p>
    <w:p w:rsidR="007A1C0E" w:rsidRPr="00CE0ABF" w:rsidRDefault="007A1C0E">
      <w:pPr>
        <w:pStyle w:val="RKnormal"/>
        <w:rPr>
          <w:rFonts w:ascii="OrigGarmnd BT" w:hAnsi="OrigGarmnd BT"/>
          <w:sz w:val="24"/>
          <w:lang w:val="sv-SE"/>
        </w:rPr>
      </w:pPr>
    </w:p>
    <w:p w:rsidR="00F230B7" w:rsidRPr="00CE0ABF" w:rsidRDefault="00F230B7">
      <w:pPr>
        <w:pStyle w:val="RKnormal"/>
        <w:rPr>
          <w:rFonts w:ascii="OrigGarmnd BT" w:hAnsi="OrigGarmnd BT"/>
          <w:sz w:val="24"/>
          <w:lang w:val="sv-SE"/>
        </w:rPr>
      </w:pPr>
      <w:r w:rsidRPr="00CE0ABF">
        <w:rPr>
          <w:rFonts w:ascii="OrigGarmnd BT" w:hAnsi="OrigGarmnd BT"/>
          <w:sz w:val="24"/>
          <w:lang w:val="sv-SE"/>
        </w:rPr>
        <w:t>Ett antal förfarande rörande genomförandet av stabilitets- och tillväxtpaketen görs under denna dagordningspunkt:</w:t>
      </w:r>
    </w:p>
    <w:p w:rsidR="00F230B7" w:rsidRPr="00CE0ABF" w:rsidRDefault="00F230B7">
      <w:pPr>
        <w:pStyle w:val="RKnormal"/>
        <w:rPr>
          <w:rFonts w:ascii="OrigGarmnd BT" w:hAnsi="OrigGarmnd BT"/>
          <w:sz w:val="24"/>
          <w:lang w:val="sv-SE"/>
        </w:rPr>
      </w:pPr>
    </w:p>
    <w:p w:rsidR="00F230B7" w:rsidRPr="00CE0ABF" w:rsidRDefault="00F230B7" w:rsidP="00F230B7">
      <w:pPr>
        <w:tabs>
          <w:tab w:val="left" w:pos="1701"/>
        </w:tabs>
        <w:overflowPunct/>
        <w:spacing w:line="240" w:lineRule="atLeast"/>
        <w:textAlignment w:val="auto"/>
        <w:rPr>
          <w:rFonts w:cs="OrigGarmnd BT"/>
          <w:color w:val="000000"/>
          <w:szCs w:val="24"/>
        </w:rPr>
      </w:pPr>
      <w:r w:rsidRPr="00CE0ABF">
        <w:rPr>
          <w:rFonts w:cs="OrigGarmnd BT"/>
          <w:b/>
          <w:color w:val="000000"/>
          <w:szCs w:val="24"/>
        </w:rPr>
        <w:t>(1)</w:t>
      </w:r>
      <w:r w:rsidRPr="00CE0ABF">
        <w:rPr>
          <w:rFonts w:cs="OrigGarmnd BT"/>
          <w:color w:val="000000"/>
          <w:szCs w:val="24"/>
        </w:rPr>
        <w:t xml:space="preserve"> Ekofinrådet ska</w:t>
      </w:r>
      <w:r w:rsidR="00D13FB8" w:rsidRPr="00CE0ABF">
        <w:rPr>
          <w:rFonts w:cs="OrigGarmnd BT"/>
          <w:color w:val="000000"/>
          <w:szCs w:val="24"/>
        </w:rPr>
        <w:t xml:space="preserve"> </w:t>
      </w:r>
      <w:r w:rsidRPr="00CE0ABF">
        <w:rPr>
          <w:rFonts w:cs="OrigGarmnd BT"/>
          <w:color w:val="000000"/>
          <w:szCs w:val="24"/>
        </w:rPr>
        <w:t xml:space="preserve">granska </w:t>
      </w:r>
      <w:r w:rsidRPr="00CE0ABF">
        <w:rPr>
          <w:rFonts w:cs="OrigGarmnd BT"/>
          <w:b/>
          <w:color w:val="000000"/>
          <w:szCs w:val="24"/>
        </w:rPr>
        <w:t>Österrikes stabilitetsprogram</w:t>
      </w:r>
      <w:r w:rsidR="002F4D04" w:rsidRPr="00CE0ABF">
        <w:rPr>
          <w:rFonts w:cs="OrigGarmnd BT"/>
          <w:color w:val="000000"/>
          <w:szCs w:val="24"/>
        </w:rPr>
        <w:t xml:space="preserve"> och anta ett yttrande över programmet</w:t>
      </w:r>
      <w:r w:rsidRPr="00CE0ABF">
        <w:rPr>
          <w:rFonts w:cs="OrigGarmnd BT"/>
          <w:color w:val="000000"/>
          <w:szCs w:val="24"/>
        </w:rPr>
        <w:t xml:space="preserve">. Risken avseende de offentliga finansernas långsiktiga hållbarhet bedöms vara låg. Österrikes budgetunderskott bedöms inte riskera att  överskrida 3 % av BNP och tack vare en viss förstärkning av det offentliga sparandet antas Österrike få ner sin bruttoskuld till strax under 60 % av BNP från och med 2008. Österrike uppmanas dock att utnyttja det gynnsamma ekonomiska läget till att ytterligare stärka sina offentliga finanser, för att därigenom bättre leva upp till stabilitets- och tillväxtpaktens preventiva regelverk.  </w:t>
      </w:r>
    </w:p>
    <w:p w:rsidR="00F230B7" w:rsidRPr="00CE0ABF" w:rsidRDefault="00F230B7" w:rsidP="00F230B7">
      <w:pPr>
        <w:tabs>
          <w:tab w:val="left" w:pos="1701"/>
        </w:tabs>
        <w:overflowPunct/>
        <w:spacing w:line="240" w:lineRule="atLeast"/>
        <w:textAlignment w:val="auto"/>
        <w:rPr>
          <w:rFonts w:cs="OrigGarmnd BT"/>
          <w:color w:val="000000"/>
          <w:szCs w:val="24"/>
        </w:rPr>
      </w:pPr>
    </w:p>
    <w:p w:rsidR="00F230B7" w:rsidRPr="00CE0ABF" w:rsidRDefault="00F230B7">
      <w:pPr>
        <w:pStyle w:val="RKnormal"/>
        <w:rPr>
          <w:rFonts w:ascii="OrigGarmnd BT" w:hAnsi="OrigGarmnd BT"/>
          <w:sz w:val="24"/>
          <w:lang w:val="sv-SE"/>
        </w:rPr>
      </w:pPr>
    </w:p>
    <w:p w:rsidR="000658EC" w:rsidRPr="00CE0ABF" w:rsidRDefault="00F230B7" w:rsidP="000658EC">
      <w:r w:rsidRPr="00CE0ABF">
        <w:rPr>
          <w:b/>
        </w:rPr>
        <w:t>(2)</w:t>
      </w:r>
      <w:r w:rsidRPr="00CE0ABF">
        <w:t xml:space="preserve"> </w:t>
      </w:r>
      <w:r w:rsidR="00D13FB8" w:rsidRPr="00CE0ABF">
        <w:t>Ekofinr</w:t>
      </w:r>
      <w:r w:rsidR="000658EC" w:rsidRPr="00CE0ABF">
        <w:t xml:space="preserve">ådet ska </w:t>
      </w:r>
      <w:r w:rsidR="00D13FB8" w:rsidRPr="00CE0ABF">
        <w:t xml:space="preserve">granska </w:t>
      </w:r>
      <w:r w:rsidR="00D13FB8" w:rsidRPr="00CE0ABF">
        <w:rPr>
          <w:b/>
        </w:rPr>
        <w:t>Tjeckiens konvergensprogram</w:t>
      </w:r>
      <w:r w:rsidR="00D13FB8" w:rsidRPr="00CE0ABF">
        <w:t xml:space="preserve"> och anta ett yttrande över programmet </w:t>
      </w:r>
      <w:r w:rsidR="000658EC" w:rsidRPr="00CE0ABF">
        <w:t xml:space="preserve">samt </w:t>
      </w:r>
      <w:r w:rsidR="00D13FB8" w:rsidRPr="00CE0ABF">
        <w:t xml:space="preserve">besluta </w:t>
      </w:r>
      <w:r w:rsidR="000658EC" w:rsidRPr="00CE0ABF">
        <w:t>enligt artikel 104(8) att Tjeckien inte gjort tillräckligt för att minska sitt för stora budgetunderskott som man ålagts enligt rådets tidigare rekommendation enligt artikel 104(7).</w:t>
      </w:r>
    </w:p>
    <w:p w:rsidR="000658EC" w:rsidRPr="00CE0ABF" w:rsidRDefault="000658EC" w:rsidP="000658EC"/>
    <w:p w:rsidR="000658EC" w:rsidRPr="00CE0ABF" w:rsidRDefault="000658EC" w:rsidP="000658EC">
      <w:r w:rsidRPr="00CE0ABF">
        <w:t xml:space="preserve">Kommissionen är kritisk till att Tjeckien trots goda förutsättningar inte fullföljer sitt tidigare åtagande, utan nu förskjuter anpassningen av det för stora underskottet från 2008 till 2010. En del av den ökning av underskottet beror delvis på en ökning av statsutgifterna som det tidigare parlamentet beslutade före valet 2006. Den nya koalitionsregering som tillträdde i januari 2007 har lagt fram ett nytt finanspolitiskt program som skulle innebära </w:t>
      </w:r>
      <w:r w:rsidR="00076CA8" w:rsidRPr="00CE0ABF">
        <w:t xml:space="preserve">budgetförstärkningar </w:t>
      </w:r>
      <w:r w:rsidRPr="00CE0ABF">
        <w:t xml:space="preserve">såväl 2008 som 2009.    </w:t>
      </w:r>
    </w:p>
    <w:p w:rsidR="000658EC" w:rsidRPr="00CE0ABF" w:rsidRDefault="000658EC" w:rsidP="000658EC"/>
    <w:p w:rsidR="000658EC" w:rsidRPr="00CE0ABF" w:rsidRDefault="000658EC" w:rsidP="000658EC">
      <w:pPr>
        <w:rPr>
          <w:b/>
        </w:rPr>
      </w:pPr>
    </w:p>
    <w:p w:rsidR="000658EC" w:rsidRPr="00CE0ABF" w:rsidRDefault="000658EC" w:rsidP="000658EC">
      <w:r w:rsidRPr="00CE0ABF">
        <w:rPr>
          <w:b/>
        </w:rPr>
        <w:t>(3)</w:t>
      </w:r>
      <w:r w:rsidR="00D13FB8" w:rsidRPr="00CE0ABF">
        <w:rPr>
          <w:b/>
        </w:rPr>
        <w:t xml:space="preserve"> </w:t>
      </w:r>
      <w:r w:rsidR="00D13FB8" w:rsidRPr="00CE0ABF">
        <w:t xml:space="preserve">Ekofinrådet skall ta del av ett meddelande från kommissionen om hur </w:t>
      </w:r>
      <w:r w:rsidRPr="00CE0ABF">
        <w:rPr>
          <w:b/>
        </w:rPr>
        <w:t>Ungern</w:t>
      </w:r>
      <w:r w:rsidRPr="00CE0ABF">
        <w:t xml:space="preserve"> </w:t>
      </w:r>
      <w:r w:rsidR="00D13FB8" w:rsidRPr="00CE0ABF">
        <w:t xml:space="preserve">har uppfyllt sitt åtagande från en rekommendation </w:t>
      </w:r>
      <w:r w:rsidRPr="00CE0ABF">
        <w:t xml:space="preserve">enligt artikel 104(7). Budgetunderskottet för 2006 förväntades då bli över 10 % av BNP. Landet fick utsträckt tid till 2009 för att genomföra den nödvändiga  anpassningen. De ungerska myndigheterna ålades vidare att regelbundet </w:t>
      </w:r>
      <w:r w:rsidR="00D13FB8" w:rsidRPr="00CE0ABF">
        <w:t>r</w:t>
      </w:r>
      <w:r w:rsidRPr="00CE0ABF">
        <w:t xml:space="preserve">apportera till kommissionen hur saneringsarbetet fortskred. </w:t>
      </w:r>
      <w:r w:rsidR="00D13FB8" w:rsidRPr="00CE0ABF">
        <w:t xml:space="preserve">I sitt meddelande redovisar kommissionen sin bedömning av hur </w:t>
      </w:r>
      <w:r w:rsidR="00205B5D" w:rsidRPr="00CE0ABF">
        <w:t xml:space="preserve">Ungern </w:t>
      </w:r>
      <w:r w:rsidR="00D13FB8" w:rsidRPr="00CE0ABF">
        <w:t xml:space="preserve">lyckats uppfylla rekommendationen. </w:t>
      </w:r>
      <w:r w:rsidRPr="00CE0ABF">
        <w:t>Kommissionen konstaterar att Ungern vidtagit de åtgärder som rekommenderats och man därmed verkar vara på  rätt väg.</w:t>
      </w:r>
      <w:r w:rsidR="00D13FB8" w:rsidRPr="00CE0ABF">
        <w:t xml:space="preserve"> </w:t>
      </w:r>
      <w:r w:rsidRPr="00CE0ABF">
        <w:t xml:space="preserve">Dock understryker kommissionen att läget är labilt och att det är viktigt att Ungern nu fullföljer de strukturreformer som aviserats. </w:t>
      </w:r>
    </w:p>
    <w:p w:rsidR="00227A43" w:rsidRPr="00CE0ABF" w:rsidRDefault="00227A43">
      <w:pPr>
        <w:pStyle w:val="RKnormal"/>
        <w:rPr>
          <w:rFonts w:ascii="OrigGarmnd BT" w:hAnsi="OrigGarmnd BT"/>
          <w:sz w:val="24"/>
          <w:lang w:val="sv-SE"/>
        </w:rPr>
      </w:pPr>
    </w:p>
    <w:p w:rsidR="00F230B7" w:rsidRPr="00CE0ABF" w:rsidRDefault="00227A43">
      <w:pPr>
        <w:pStyle w:val="RKnormal"/>
        <w:rPr>
          <w:rFonts w:ascii="OrigGarmnd BT" w:hAnsi="OrigGarmnd BT"/>
          <w:sz w:val="24"/>
          <w:lang w:val="sv-SE"/>
        </w:rPr>
      </w:pPr>
      <w:r w:rsidRPr="00CE0ABF">
        <w:rPr>
          <w:rFonts w:ascii="OrigGarmnd BT" w:hAnsi="OrigGarmnd BT"/>
          <w:sz w:val="24"/>
          <w:lang w:val="sv-SE"/>
        </w:rPr>
        <w:t>Regeringen instämmer i kommissionens bedömningar rörande Österrike, Tjeckien och Ungern.</w:t>
      </w:r>
    </w:p>
    <w:p w:rsidR="00F230B7" w:rsidRPr="00CE0ABF" w:rsidRDefault="00F230B7">
      <w:pPr>
        <w:pStyle w:val="RKnormal"/>
        <w:rPr>
          <w:rFonts w:ascii="OrigGarmnd BT" w:hAnsi="OrigGarmnd BT"/>
          <w:sz w:val="24"/>
          <w:lang w:val="sv-SE"/>
        </w:rPr>
      </w:pPr>
    </w:p>
    <w:p w:rsidR="00227A43" w:rsidRPr="00CE0ABF" w:rsidRDefault="00227A43">
      <w:pPr>
        <w:pStyle w:val="RKnormal"/>
        <w:rPr>
          <w:rFonts w:ascii="OrigGarmnd BT" w:hAnsi="OrigGarmnd BT"/>
          <w:b/>
          <w:sz w:val="24"/>
          <w:lang w:val="sv-SE"/>
        </w:rPr>
      </w:pPr>
    </w:p>
    <w:p w:rsidR="007A1C0E" w:rsidRPr="00CE0ABF" w:rsidRDefault="00BB1D0D">
      <w:pPr>
        <w:pStyle w:val="RKnormal"/>
        <w:rPr>
          <w:rFonts w:ascii="OrigGarmnd BT" w:hAnsi="OrigGarmnd BT"/>
          <w:b/>
          <w:sz w:val="24"/>
          <w:lang w:val="sv-SE"/>
        </w:rPr>
      </w:pPr>
      <w:r w:rsidRPr="00CE0ABF">
        <w:rPr>
          <w:rFonts w:ascii="OrigGarmnd BT" w:hAnsi="OrigGarmnd BT"/>
          <w:b/>
          <w:sz w:val="24"/>
          <w:lang w:val="sv-SE"/>
        </w:rPr>
        <w:t>5.</w:t>
      </w:r>
      <w:r w:rsidRPr="00CE0ABF">
        <w:rPr>
          <w:rFonts w:ascii="OrigGarmnd BT" w:hAnsi="OrigGarmnd BT"/>
          <w:b/>
          <w:sz w:val="24"/>
          <w:lang w:val="sv-SE"/>
        </w:rPr>
        <w:tab/>
      </w:r>
      <w:r w:rsidR="00205B5D" w:rsidRPr="00CE0ABF">
        <w:rPr>
          <w:rFonts w:ascii="OrigGarmnd BT" w:hAnsi="OrigGarmnd BT"/>
          <w:b/>
          <w:sz w:val="24"/>
          <w:lang w:val="sv-SE"/>
        </w:rPr>
        <w:t>Införande av euron i Cypern och Malta</w:t>
      </w:r>
    </w:p>
    <w:p w:rsidR="007A1C0E" w:rsidRPr="00CE0ABF" w:rsidRDefault="00BB1D0D">
      <w:pPr>
        <w:pStyle w:val="RKnormal"/>
        <w:rPr>
          <w:rFonts w:ascii="OrigGarmnd BT" w:hAnsi="OrigGarmnd BT"/>
          <w:i/>
          <w:sz w:val="24"/>
          <w:lang w:val="sv-SE"/>
        </w:rPr>
      </w:pPr>
      <w:r w:rsidRPr="00CE0ABF">
        <w:rPr>
          <w:rFonts w:ascii="OrigGarmnd BT" w:hAnsi="OrigGarmnd BT"/>
          <w:i/>
          <w:sz w:val="24"/>
          <w:lang w:val="sv-SE"/>
        </w:rPr>
        <w:tab/>
        <w:t>- antagande av</w:t>
      </w:r>
      <w:r w:rsidR="00205B5D" w:rsidRPr="00CE0ABF">
        <w:rPr>
          <w:rFonts w:ascii="OrigGarmnd BT" w:hAnsi="OrigGarmnd BT"/>
          <w:i/>
          <w:sz w:val="24"/>
          <w:lang w:val="sv-SE"/>
        </w:rPr>
        <w:t xml:space="preserve"> </w:t>
      </w:r>
      <w:r w:rsidR="006D6F19" w:rsidRPr="00CE0ABF">
        <w:rPr>
          <w:rFonts w:ascii="OrigGarmnd BT" w:hAnsi="OrigGarmnd BT"/>
          <w:i/>
          <w:sz w:val="24"/>
          <w:lang w:val="sv-SE"/>
        </w:rPr>
        <w:t>rätt</w:t>
      </w:r>
      <w:r w:rsidR="00205B5D" w:rsidRPr="00CE0ABF">
        <w:rPr>
          <w:rFonts w:ascii="OrigGarmnd BT" w:hAnsi="OrigGarmnd BT"/>
          <w:i/>
          <w:sz w:val="24"/>
          <w:lang w:val="sv-SE"/>
        </w:rPr>
        <w:t>s</w:t>
      </w:r>
      <w:r w:rsidRPr="00CE0ABF">
        <w:rPr>
          <w:rFonts w:ascii="OrigGarmnd BT" w:hAnsi="OrigGarmnd BT"/>
          <w:i/>
          <w:sz w:val="24"/>
          <w:lang w:val="sv-SE"/>
        </w:rPr>
        <w:t>akter</w:t>
      </w:r>
    </w:p>
    <w:p w:rsidR="00C44A1F" w:rsidRPr="00CE0ABF" w:rsidRDefault="00C44A1F">
      <w:pPr>
        <w:pStyle w:val="RKnormal"/>
        <w:rPr>
          <w:rFonts w:ascii="OrigGarmnd BT" w:hAnsi="OrigGarmnd BT"/>
          <w:sz w:val="24"/>
          <w:lang w:val="sv-SE"/>
        </w:rPr>
      </w:pPr>
    </w:p>
    <w:p w:rsidR="00F37100" w:rsidRPr="00CE0ABF" w:rsidRDefault="002F6BD3">
      <w:pPr>
        <w:pStyle w:val="RKnormal"/>
        <w:rPr>
          <w:rFonts w:ascii="OrigGarmnd BT" w:hAnsi="OrigGarmnd BT"/>
          <w:sz w:val="24"/>
          <w:lang w:val="sv-SE"/>
        </w:rPr>
      </w:pPr>
      <w:r w:rsidRPr="00CE0ABF">
        <w:rPr>
          <w:rFonts w:ascii="OrigGarmnd BT" w:hAnsi="OrigGarmnd BT"/>
          <w:sz w:val="24"/>
          <w:lang w:val="sv-SE"/>
        </w:rPr>
        <w:t xml:space="preserve">Ekofinrådet ska fatta de formella besluten </w:t>
      </w:r>
      <w:r w:rsidR="00341824" w:rsidRPr="00CE0ABF">
        <w:rPr>
          <w:rFonts w:ascii="OrigGarmnd BT" w:hAnsi="OrigGarmnd BT"/>
          <w:sz w:val="24"/>
          <w:lang w:val="sv-SE"/>
        </w:rPr>
        <w:t xml:space="preserve">att </w:t>
      </w:r>
      <w:r w:rsidRPr="00CE0ABF">
        <w:rPr>
          <w:rFonts w:ascii="OrigGarmnd BT" w:hAnsi="OrigGarmnd BT"/>
          <w:sz w:val="24"/>
          <w:lang w:val="sv-SE"/>
        </w:rPr>
        <w:t>Cypern</w:t>
      </w:r>
      <w:r w:rsidR="00341824" w:rsidRPr="00CE0ABF">
        <w:rPr>
          <w:rFonts w:ascii="OrigGarmnd BT" w:hAnsi="OrigGarmnd BT"/>
          <w:sz w:val="24"/>
          <w:lang w:val="sv-SE"/>
        </w:rPr>
        <w:t xml:space="preserve"> och Malta uppfyller de nödvändiga villkoren för att </w:t>
      </w:r>
      <w:r w:rsidR="00205B5D" w:rsidRPr="00CE0ABF">
        <w:rPr>
          <w:rFonts w:ascii="OrigGarmnd BT" w:hAnsi="OrigGarmnd BT"/>
          <w:sz w:val="24"/>
          <w:lang w:val="sv-SE"/>
        </w:rPr>
        <w:t xml:space="preserve">införa </w:t>
      </w:r>
      <w:r w:rsidR="00341824" w:rsidRPr="00CE0ABF">
        <w:rPr>
          <w:rFonts w:ascii="OrigGarmnd BT" w:hAnsi="OrigGarmnd BT"/>
          <w:sz w:val="24"/>
          <w:lang w:val="sv-SE"/>
        </w:rPr>
        <w:t>den gemensamma valutan.</w:t>
      </w:r>
      <w:r w:rsidRPr="00CE0ABF">
        <w:rPr>
          <w:rFonts w:ascii="OrigGarmnd BT" w:hAnsi="OrigGarmnd BT"/>
          <w:sz w:val="24"/>
          <w:lang w:val="sv-SE"/>
        </w:rPr>
        <w:t xml:space="preserve"> </w:t>
      </w:r>
    </w:p>
    <w:p w:rsidR="00341824" w:rsidRPr="00CE0ABF" w:rsidRDefault="00341824">
      <w:pPr>
        <w:pStyle w:val="RKnormal"/>
        <w:rPr>
          <w:rFonts w:ascii="OrigGarmnd BT" w:hAnsi="OrigGarmnd BT"/>
          <w:sz w:val="24"/>
          <w:lang w:val="sv-SE"/>
        </w:rPr>
      </w:pPr>
    </w:p>
    <w:p w:rsidR="00341824" w:rsidRPr="00CE0ABF" w:rsidRDefault="00341824">
      <w:pPr>
        <w:pStyle w:val="RKnormal"/>
        <w:rPr>
          <w:rFonts w:ascii="OrigGarmnd BT" w:hAnsi="OrigGarmnd BT"/>
          <w:sz w:val="24"/>
          <w:lang w:val="sv-SE"/>
        </w:rPr>
      </w:pPr>
      <w:r w:rsidRPr="00CE0ABF">
        <w:rPr>
          <w:rFonts w:ascii="OrigGarmnd BT" w:hAnsi="OrigGarmnd BT"/>
          <w:sz w:val="24"/>
          <w:lang w:val="sv-SE"/>
        </w:rPr>
        <w:t xml:space="preserve">Ekofinrådet behandlade vid sitt möte den 5 juni kommissionens  och ECB:s konvergensrapporter över de båda medlemsstaterna. Därefter har Europaparlamentet yttrat sig över rapporterna samt rådet i sammansättning av stats- och regeringschefer behandlat rapporterna. </w:t>
      </w:r>
    </w:p>
    <w:p w:rsidR="00341824" w:rsidRPr="00CE0ABF" w:rsidRDefault="00341824">
      <w:pPr>
        <w:pStyle w:val="RKnormal"/>
        <w:rPr>
          <w:rFonts w:ascii="OrigGarmnd BT" w:hAnsi="OrigGarmnd BT"/>
          <w:sz w:val="24"/>
          <w:lang w:val="sv-SE"/>
        </w:rPr>
      </w:pPr>
    </w:p>
    <w:p w:rsidR="00341824" w:rsidRPr="00CE0ABF" w:rsidRDefault="00341824">
      <w:pPr>
        <w:pStyle w:val="RKnormal"/>
        <w:rPr>
          <w:rFonts w:ascii="OrigGarmnd BT" w:hAnsi="OrigGarmnd BT"/>
          <w:sz w:val="24"/>
          <w:lang w:val="sv-SE"/>
        </w:rPr>
      </w:pPr>
      <w:r w:rsidRPr="00CE0ABF">
        <w:rPr>
          <w:rFonts w:ascii="OrigGarmnd BT" w:hAnsi="OrigGarmnd BT"/>
          <w:sz w:val="24"/>
          <w:lang w:val="sv-SE"/>
        </w:rPr>
        <w:t xml:space="preserve">Regeringen stödjer </w:t>
      </w:r>
      <w:r w:rsidR="00205B5D" w:rsidRPr="00CE0ABF">
        <w:rPr>
          <w:rFonts w:ascii="OrigGarmnd BT" w:hAnsi="OrigGarmnd BT"/>
          <w:sz w:val="24"/>
          <w:lang w:val="sv-SE"/>
        </w:rPr>
        <w:t xml:space="preserve">att </w:t>
      </w:r>
      <w:r w:rsidRPr="00CE0ABF">
        <w:rPr>
          <w:rFonts w:ascii="OrigGarmnd BT" w:hAnsi="OrigGarmnd BT"/>
          <w:sz w:val="24"/>
          <w:lang w:val="sv-SE"/>
        </w:rPr>
        <w:t>de båda länderna</w:t>
      </w:r>
      <w:r w:rsidR="00205B5D" w:rsidRPr="00CE0ABF">
        <w:rPr>
          <w:rFonts w:ascii="OrigGarmnd BT" w:hAnsi="OrigGarmnd BT"/>
          <w:sz w:val="24"/>
          <w:lang w:val="sv-SE"/>
        </w:rPr>
        <w:t xml:space="preserve"> inför euron som valuta. </w:t>
      </w:r>
    </w:p>
    <w:p w:rsidR="002F6BD3" w:rsidRPr="00CE0ABF" w:rsidRDefault="002F6BD3">
      <w:pPr>
        <w:pStyle w:val="RKnormal"/>
        <w:rPr>
          <w:rFonts w:ascii="OrigGarmnd BT" w:hAnsi="OrigGarmnd BT"/>
          <w:sz w:val="24"/>
          <w:lang w:val="sv-SE"/>
        </w:rPr>
      </w:pPr>
    </w:p>
    <w:p w:rsidR="002F6BD3" w:rsidRPr="00CE0ABF" w:rsidRDefault="002F6BD3">
      <w:pPr>
        <w:pStyle w:val="RKnormal"/>
        <w:rPr>
          <w:rFonts w:ascii="OrigGarmnd BT" w:hAnsi="OrigGarmnd BT"/>
          <w:sz w:val="24"/>
          <w:lang w:val="sv-SE"/>
        </w:rPr>
      </w:pPr>
    </w:p>
    <w:p w:rsidR="00E91244" w:rsidRPr="00CE0ABF" w:rsidRDefault="00BB1D0D">
      <w:pPr>
        <w:pStyle w:val="RKnormal"/>
        <w:ind w:left="1695" w:hanging="1695"/>
        <w:rPr>
          <w:rFonts w:ascii="OrigGarmnd BT" w:hAnsi="OrigGarmnd BT"/>
          <w:b/>
          <w:sz w:val="24"/>
          <w:lang w:val="sv-SE"/>
        </w:rPr>
      </w:pPr>
      <w:r w:rsidRPr="00CE0ABF">
        <w:rPr>
          <w:rFonts w:ascii="OrigGarmnd BT" w:hAnsi="OrigGarmnd BT"/>
          <w:b/>
          <w:sz w:val="24"/>
          <w:lang w:val="sv-SE"/>
        </w:rPr>
        <w:t>6.</w:t>
      </w:r>
      <w:r w:rsidR="00E91244" w:rsidRPr="00CE0ABF">
        <w:rPr>
          <w:rFonts w:ascii="OrigGarmnd BT" w:hAnsi="OrigGarmnd BT"/>
          <w:b/>
          <w:sz w:val="24"/>
          <w:lang w:val="sv-SE"/>
        </w:rPr>
        <w:tab/>
      </w:r>
      <w:r w:rsidRPr="00CE0ABF">
        <w:rPr>
          <w:rFonts w:ascii="OrigGarmnd BT" w:hAnsi="OrigGarmnd BT"/>
          <w:b/>
          <w:sz w:val="24"/>
          <w:lang w:val="sv-SE"/>
        </w:rPr>
        <w:t>Offentliga finanser inom EMU 2007</w:t>
      </w:r>
    </w:p>
    <w:p w:rsidR="00210A77" w:rsidRPr="00CE0ABF" w:rsidRDefault="00BB1D0D">
      <w:pPr>
        <w:pStyle w:val="RKnormal"/>
        <w:ind w:left="1695" w:hanging="1695"/>
        <w:rPr>
          <w:rFonts w:ascii="OrigGarmnd BT" w:hAnsi="OrigGarmnd BT"/>
          <w:i/>
          <w:sz w:val="24"/>
          <w:lang w:val="sv-SE"/>
        </w:rPr>
      </w:pPr>
      <w:r w:rsidRPr="00CE0ABF">
        <w:rPr>
          <w:rFonts w:ascii="OrigGarmnd BT" w:hAnsi="OrigGarmnd BT"/>
          <w:i/>
          <w:sz w:val="24"/>
          <w:lang w:val="sv-SE"/>
        </w:rPr>
        <w:tab/>
        <w:t>- meningsutbyte</w:t>
      </w:r>
    </w:p>
    <w:p w:rsidR="00210A77" w:rsidRPr="00CE0ABF" w:rsidRDefault="00210A77">
      <w:pPr>
        <w:pStyle w:val="RKnormal"/>
        <w:spacing w:line="320" w:lineRule="atLeast"/>
        <w:rPr>
          <w:rFonts w:ascii="OrigGarmnd BT" w:hAnsi="OrigGarmnd BT"/>
          <w:iCs/>
          <w:sz w:val="24"/>
          <w:lang w:val="sv-SE"/>
        </w:rPr>
      </w:pPr>
    </w:p>
    <w:p w:rsidR="007D7D9B" w:rsidRPr="00CE0ABF" w:rsidRDefault="007D7D9B" w:rsidP="007D7D9B">
      <w:pPr>
        <w:pStyle w:val="RKnormal"/>
        <w:rPr>
          <w:rFonts w:ascii="OrigGarmnd BT" w:hAnsi="OrigGarmnd BT"/>
          <w:sz w:val="24"/>
          <w:szCs w:val="24"/>
          <w:lang w:val="sv-SE"/>
        </w:rPr>
      </w:pPr>
      <w:r w:rsidRPr="00CE0ABF">
        <w:rPr>
          <w:rFonts w:ascii="OrigGarmnd BT" w:hAnsi="OrigGarmnd BT"/>
          <w:sz w:val="24"/>
          <w:szCs w:val="24"/>
          <w:lang w:val="sv-SE"/>
        </w:rPr>
        <w:t xml:space="preserve">Kommissionen ska presentera sin årliga rapport Offentliga finanser i EMU </w:t>
      </w:r>
      <w:r w:rsidR="00205B5D" w:rsidRPr="00CE0ABF">
        <w:rPr>
          <w:rFonts w:ascii="OrigGarmnd BT" w:hAnsi="OrigGarmnd BT"/>
          <w:sz w:val="24"/>
          <w:szCs w:val="24"/>
          <w:lang w:val="sv-SE"/>
        </w:rPr>
        <w:t xml:space="preserve">avseende </w:t>
      </w:r>
      <w:r w:rsidRPr="00CE0ABF">
        <w:rPr>
          <w:rFonts w:ascii="OrigGarmnd BT" w:hAnsi="OrigGarmnd BT"/>
          <w:sz w:val="24"/>
          <w:szCs w:val="24"/>
          <w:lang w:val="sv-SE"/>
        </w:rPr>
        <w:t xml:space="preserve">2007. </w:t>
      </w:r>
    </w:p>
    <w:p w:rsidR="007D7D9B" w:rsidRPr="00CE0ABF" w:rsidRDefault="007D7D9B" w:rsidP="007D7D9B">
      <w:pPr>
        <w:pStyle w:val="RKnormal"/>
        <w:rPr>
          <w:rFonts w:ascii="OrigGarmnd BT" w:hAnsi="OrigGarmnd BT"/>
          <w:sz w:val="24"/>
          <w:szCs w:val="24"/>
          <w:lang w:val="sv-SE"/>
        </w:rPr>
      </w:pPr>
    </w:p>
    <w:p w:rsidR="007D7D9B" w:rsidRPr="00CE0ABF" w:rsidRDefault="007D7D9B" w:rsidP="007D7D9B">
      <w:pPr>
        <w:pStyle w:val="RKnormal"/>
        <w:rPr>
          <w:rFonts w:ascii="OrigGarmnd BT" w:hAnsi="OrigGarmnd BT"/>
          <w:sz w:val="24"/>
          <w:szCs w:val="24"/>
          <w:lang w:val="sv-SE"/>
        </w:rPr>
      </w:pPr>
      <w:r w:rsidRPr="00CE0ABF">
        <w:rPr>
          <w:rFonts w:ascii="OrigGarmnd BT" w:hAnsi="OrigGarmnd BT"/>
          <w:sz w:val="24"/>
          <w:szCs w:val="24"/>
          <w:lang w:val="sv-SE"/>
        </w:rPr>
        <w:t xml:space="preserve">Mot bakgrund av att flera medlemsländer inte uppfyller sina medelfristiga mål, trots den gynnsamma konjunkturen, föreslår kommissionen att Ekofinrådet diskuterar hur den förebyggande delen av stabilitets- och tillväxtpakten </w:t>
      </w:r>
      <w:r w:rsidR="00E5483E" w:rsidRPr="00CE0ABF">
        <w:rPr>
          <w:rFonts w:ascii="OrigGarmnd BT" w:hAnsi="OrigGarmnd BT"/>
          <w:sz w:val="24"/>
          <w:szCs w:val="24"/>
          <w:lang w:val="sv-SE"/>
        </w:rPr>
        <w:t xml:space="preserve">(STP) </w:t>
      </w:r>
      <w:r w:rsidRPr="00CE0ABF">
        <w:rPr>
          <w:rFonts w:ascii="OrigGarmnd BT" w:hAnsi="OrigGarmnd BT"/>
          <w:sz w:val="24"/>
          <w:szCs w:val="24"/>
          <w:lang w:val="sv-SE"/>
        </w:rPr>
        <w:t xml:space="preserve">kan göras effektivare. </w:t>
      </w:r>
    </w:p>
    <w:p w:rsidR="007D7D9B" w:rsidRPr="00CE0ABF" w:rsidRDefault="007D7D9B" w:rsidP="007D7D9B">
      <w:pPr>
        <w:pStyle w:val="RKnormal"/>
        <w:rPr>
          <w:rFonts w:ascii="OrigGarmnd BT" w:hAnsi="OrigGarmnd BT"/>
          <w:sz w:val="24"/>
          <w:szCs w:val="24"/>
          <w:lang w:val="sv-SE"/>
        </w:rPr>
      </w:pPr>
    </w:p>
    <w:p w:rsidR="007D7D9B" w:rsidRPr="00CE0ABF" w:rsidRDefault="007D7D9B" w:rsidP="007D7D9B">
      <w:pPr>
        <w:pStyle w:val="RKnormal"/>
        <w:rPr>
          <w:rFonts w:ascii="OrigGarmnd BT" w:hAnsi="OrigGarmnd BT"/>
          <w:sz w:val="24"/>
          <w:szCs w:val="24"/>
          <w:lang w:val="sv-SE"/>
        </w:rPr>
      </w:pPr>
      <w:r w:rsidRPr="00CE0ABF">
        <w:rPr>
          <w:rFonts w:ascii="OrigGarmnd BT" w:hAnsi="OrigGarmnd BT"/>
          <w:sz w:val="24"/>
          <w:szCs w:val="24"/>
          <w:lang w:val="sv-SE"/>
        </w:rPr>
        <w:t xml:space="preserve">I </w:t>
      </w:r>
      <w:r w:rsidR="00E5483E" w:rsidRPr="00CE0ABF">
        <w:rPr>
          <w:rFonts w:ascii="OrigGarmnd BT" w:hAnsi="OrigGarmnd BT"/>
          <w:sz w:val="24"/>
          <w:szCs w:val="24"/>
          <w:lang w:val="sv-SE"/>
        </w:rPr>
        <w:t xml:space="preserve">kommissionens </w:t>
      </w:r>
      <w:r w:rsidRPr="00CE0ABF">
        <w:rPr>
          <w:rFonts w:ascii="OrigGarmnd BT" w:hAnsi="OrigGarmnd BT"/>
          <w:sz w:val="24"/>
          <w:szCs w:val="24"/>
          <w:lang w:val="sv-SE"/>
        </w:rPr>
        <w:t xml:space="preserve">meddelande </w:t>
      </w:r>
      <w:r w:rsidR="00E5483E" w:rsidRPr="00CE0ABF">
        <w:rPr>
          <w:rFonts w:ascii="OrigGarmnd BT" w:hAnsi="OrigGarmnd BT"/>
          <w:sz w:val="24"/>
          <w:szCs w:val="24"/>
          <w:lang w:val="sv-SE"/>
        </w:rPr>
        <w:t xml:space="preserve">ges </w:t>
      </w:r>
      <w:r w:rsidRPr="00CE0ABF">
        <w:rPr>
          <w:rFonts w:ascii="OrigGarmnd BT" w:hAnsi="OrigGarmnd BT"/>
          <w:sz w:val="24"/>
          <w:szCs w:val="24"/>
          <w:lang w:val="sv-SE"/>
        </w:rPr>
        <w:t xml:space="preserve">förslag inom fyra områden : </w:t>
      </w:r>
    </w:p>
    <w:p w:rsidR="007D7D9B" w:rsidRPr="00CE0ABF" w:rsidRDefault="007D7D9B" w:rsidP="007D7D9B">
      <w:pPr>
        <w:pStyle w:val="RKnormal"/>
        <w:rPr>
          <w:rFonts w:ascii="OrigGarmnd BT" w:hAnsi="OrigGarmnd BT"/>
          <w:sz w:val="24"/>
          <w:szCs w:val="24"/>
          <w:lang w:val="sv-SE"/>
        </w:rPr>
      </w:pPr>
    </w:p>
    <w:p w:rsidR="007D7D9B" w:rsidRPr="00CE0ABF" w:rsidRDefault="007D7D9B" w:rsidP="007D7D9B">
      <w:pPr>
        <w:pStyle w:val="RKnormal"/>
        <w:numPr>
          <w:ilvl w:val="0"/>
          <w:numId w:val="10"/>
        </w:numPr>
        <w:tabs>
          <w:tab w:val="clear" w:pos="1701"/>
          <w:tab w:val="left" w:pos="2835"/>
        </w:tabs>
        <w:rPr>
          <w:rFonts w:ascii="OrigGarmnd BT" w:hAnsi="OrigGarmnd BT"/>
          <w:sz w:val="24"/>
          <w:szCs w:val="24"/>
          <w:lang w:val="sv-SE"/>
        </w:rPr>
      </w:pPr>
      <w:r w:rsidRPr="00CE0ABF">
        <w:rPr>
          <w:rFonts w:ascii="OrigGarmnd BT" w:hAnsi="OrigGarmnd BT"/>
          <w:sz w:val="24"/>
          <w:szCs w:val="24"/>
          <w:lang w:val="sv-SE"/>
        </w:rPr>
        <w:t>Sätta in finanspolitiken i ett bredare ekonomiskt perspektiv.</w:t>
      </w:r>
    </w:p>
    <w:p w:rsidR="007D7D9B" w:rsidRPr="00CE0ABF" w:rsidRDefault="007D7D9B" w:rsidP="007D7D9B">
      <w:pPr>
        <w:pStyle w:val="RKnormal"/>
        <w:numPr>
          <w:ilvl w:val="0"/>
          <w:numId w:val="10"/>
        </w:numPr>
        <w:tabs>
          <w:tab w:val="clear" w:pos="1701"/>
          <w:tab w:val="left" w:pos="2835"/>
        </w:tabs>
        <w:rPr>
          <w:rFonts w:ascii="OrigGarmnd BT" w:hAnsi="OrigGarmnd BT"/>
          <w:sz w:val="24"/>
          <w:szCs w:val="24"/>
          <w:lang w:val="sv-SE"/>
        </w:rPr>
      </w:pPr>
      <w:r w:rsidRPr="00CE0ABF">
        <w:rPr>
          <w:rFonts w:ascii="OrigGarmnd BT" w:hAnsi="OrigGarmnd BT"/>
          <w:sz w:val="24"/>
          <w:szCs w:val="24"/>
          <w:lang w:val="sv-SE"/>
        </w:rPr>
        <w:t xml:space="preserve">Ge </w:t>
      </w:r>
      <w:r w:rsidR="00205B5D" w:rsidRPr="00CE0ABF">
        <w:rPr>
          <w:rFonts w:ascii="OrigGarmnd BT" w:hAnsi="OrigGarmnd BT"/>
          <w:sz w:val="24"/>
          <w:szCs w:val="24"/>
          <w:lang w:val="sv-SE"/>
        </w:rPr>
        <w:t xml:space="preserve">större befogenhet </w:t>
      </w:r>
      <w:r w:rsidRPr="00CE0ABF">
        <w:rPr>
          <w:rFonts w:ascii="OrigGarmnd BT" w:hAnsi="OrigGarmnd BT"/>
          <w:sz w:val="24"/>
          <w:szCs w:val="24"/>
          <w:lang w:val="sv-SE"/>
        </w:rPr>
        <w:t xml:space="preserve">till medlemsländerna att sätta egna  medelfristiga budgetmål i </w:t>
      </w:r>
      <w:r w:rsidR="00501473" w:rsidRPr="00CE0ABF">
        <w:rPr>
          <w:rFonts w:ascii="OrigGarmnd BT" w:hAnsi="OrigGarmnd BT"/>
          <w:sz w:val="24"/>
          <w:szCs w:val="24"/>
          <w:lang w:val="sv-SE"/>
        </w:rPr>
        <w:t>s</w:t>
      </w:r>
      <w:r w:rsidRPr="00CE0ABF">
        <w:rPr>
          <w:rFonts w:ascii="OrigGarmnd BT" w:hAnsi="OrigGarmnd BT"/>
          <w:sz w:val="24"/>
          <w:szCs w:val="24"/>
          <w:lang w:val="sv-SE"/>
        </w:rPr>
        <w:t>tabilitets</w:t>
      </w:r>
      <w:r w:rsidR="00501473" w:rsidRPr="00CE0ABF">
        <w:rPr>
          <w:rFonts w:ascii="OrigGarmnd BT" w:hAnsi="OrigGarmnd BT"/>
          <w:sz w:val="24"/>
          <w:szCs w:val="24"/>
          <w:lang w:val="sv-SE"/>
        </w:rPr>
        <w:t>-</w:t>
      </w:r>
      <w:r w:rsidRPr="00CE0ABF">
        <w:rPr>
          <w:rFonts w:ascii="OrigGarmnd BT" w:hAnsi="OrigGarmnd BT"/>
          <w:sz w:val="24"/>
          <w:szCs w:val="24"/>
          <w:lang w:val="sv-SE"/>
        </w:rPr>
        <w:t xml:space="preserve"> och konvergensprogrammen</w:t>
      </w:r>
      <w:r w:rsidR="00E5483E" w:rsidRPr="00CE0ABF">
        <w:rPr>
          <w:rFonts w:ascii="OrigGarmnd BT" w:hAnsi="OrigGarmnd BT"/>
          <w:sz w:val="24"/>
          <w:szCs w:val="24"/>
          <w:lang w:val="sv-SE"/>
        </w:rPr>
        <w:t xml:space="preserve"> (SKP)</w:t>
      </w:r>
      <w:r w:rsidR="00501473" w:rsidRPr="00CE0ABF">
        <w:rPr>
          <w:rFonts w:ascii="OrigGarmnd BT" w:hAnsi="OrigGarmnd BT"/>
          <w:sz w:val="24"/>
          <w:szCs w:val="24"/>
          <w:lang w:val="sv-SE"/>
        </w:rPr>
        <w:t>.</w:t>
      </w:r>
      <w:r w:rsidRPr="00CE0ABF">
        <w:rPr>
          <w:rFonts w:ascii="OrigGarmnd BT" w:hAnsi="OrigGarmnd BT"/>
          <w:sz w:val="24"/>
          <w:szCs w:val="24"/>
          <w:lang w:val="sv-SE"/>
        </w:rPr>
        <w:t xml:space="preserve"> </w:t>
      </w:r>
    </w:p>
    <w:p w:rsidR="007D7D9B" w:rsidRPr="00CE0ABF" w:rsidRDefault="007D7D9B" w:rsidP="007D7D9B">
      <w:pPr>
        <w:pStyle w:val="RKnormal"/>
        <w:numPr>
          <w:ilvl w:val="0"/>
          <w:numId w:val="10"/>
        </w:numPr>
        <w:tabs>
          <w:tab w:val="clear" w:pos="1701"/>
          <w:tab w:val="left" w:pos="2835"/>
        </w:tabs>
        <w:rPr>
          <w:rFonts w:ascii="OrigGarmnd BT" w:hAnsi="OrigGarmnd BT"/>
          <w:sz w:val="24"/>
          <w:szCs w:val="24"/>
          <w:lang w:val="sv-SE"/>
        </w:rPr>
      </w:pPr>
      <w:r w:rsidRPr="00CE0ABF">
        <w:rPr>
          <w:rFonts w:ascii="OrigGarmnd BT" w:hAnsi="OrigGarmnd BT"/>
          <w:sz w:val="24"/>
          <w:szCs w:val="24"/>
          <w:lang w:val="sv-SE"/>
        </w:rPr>
        <w:t xml:space="preserve">Förstärka tillförlitligheten och trovärdigheten av de medelfristiga planerna i </w:t>
      </w:r>
      <w:r w:rsidR="00501473" w:rsidRPr="00CE0ABF">
        <w:rPr>
          <w:rFonts w:ascii="OrigGarmnd BT" w:hAnsi="OrigGarmnd BT"/>
          <w:sz w:val="24"/>
          <w:szCs w:val="24"/>
          <w:lang w:val="sv-SE"/>
        </w:rPr>
        <w:t>programmen</w:t>
      </w:r>
      <w:r w:rsidR="00E5483E" w:rsidRPr="00CE0ABF">
        <w:rPr>
          <w:rFonts w:ascii="OrigGarmnd BT" w:hAnsi="OrigGarmnd BT"/>
          <w:sz w:val="24"/>
          <w:szCs w:val="24"/>
          <w:lang w:val="sv-SE"/>
        </w:rPr>
        <w:t xml:space="preserve"> (SKP)</w:t>
      </w:r>
      <w:r w:rsidRPr="00CE0ABF">
        <w:rPr>
          <w:rFonts w:ascii="OrigGarmnd BT" w:hAnsi="OrigGarmnd BT"/>
          <w:sz w:val="24"/>
          <w:szCs w:val="24"/>
          <w:lang w:val="sv-SE"/>
        </w:rPr>
        <w:t>.</w:t>
      </w:r>
    </w:p>
    <w:p w:rsidR="007D7D9B" w:rsidRPr="00CE0ABF" w:rsidRDefault="007D7D9B" w:rsidP="007D7D9B">
      <w:pPr>
        <w:pStyle w:val="RKnormal"/>
        <w:numPr>
          <w:ilvl w:val="0"/>
          <w:numId w:val="10"/>
        </w:numPr>
        <w:tabs>
          <w:tab w:val="clear" w:pos="1701"/>
          <w:tab w:val="left" w:pos="2835"/>
        </w:tabs>
        <w:rPr>
          <w:rFonts w:ascii="OrigGarmnd BT" w:hAnsi="OrigGarmnd BT"/>
          <w:sz w:val="24"/>
          <w:szCs w:val="24"/>
          <w:lang w:val="sv-SE"/>
        </w:rPr>
      </w:pPr>
      <w:r w:rsidRPr="00CE0ABF">
        <w:rPr>
          <w:rFonts w:ascii="OrigGarmnd BT" w:hAnsi="OrigGarmnd BT"/>
          <w:sz w:val="24"/>
          <w:szCs w:val="24"/>
          <w:lang w:val="sv-SE"/>
        </w:rPr>
        <w:t xml:space="preserve">Sträva mot uthålliga offentliga finanser i ett medelfristigt perspektiv. </w:t>
      </w:r>
    </w:p>
    <w:p w:rsidR="007D7D9B" w:rsidRPr="00CE0ABF" w:rsidRDefault="007D7D9B" w:rsidP="007D7D9B">
      <w:pPr>
        <w:pStyle w:val="RKnormal"/>
        <w:rPr>
          <w:rFonts w:ascii="OrigGarmnd BT" w:hAnsi="OrigGarmnd BT"/>
          <w:sz w:val="24"/>
          <w:szCs w:val="24"/>
          <w:lang w:val="sv-SE"/>
        </w:rPr>
      </w:pPr>
    </w:p>
    <w:p w:rsidR="007D7D9B" w:rsidRPr="00CE0ABF" w:rsidRDefault="007D7D9B" w:rsidP="007D7D9B">
      <w:pPr>
        <w:pStyle w:val="RKnormal"/>
        <w:rPr>
          <w:rFonts w:ascii="OrigGarmnd BT" w:hAnsi="OrigGarmnd BT"/>
          <w:sz w:val="24"/>
          <w:szCs w:val="24"/>
          <w:lang w:val="sv-SE"/>
        </w:rPr>
      </w:pPr>
      <w:r w:rsidRPr="00CE0ABF">
        <w:rPr>
          <w:rFonts w:ascii="OrigGarmnd BT" w:hAnsi="OrigGarmnd BT"/>
          <w:sz w:val="24"/>
          <w:szCs w:val="24"/>
          <w:lang w:val="sv-SE"/>
        </w:rPr>
        <w:t>Alla förslagen kan – enligt kommissionen - genomföras inom ramen för nuvarande lagstiftning och är i linje med andan i 2005 års reformering av stabilitets- och tillväxtpakten.</w:t>
      </w:r>
    </w:p>
    <w:p w:rsidR="007D7D9B" w:rsidRPr="00CE0ABF" w:rsidRDefault="007D7D9B" w:rsidP="007D7D9B">
      <w:pPr>
        <w:pStyle w:val="RKnormal"/>
        <w:rPr>
          <w:rFonts w:ascii="OrigGarmnd BT" w:hAnsi="OrigGarmnd BT"/>
          <w:sz w:val="24"/>
          <w:szCs w:val="24"/>
          <w:lang w:val="sv-SE"/>
        </w:rPr>
      </w:pPr>
      <w:r w:rsidRPr="00CE0ABF">
        <w:rPr>
          <w:rFonts w:ascii="OrigGarmnd BT" w:hAnsi="OrigGarmnd BT"/>
          <w:sz w:val="24"/>
          <w:szCs w:val="24"/>
          <w:lang w:val="sv-SE"/>
        </w:rPr>
        <w:t xml:space="preserve"> </w:t>
      </w:r>
    </w:p>
    <w:p w:rsidR="006F3E5C" w:rsidRPr="00CE0ABF" w:rsidRDefault="006F3E5C" w:rsidP="006F3E5C">
      <w:pPr>
        <w:pStyle w:val="RKnormal"/>
        <w:rPr>
          <w:rFonts w:ascii="OrigGarmnd BT" w:hAnsi="OrigGarmnd BT"/>
          <w:sz w:val="24"/>
          <w:szCs w:val="24"/>
          <w:lang w:val="sv-SE"/>
        </w:rPr>
      </w:pPr>
      <w:r w:rsidRPr="00CE0ABF">
        <w:rPr>
          <w:rFonts w:ascii="OrigGarmnd BT" w:hAnsi="OrigGarmnd BT"/>
          <w:sz w:val="24"/>
          <w:szCs w:val="24"/>
          <w:lang w:val="sv-SE"/>
        </w:rPr>
        <w:t xml:space="preserve">Flera av de förslagna förbättringarna av stabilitets- och </w:t>
      </w:r>
      <w:r w:rsidR="00E5483E" w:rsidRPr="00CE0ABF">
        <w:rPr>
          <w:rFonts w:ascii="OrigGarmnd BT" w:hAnsi="OrigGarmnd BT"/>
          <w:sz w:val="24"/>
          <w:szCs w:val="24"/>
          <w:lang w:val="sv-SE"/>
        </w:rPr>
        <w:t xml:space="preserve">konvergensprogrammen (SKP) </w:t>
      </w:r>
      <w:r w:rsidR="00205B5D" w:rsidRPr="00CE0ABF">
        <w:rPr>
          <w:rFonts w:ascii="OrigGarmnd BT" w:hAnsi="OrigGarmnd BT"/>
          <w:sz w:val="24"/>
          <w:szCs w:val="24"/>
          <w:lang w:val="sv-SE"/>
        </w:rPr>
        <w:t xml:space="preserve">tillämpas redan för </w:t>
      </w:r>
      <w:r w:rsidRPr="00CE0ABF">
        <w:rPr>
          <w:rFonts w:ascii="OrigGarmnd BT" w:hAnsi="OrigGarmnd BT"/>
          <w:sz w:val="24"/>
          <w:szCs w:val="24"/>
          <w:lang w:val="sv-SE"/>
        </w:rPr>
        <w:t>de svenska  konvergensprogramme</w:t>
      </w:r>
      <w:r w:rsidR="00205B5D" w:rsidRPr="00CE0ABF">
        <w:rPr>
          <w:rFonts w:ascii="OrigGarmnd BT" w:hAnsi="OrigGarmnd BT"/>
          <w:sz w:val="24"/>
          <w:szCs w:val="24"/>
          <w:lang w:val="sv-SE"/>
        </w:rPr>
        <w:t>n</w:t>
      </w:r>
      <w:r w:rsidRPr="00CE0ABF">
        <w:rPr>
          <w:rFonts w:ascii="OrigGarmnd BT" w:hAnsi="OrigGarmnd BT"/>
          <w:sz w:val="24"/>
          <w:szCs w:val="24"/>
          <w:lang w:val="sv-SE"/>
        </w:rPr>
        <w:t xml:space="preserve">. Av de ytterligare förändringar som förslås anser regeringen att flera av de konkreta förslagen är bra. </w:t>
      </w:r>
    </w:p>
    <w:p w:rsidR="007D7D9B" w:rsidRPr="00CE0ABF" w:rsidRDefault="007D7D9B">
      <w:pPr>
        <w:pStyle w:val="RKnormal"/>
        <w:spacing w:line="320" w:lineRule="atLeast"/>
        <w:rPr>
          <w:rFonts w:ascii="OrigGarmnd BT" w:hAnsi="OrigGarmnd BT"/>
          <w:iCs/>
          <w:sz w:val="24"/>
          <w:lang w:val="sv-SE"/>
        </w:rPr>
      </w:pPr>
    </w:p>
    <w:p w:rsidR="006F3E5C" w:rsidRPr="00CE0ABF" w:rsidRDefault="006F3E5C">
      <w:pPr>
        <w:pStyle w:val="RKnormal"/>
        <w:spacing w:line="320" w:lineRule="atLeast"/>
        <w:rPr>
          <w:rFonts w:ascii="OrigGarmnd BT" w:hAnsi="OrigGarmnd BT"/>
          <w:iCs/>
          <w:sz w:val="24"/>
          <w:lang w:val="sv-SE"/>
        </w:rPr>
      </w:pPr>
    </w:p>
    <w:p w:rsidR="00E91244" w:rsidRPr="00CE0ABF" w:rsidRDefault="00BB1D0D">
      <w:pPr>
        <w:pStyle w:val="RKnormal"/>
        <w:spacing w:line="320" w:lineRule="atLeast"/>
        <w:rPr>
          <w:rFonts w:ascii="OrigGarmnd BT" w:hAnsi="OrigGarmnd BT"/>
          <w:b/>
          <w:bCs/>
          <w:sz w:val="24"/>
          <w:lang w:val="sv-SE"/>
        </w:rPr>
      </w:pPr>
      <w:r w:rsidRPr="00CE0ABF">
        <w:rPr>
          <w:rFonts w:ascii="OrigGarmnd BT" w:hAnsi="OrigGarmnd BT"/>
          <w:b/>
          <w:bCs/>
          <w:sz w:val="24"/>
          <w:lang w:val="sv-SE"/>
        </w:rPr>
        <w:t>7</w:t>
      </w:r>
      <w:r w:rsidR="00E91244" w:rsidRPr="00CE0ABF">
        <w:rPr>
          <w:rFonts w:ascii="OrigGarmnd BT" w:hAnsi="OrigGarmnd BT"/>
          <w:b/>
          <w:bCs/>
          <w:sz w:val="24"/>
          <w:lang w:val="sv-SE"/>
        </w:rPr>
        <w:t>.</w:t>
      </w:r>
      <w:r w:rsidR="00E91244" w:rsidRPr="00CE0ABF">
        <w:rPr>
          <w:rFonts w:ascii="OrigGarmnd BT" w:hAnsi="OrigGarmnd BT"/>
          <w:b/>
          <w:bCs/>
          <w:sz w:val="24"/>
          <w:lang w:val="sv-SE"/>
        </w:rPr>
        <w:tab/>
      </w:r>
      <w:r w:rsidRPr="00CE0ABF">
        <w:rPr>
          <w:rFonts w:ascii="OrigGarmnd BT" w:hAnsi="OrigGarmnd BT"/>
          <w:b/>
          <w:bCs/>
          <w:sz w:val="24"/>
          <w:lang w:val="sv-SE"/>
        </w:rPr>
        <w:t>Relationerna med tredje land</w:t>
      </w:r>
    </w:p>
    <w:p w:rsidR="00BB1D0D" w:rsidRPr="00CE0ABF" w:rsidRDefault="00BB1D0D">
      <w:pPr>
        <w:pStyle w:val="RKnormal"/>
        <w:spacing w:line="320" w:lineRule="atLeast"/>
        <w:rPr>
          <w:rFonts w:ascii="OrigGarmnd BT" w:hAnsi="OrigGarmnd BT"/>
          <w:b/>
          <w:bCs/>
          <w:sz w:val="24"/>
          <w:lang w:val="sv-SE"/>
        </w:rPr>
      </w:pPr>
    </w:p>
    <w:p w:rsidR="00BB1D0D" w:rsidRPr="00CE0ABF" w:rsidRDefault="00BB1D0D">
      <w:pPr>
        <w:pStyle w:val="RKnormal"/>
        <w:spacing w:line="320" w:lineRule="atLeast"/>
        <w:rPr>
          <w:rFonts w:ascii="OrigGarmnd BT" w:hAnsi="OrigGarmnd BT"/>
          <w:b/>
          <w:bCs/>
          <w:sz w:val="24"/>
          <w:lang w:val="sv-SE"/>
        </w:rPr>
      </w:pPr>
      <w:r w:rsidRPr="00CE0ABF">
        <w:rPr>
          <w:rFonts w:ascii="OrigGarmnd BT" w:hAnsi="OrigGarmnd BT"/>
          <w:b/>
          <w:bCs/>
          <w:sz w:val="24"/>
          <w:lang w:val="sv-SE"/>
        </w:rPr>
        <w:t>7.1   Uppföljning av toppmötet EU-US</w:t>
      </w:r>
    </w:p>
    <w:p w:rsidR="00651DE3" w:rsidRPr="00CE0ABF" w:rsidRDefault="00BB1D0D">
      <w:pPr>
        <w:pStyle w:val="RKnormal"/>
        <w:spacing w:line="320" w:lineRule="atLeast"/>
        <w:rPr>
          <w:rFonts w:ascii="OrigGarmnd BT" w:hAnsi="OrigGarmnd BT"/>
          <w:bCs/>
          <w:i/>
          <w:sz w:val="24"/>
          <w:lang w:val="sv-SE"/>
        </w:rPr>
      </w:pPr>
      <w:r w:rsidRPr="00CE0ABF">
        <w:rPr>
          <w:rFonts w:ascii="OrigGarmnd BT" w:hAnsi="OrigGarmnd BT"/>
          <w:bCs/>
          <w:i/>
          <w:sz w:val="24"/>
          <w:lang w:val="sv-SE"/>
        </w:rPr>
        <w:t xml:space="preserve">        </w:t>
      </w:r>
      <w:r w:rsidR="003A4D48" w:rsidRPr="00CE0ABF">
        <w:rPr>
          <w:rFonts w:ascii="OrigGarmnd BT" w:hAnsi="OrigGarmnd BT"/>
          <w:bCs/>
          <w:i/>
          <w:sz w:val="24"/>
          <w:lang w:val="sv-SE"/>
        </w:rPr>
        <w:t xml:space="preserve"> </w:t>
      </w:r>
      <w:r w:rsidR="00651DE3" w:rsidRPr="00CE0ABF">
        <w:rPr>
          <w:rFonts w:ascii="OrigGarmnd BT" w:hAnsi="OrigGarmnd BT"/>
          <w:bCs/>
          <w:i/>
          <w:sz w:val="24"/>
          <w:lang w:val="sv-SE"/>
        </w:rPr>
        <w:t xml:space="preserve">- </w:t>
      </w:r>
      <w:r w:rsidRPr="00CE0ABF">
        <w:rPr>
          <w:rFonts w:ascii="OrigGarmnd BT" w:hAnsi="OrigGarmnd BT"/>
          <w:bCs/>
          <w:i/>
          <w:sz w:val="24"/>
          <w:lang w:val="sv-SE"/>
        </w:rPr>
        <w:t>avrapportering av ordförandeskapet och kommissionen</w:t>
      </w:r>
    </w:p>
    <w:p w:rsidR="004A3152" w:rsidRPr="00CE0ABF" w:rsidRDefault="004A3152" w:rsidP="004A3152">
      <w:pPr>
        <w:pStyle w:val="RKnormal"/>
        <w:rPr>
          <w:lang w:val="sv-SE"/>
        </w:rPr>
      </w:pPr>
    </w:p>
    <w:p w:rsidR="004A3152" w:rsidRPr="00CE0ABF" w:rsidRDefault="004A3152" w:rsidP="004A3152">
      <w:pPr>
        <w:pStyle w:val="RKnormal"/>
        <w:rPr>
          <w:rFonts w:ascii="OrigGarmnd BT" w:hAnsi="OrigGarmnd BT"/>
          <w:sz w:val="24"/>
          <w:szCs w:val="24"/>
          <w:lang w:val="sv-SE"/>
        </w:rPr>
      </w:pPr>
      <w:r w:rsidRPr="00CE0ABF">
        <w:rPr>
          <w:rFonts w:ascii="OrigGarmnd BT" w:hAnsi="OrigGarmnd BT"/>
          <w:sz w:val="24"/>
          <w:szCs w:val="24"/>
          <w:lang w:val="sv-SE"/>
        </w:rPr>
        <w:t xml:space="preserve">På Ekofinmötet </w:t>
      </w:r>
      <w:r w:rsidR="00205B5D" w:rsidRPr="00CE0ABF">
        <w:rPr>
          <w:rFonts w:ascii="OrigGarmnd BT" w:hAnsi="OrigGarmnd BT"/>
          <w:sz w:val="24"/>
          <w:szCs w:val="24"/>
          <w:lang w:val="sv-SE"/>
        </w:rPr>
        <w:t xml:space="preserve">sker en </w:t>
      </w:r>
      <w:r w:rsidRPr="00CE0ABF">
        <w:rPr>
          <w:rFonts w:ascii="OrigGarmnd BT" w:hAnsi="OrigGarmnd BT"/>
          <w:sz w:val="24"/>
          <w:szCs w:val="24"/>
          <w:lang w:val="sv-SE"/>
        </w:rPr>
        <w:t>återrapporter</w:t>
      </w:r>
      <w:r w:rsidR="00205B5D" w:rsidRPr="00CE0ABF">
        <w:rPr>
          <w:rFonts w:ascii="OrigGarmnd BT" w:hAnsi="OrigGarmnd BT"/>
          <w:sz w:val="24"/>
          <w:szCs w:val="24"/>
          <w:lang w:val="sv-SE"/>
        </w:rPr>
        <w:t xml:space="preserve">ing </w:t>
      </w:r>
      <w:r w:rsidRPr="00CE0ABF">
        <w:rPr>
          <w:rFonts w:ascii="OrigGarmnd BT" w:hAnsi="OrigGarmnd BT"/>
          <w:sz w:val="24"/>
          <w:szCs w:val="24"/>
          <w:lang w:val="sv-SE"/>
        </w:rPr>
        <w:t xml:space="preserve">från toppmötet mellan EU och USA som ägde rum den 30 april i år. Huvudpunkter på toppmötet var signeringen av det transatlantiska  ekonomiska ramverket, deklarationen om ett globalt samarbete i utrikespolitiken samt vissa framsteg i dialogen om klimat och energi. </w:t>
      </w:r>
    </w:p>
    <w:p w:rsidR="00D67EDF" w:rsidRPr="00CE0ABF" w:rsidRDefault="00D67EDF" w:rsidP="00D67EDF">
      <w:pPr>
        <w:pStyle w:val="RKnormal"/>
        <w:rPr>
          <w:bCs/>
          <w:lang w:val="sv-SE"/>
        </w:rPr>
      </w:pPr>
    </w:p>
    <w:p w:rsidR="00BB1D0D" w:rsidRPr="00CE0ABF" w:rsidRDefault="00BB1D0D" w:rsidP="00D67EDF">
      <w:pPr>
        <w:pStyle w:val="RKnormal"/>
        <w:rPr>
          <w:rFonts w:ascii="OrigGarmnd BT" w:hAnsi="OrigGarmnd BT"/>
          <w:bCs/>
          <w:sz w:val="24"/>
          <w:szCs w:val="24"/>
          <w:lang w:val="sv-SE"/>
        </w:rPr>
      </w:pPr>
    </w:p>
    <w:p w:rsidR="00BB1D0D" w:rsidRPr="00CE0ABF" w:rsidRDefault="00BB1D0D" w:rsidP="00D67EDF">
      <w:pPr>
        <w:pStyle w:val="RKnormal"/>
        <w:rPr>
          <w:rFonts w:ascii="OrigGarmnd BT" w:hAnsi="OrigGarmnd BT"/>
          <w:b/>
          <w:bCs/>
          <w:sz w:val="24"/>
          <w:szCs w:val="24"/>
          <w:lang w:val="sv-SE"/>
        </w:rPr>
      </w:pPr>
      <w:r w:rsidRPr="00CE0ABF">
        <w:rPr>
          <w:rFonts w:ascii="OrigGarmnd BT" w:hAnsi="OrigGarmnd BT"/>
          <w:b/>
          <w:bCs/>
          <w:sz w:val="24"/>
          <w:szCs w:val="24"/>
          <w:lang w:val="sv-SE"/>
        </w:rPr>
        <w:t>7.2   Dialog med andra tredje länder</w:t>
      </w:r>
    </w:p>
    <w:p w:rsidR="00BB1D0D" w:rsidRPr="00CE0ABF" w:rsidRDefault="00BB1D0D" w:rsidP="00D67EDF">
      <w:pPr>
        <w:pStyle w:val="RKnormal"/>
        <w:rPr>
          <w:rFonts w:ascii="OrigGarmnd BT" w:hAnsi="OrigGarmnd BT"/>
          <w:bCs/>
          <w:i/>
          <w:sz w:val="24"/>
          <w:szCs w:val="24"/>
          <w:lang w:val="sv-SE"/>
        </w:rPr>
      </w:pPr>
      <w:r w:rsidRPr="00CE0ABF">
        <w:rPr>
          <w:rFonts w:ascii="OrigGarmnd BT" w:hAnsi="OrigGarmnd BT"/>
          <w:bCs/>
          <w:i/>
          <w:sz w:val="24"/>
          <w:szCs w:val="24"/>
          <w:lang w:val="sv-SE"/>
        </w:rPr>
        <w:t xml:space="preserve">         - information </w:t>
      </w:r>
      <w:r w:rsidR="00205B5D" w:rsidRPr="00CE0ABF">
        <w:rPr>
          <w:rFonts w:ascii="OrigGarmnd BT" w:hAnsi="OrigGarmnd BT"/>
          <w:bCs/>
          <w:i/>
          <w:sz w:val="24"/>
          <w:szCs w:val="24"/>
          <w:lang w:val="sv-SE"/>
        </w:rPr>
        <w:t xml:space="preserve">från </w:t>
      </w:r>
      <w:r w:rsidRPr="00CE0ABF">
        <w:rPr>
          <w:rFonts w:ascii="OrigGarmnd BT" w:hAnsi="OrigGarmnd BT"/>
          <w:bCs/>
          <w:i/>
          <w:sz w:val="24"/>
          <w:szCs w:val="24"/>
          <w:lang w:val="sv-SE"/>
        </w:rPr>
        <w:t>kommissionen och meningsutbyte om</w:t>
      </w:r>
    </w:p>
    <w:p w:rsidR="00BB1D0D" w:rsidRPr="00CE0ABF" w:rsidRDefault="00BB1D0D" w:rsidP="00D67EDF">
      <w:pPr>
        <w:pStyle w:val="RKnormal"/>
        <w:rPr>
          <w:rFonts w:ascii="OrigGarmnd BT" w:hAnsi="OrigGarmnd BT"/>
          <w:bCs/>
          <w:i/>
          <w:sz w:val="24"/>
          <w:szCs w:val="24"/>
          <w:lang w:val="sv-SE"/>
        </w:rPr>
      </w:pPr>
      <w:r w:rsidRPr="00CE0ABF">
        <w:rPr>
          <w:rFonts w:ascii="OrigGarmnd BT" w:hAnsi="OrigGarmnd BT"/>
          <w:bCs/>
          <w:i/>
          <w:sz w:val="24"/>
          <w:szCs w:val="24"/>
          <w:lang w:val="sv-SE"/>
        </w:rPr>
        <w:t xml:space="preserve">         ekonomiska, finansiella och lagstiftningsaspekter  </w:t>
      </w:r>
    </w:p>
    <w:p w:rsidR="004A3152" w:rsidRPr="00CE0ABF" w:rsidRDefault="004A3152" w:rsidP="004A3152">
      <w:pPr>
        <w:pStyle w:val="RKnormal"/>
        <w:rPr>
          <w:lang w:val="sv-SE"/>
        </w:rPr>
      </w:pPr>
    </w:p>
    <w:p w:rsidR="00BB1D0D" w:rsidRPr="00CE0ABF" w:rsidRDefault="004A3152" w:rsidP="00D67EDF">
      <w:pPr>
        <w:pStyle w:val="RKnormal"/>
        <w:rPr>
          <w:rFonts w:ascii="OrigGarmnd BT" w:hAnsi="OrigGarmnd BT"/>
          <w:sz w:val="24"/>
          <w:szCs w:val="24"/>
          <w:lang w:val="sv-SE"/>
        </w:rPr>
      </w:pPr>
      <w:r w:rsidRPr="00CE0ABF">
        <w:rPr>
          <w:rFonts w:ascii="OrigGarmnd BT" w:hAnsi="OrigGarmnd BT"/>
          <w:sz w:val="24"/>
          <w:szCs w:val="24"/>
          <w:lang w:val="sv-SE"/>
        </w:rPr>
        <w:t xml:space="preserve">Kommissionen kommer att redovisa sina regelbundet återkommande dialogmöten med olika länder och regioner i världen (tredje land). På Ekofinmötet kommer kommissionen att informera om </w:t>
      </w:r>
      <w:r w:rsidR="00076CA8" w:rsidRPr="00CE0ABF">
        <w:rPr>
          <w:rFonts w:ascii="OrigGarmnd BT" w:hAnsi="OrigGarmnd BT"/>
          <w:sz w:val="24"/>
          <w:szCs w:val="24"/>
          <w:lang w:val="sv-SE"/>
        </w:rPr>
        <w:t xml:space="preserve">dialogerna </w:t>
      </w:r>
      <w:r w:rsidRPr="00CE0ABF">
        <w:rPr>
          <w:rFonts w:ascii="OrigGarmnd BT" w:hAnsi="OrigGarmnd BT"/>
          <w:sz w:val="24"/>
          <w:szCs w:val="24"/>
          <w:lang w:val="sv-SE"/>
        </w:rPr>
        <w:t xml:space="preserve">med Indien, Kina, Ryssland och Japan vad gäller framförallt ekonomiska och finansiella frågor samt om lagstiftningsfrågor på finansmarkandsområdet. Detta är ingen beslutspunkt men det kommer att ges tillfälle att utbyta åsikter. Regeringen </w:t>
      </w:r>
      <w:r w:rsidR="00BF4B3F" w:rsidRPr="00CE0ABF">
        <w:rPr>
          <w:rFonts w:ascii="OrigGarmnd BT" w:hAnsi="OrigGarmnd BT"/>
          <w:sz w:val="24"/>
          <w:szCs w:val="24"/>
          <w:lang w:val="sv-SE"/>
        </w:rPr>
        <w:t xml:space="preserve">stödjer </w:t>
      </w:r>
      <w:r w:rsidRPr="00CE0ABF">
        <w:rPr>
          <w:rFonts w:ascii="OrigGarmnd BT" w:hAnsi="OrigGarmnd BT"/>
          <w:sz w:val="24"/>
          <w:szCs w:val="24"/>
          <w:lang w:val="sv-SE"/>
        </w:rPr>
        <w:t>kommissionens arbete</w:t>
      </w:r>
      <w:r w:rsidR="00205B5D" w:rsidRPr="00CE0ABF">
        <w:rPr>
          <w:rFonts w:ascii="OrigGarmnd BT" w:hAnsi="OrigGarmnd BT"/>
          <w:sz w:val="24"/>
          <w:szCs w:val="24"/>
          <w:lang w:val="sv-SE"/>
        </w:rPr>
        <w:t>.</w:t>
      </w:r>
    </w:p>
    <w:p w:rsidR="00076CA8" w:rsidRPr="00CE0ABF" w:rsidRDefault="00076CA8" w:rsidP="00D67EDF">
      <w:pPr>
        <w:pStyle w:val="RKnormal"/>
        <w:rPr>
          <w:rFonts w:ascii="OrigGarmnd BT" w:hAnsi="OrigGarmnd BT"/>
          <w:bCs/>
          <w:sz w:val="24"/>
          <w:szCs w:val="24"/>
          <w:lang w:val="sv-SE"/>
        </w:rPr>
      </w:pPr>
    </w:p>
    <w:p w:rsidR="00E5483E" w:rsidRPr="00CE0ABF" w:rsidRDefault="00E5483E" w:rsidP="00D67EDF">
      <w:pPr>
        <w:pStyle w:val="RKnormal"/>
        <w:rPr>
          <w:rFonts w:ascii="OrigGarmnd BT" w:hAnsi="OrigGarmnd BT"/>
          <w:bCs/>
          <w:sz w:val="24"/>
          <w:szCs w:val="24"/>
          <w:lang w:val="sv-SE"/>
        </w:rPr>
      </w:pPr>
    </w:p>
    <w:p w:rsidR="000F28A2" w:rsidRPr="00CE0ABF" w:rsidRDefault="006D6F19">
      <w:pPr>
        <w:pStyle w:val="RKnormal"/>
        <w:spacing w:line="320" w:lineRule="atLeast"/>
        <w:rPr>
          <w:rFonts w:ascii="OrigGarmnd BT" w:hAnsi="OrigGarmnd BT"/>
          <w:b/>
          <w:bCs/>
          <w:sz w:val="24"/>
          <w:lang w:val="sv-SE"/>
        </w:rPr>
      </w:pPr>
      <w:r w:rsidRPr="00CE0ABF">
        <w:rPr>
          <w:rFonts w:ascii="OrigGarmnd BT" w:hAnsi="OrigGarmnd BT"/>
          <w:b/>
          <w:bCs/>
          <w:sz w:val="24"/>
          <w:lang w:val="sv-SE"/>
        </w:rPr>
        <w:t>8</w:t>
      </w:r>
      <w:r w:rsidR="00E527E6" w:rsidRPr="00CE0ABF">
        <w:rPr>
          <w:rFonts w:ascii="OrigGarmnd BT" w:hAnsi="OrigGarmnd BT"/>
          <w:b/>
          <w:bCs/>
          <w:sz w:val="24"/>
          <w:lang w:val="sv-SE"/>
        </w:rPr>
        <w:t>.</w:t>
      </w:r>
      <w:r w:rsidR="00E527E6" w:rsidRPr="00CE0ABF">
        <w:rPr>
          <w:rFonts w:ascii="OrigGarmnd BT" w:hAnsi="OrigGarmnd BT"/>
          <w:b/>
          <w:bCs/>
          <w:sz w:val="24"/>
          <w:lang w:val="sv-SE"/>
        </w:rPr>
        <w:tab/>
      </w:r>
      <w:r w:rsidR="000F28A2" w:rsidRPr="00CE0ABF">
        <w:rPr>
          <w:rFonts w:ascii="OrigGarmnd BT" w:hAnsi="OrigGarmnd BT"/>
          <w:b/>
          <w:bCs/>
          <w:sz w:val="24"/>
          <w:lang w:val="sv-SE"/>
        </w:rPr>
        <w:t>Organisationen för internationella</w:t>
      </w:r>
    </w:p>
    <w:p w:rsidR="000F28A2" w:rsidRPr="00CE0ABF" w:rsidRDefault="000F28A2">
      <w:pPr>
        <w:pStyle w:val="RKnormal"/>
        <w:spacing w:line="320" w:lineRule="atLeast"/>
        <w:rPr>
          <w:rFonts w:ascii="OrigGarmnd BT" w:hAnsi="OrigGarmnd BT"/>
          <w:b/>
          <w:bCs/>
          <w:sz w:val="24"/>
          <w:lang w:val="sv-SE"/>
        </w:rPr>
      </w:pPr>
      <w:r w:rsidRPr="00CE0ABF">
        <w:rPr>
          <w:rFonts w:ascii="OrigGarmnd BT" w:hAnsi="OrigGarmnd BT"/>
          <w:b/>
          <w:bCs/>
          <w:sz w:val="24"/>
          <w:lang w:val="sv-SE"/>
        </w:rPr>
        <w:t xml:space="preserve"> </w:t>
      </w:r>
      <w:r w:rsidRPr="00CE0ABF">
        <w:rPr>
          <w:rFonts w:ascii="OrigGarmnd BT" w:hAnsi="OrigGarmnd BT"/>
          <w:b/>
          <w:bCs/>
          <w:sz w:val="24"/>
          <w:lang w:val="sv-SE"/>
        </w:rPr>
        <w:tab/>
        <w:t>redovisningsstandarder IASB</w:t>
      </w:r>
    </w:p>
    <w:p w:rsidR="006D6F19" w:rsidRPr="00CE0ABF" w:rsidRDefault="006D6F19">
      <w:pPr>
        <w:pStyle w:val="RKnormal"/>
        <w:spacing w:line="320" w:lineRule="atLeast"/>
        <w:rPr>
          <w:rFonts w:ascii="OrigGarmnd BT" w:hAnsi="OrigGarmnd BT"/>
          <w:bCs/>
          <w:i/>
          <w:sz w:val="24"/>
          <w:lang w:val="sv-SE"/>
        </w:rPr>
      </w:pPr>
      <w:r w:rsidRPr="00CE0ABF">
        <w:rPr>
          <w:rFonts w:ascii="OrigGarmnd BT" w:hAnsi="OrigGarmnd BT"/>
          <w:bCs/>
          <w:i/>
          <w:sz w:val="24"/>
          <w:lang w:val="sv-SE"/>
        </w:rPr>
        <w:tab/>
        <w:t>- rådets slutsatser</w:t>
      </w:r>
    </w:p>
    <w:p w:rsidR="0059559C" w:rsidRPr="00CE0ABF" w:rsidRDefault="0059559C" w:rsidP="0059559C">
      <w:pPr>
        <w:pStyle w:val="RKnormal"/>
        <w:rPr>
          <w:rFonts w:ascii="OrigGarmnd BT" w:hAnsi="OrigGarmnd BT"/>
          <w:sz w:val="24"/>
          <w:szCs w:val="24"/>
          <w:lang w:val="sv-SE"/>
        </w:rPr>
      </w:pPr>
    </w:p>
    <w:p w:rsidR="0059559C" w:rsidRPr="00CE0ABF" w:rsidRDefault="0059559C" w:rsidP="0059559C">
      <w:pPr>
        <w:pStyle w:val="RKnormal"/>
        <w:rPr>
          <w:rFonts w:ascii="OrigGarmnd BT" w:hAnsi="OrigGarmnd BT"/>
          <w:sz w:val="24"/>
          <w:szCs w:val="24"/>
          <w:lang w:val="sv-SE"/>
        </w:rPr>
      </w:pPr>
      <w:r w:rsidRPr="00CE0ABF">
        <w:rPr>
          <w:rFonts w:ascii="OrigGarmnd BT" w:hAnsi="OrigGarmnd BT"/>
          <w:sz w:val="24"/>
          <w:szCs w:val="24"/>
          <w:lang w:val="sv-SE"/>
        </w:rPr>
        <w:t xml:space="preserve">Ekofinrådet skall anta slutsatser rörande styrning och finansiering av </w:t>
      </w:r>
      <w:r w:rsidR="000F28A2" w:rsidRPr="00CE0ABF">
        <w:rPr>
          <w:rFonts w:ascii="OrigGarmnd BT" w:hAnsi="OrigGarmnd BT"/>
          <w:sz w:val="24"/>
          <w:szCs w:val="24"/>
          <w:lang w:val="sv-SE"/>
        </w:rPr>
        <w:t>Organisationen för internationella redovisningsstandarder IAS</w:t>
      </w:r>
      <w:r w:rsidRPr="00CE0ABF">
        <w:rPr>
          <w:rFonts w:ascii="OrigGarmnd BT" w:hAnsi="OrigGarmnd BT"/>
          <w:sz w:val="24"/>
          <w:szCs w:val="24"/>
          <w:lang w:val="sv-SE"/>
        </w:rPr>
        <w:t>B</w:t>
      </w:r>
      <w:r w:rsidR="00205B5D" w:rsidRPr="00CE0ABF">
        <w:rPr>
          <w:rFonts w:ascii="OrigGarmnd BT" w:hAnsi="OrigGarmnd BT"/>
          <w:sz w:val="24"/>
          <w:szCs w:val="24"/>
          <w:lang w:val="sv-SE"/>
        </w:rPr>
        <w:t xml:space="preserve">. Denna </w:t>
      </w:r>
      <w:r w:rsidR="00076CA8" w:rsidRPr="00CE0ABF">
        <w:rPr>
          <w:rFonts w:ascii="OrigGarmnd BT" w:hAnsi="OrigGarmnd BT"/>
          <w:sz w:val="24"/>
          <w:szCs w:val="24"/>
          <w:lang w:val="sv-SE"/>
        </w:rPr>
        <w:t>organisation tar fram de redovisningsstandarder som företag noterade i EU är skyldiga att tillämpa i koncernredovisningen.</w:t>
      </w:r>
    </w:p>
    <w:p w:rsidR="0059559C" w:rsidRPr="00CE0ABF" w:rsidRDefault="0059559C" w:rsidP="0059559C">
      <w:pPr>
        <w:pStyle w:val="RKnormal"/>
        <w:rPr>
          <w:rFonts w:ascii="OrigGarmnd BT" w:hAnsi="OrigGarmnd BT"/>
          <w:sz w:val="24"/>
          <w:szCs w:val="24"/>
          <w:lang w:val="sv-SE"/>
        </w:rPr>
      </w:pPr>
    </w:p>
    <w:p w:rsidR="0059559C" w:rsidRPr="00CE0ABF" w:rsidRDefault="0059559C" w:rsidP="0059559C">
      <w:pPr>
        <w:pStyle w:val="RKnormal"/>
        <w:rPr>
          <w:rFonts w:ascii="OrigGarmnd BT" w:hAnsi="OrigGarmnd BT"/>
          <w:sz w:val="24"/>
          <w:szCs w:val="24"/>
          <w:lang w:val="sv-SE"/>
        </w:rPr>
      </w:pPr>
      <w:r w:rsidRPr="00CE0ABF">
        <w:rPr>
          <w:rFonts w:ascii="OrigGarmnd BT" w:hAnsi="OrigGarmnd BT"/>
          <w:sz w:val="24"/>
          <w:szCs w:val="24"/>
          <w:lang w:val="sv-SE"/>
        </w:rPr>
        <w:t xml:space="preserve">I juli 2006 konstaterade Ekofinrådet att vissa brister fanns i IASB:s organisationsstruktur och beslutprocesser. Ekofinrådet konstaterade vidare att en slutlig finansieringslösning för IASB behövde arbetas fram. Rådet uppmanade kommissionen att bevaka dessa frågor och att regelbundet rapportera till rådet. Kommissionen har under det senaste året presenterat två rapporter angående detta, där de konstaterat att förbättringar skett men att det fortfarande finns brister. </w:t>
      </w:r>
    </w:p>
    <w:p w:rsidR="0059559C" w:rsidRPr="00CE0ABF" w:rsidRDefault="0059559C" w:rsidP="0059559C">
      <w:pPr>
        <w:pStyle w:val="RKnormal"/>
        <w:rPr>
          <w:rFonts w:ascii="OrigGarmnd BT" w:hAnsi="OrigGarmnd BT"/>
          <w:sz w:val="24"/>
          <w:szCs w:val="24"/>
          <w:lang w:val="sv-SE"/>
        </w:rPr>
      </w:pPr>
    </w:p>
    <w:p w:rsidR="006D6F19" w:rsidRPr="00CE0ABF" w:rsidRDefault="0059559C" w:rsidP="0059559C">
      <w:pPr>
        <w:pStyle w:val="RKnormal"/>
        <w:rPr>
          <w:rFonts w:ascii="OrigGarmnd BT" w:hAnsi="OrigGarmnd BT"/>
          <w:sz w:val="24"/>
          <w:lang w:val="sv-SE"/>
        </w:rPr>
      </w:pPr>
      <w:r w:rsidRPr="00CE0ABF">
        <w:rPr>
          <w:rFonts w:ascii="OrigGarmnd BT" w:hAnsi="OrigGarmnd BT"/>
          <w:sz w:val="24"/>
          <w:lang w:val="sv-SE"/>
        </w:rPr>
        <w:t xml:space="preserve">Regeringen stödjer utkastet till slutsatser, då de åtgärder som föreslås leder till ökad transparens i IASB:s arbete och en förbättrad kommunikation mellan IASB, medlemsstaterna och </w:t>
      </w:r>
      <w:r w:rsidR="00C06050" w:rsidRPr="00CE0ABF">
        <w:rPr>
          <w:rFonts w:ascii="OrigGarmnd BT" w:hAnsi="OrigGarmnd BT"/>
          <w:sz w:val="24"/>
          <w:lang w:val="sv-SE"/>
        </w:rPr>
        <w:t>Europa</w:t>
      </w:r>
      <w:r w:rsidRPr="00CE0ABF">
        <w:rPr>
          <w:rFonts w:ascii="OrigGarmnd BT" w:hAnsi="OrigGarmnd BT"/>
          <w:sz w:val="24"/>
          <w:lang w:val="sv-SE"/>
        </w:rPr>
        <w:t>parlamentet.</w:t>
      </w:r>
    </w:p>
    <w:p w:rsidR="0059559C" w:rsidRPr="00CE0ABF" w:rsidRDefault="0059559C">
      <w:pPr>
        <w:pStyle w:val="RKnormal"/>
        <w:spacing w:line="320" w:lineRule="atLeast"/>
        <w:rPr>
          <w:rFonts w:ascii="OrigGarmnd BT" w:hAnsi="OrigGarmnd BT"/>
          <w:bCs/>
          <w:sz w:val="24"/>
          <w:lang w:val="sv-SE"/>
        </w:rPr>
      </w:pPr>
    </w:p>
    <w:p w:rsidR="00C06050" w:rsidRPr="00CE0ABF" w:rsidRDefault="00C06050">
      <w:pPr>
        <w:pStyle w:val="RKnormal"/>
        <w:spacing w:line="320" w:lineRule="atLeast"/>
        <w:rPr>
          <w:rFonts w:ascii="OrigGarmnd BT" w:hAnsi="OrigGarmnd BT"/>
          <w:bCs/>
          <w:sz w:val="24"/>
          <w:lang w:val="sv-SE"/>
        </w:rPr>
      </w:pPr>
    </w:p>
    <w:p w:rsidR="006D6F19" w:rsidRPr="00CE0ABF" w:rsidRDefault="006D6F19" w:rsidP="00DC28B0">
      <w:pPr>
        <w:tabs>
          <w:tab w:val="left" w:pos="2061"/>
        </w:tabs>
        <w:overflowPunct/>
        <w:spacing w:line="240" w:lineRule="atLeast"/>
        <w:textAlignment w:val="auto"/>
        <w:rPr>
          <w:rFonts w:cs="OrigGarmnd BT"/>
          <w:b/>
          <w:color w:val="000000"/>
          <w:szCs w:val="24"/>
        </w:rPr>
      </w:pPr>
      <w:r w:rsidRPr="00CE0ABF">
        <w:rPr>
          <w:rFonts w:cs="OrigGarmnd BT"/>
          <w:b/>
          <w:color w:val="000000"/>
          <w:szCs w:val="24"/>
        </w:rPr>
        <w:t xml:space="preserve">9.                          (ev.) Det globala satellitnavigeringssystemet Galileo: </w:t>
      </w:r>
    </w:p>
    <w:p w:rsidR="00DC28B0" w:rsidRPr="00CE0ABF" w:rsidRDefault="006D6F19" w:rsidP="00DC28B0">
      <w:pPr>
        <w:tabs>
          <w:tab w:val="left" w:pos="2061"/>
        </w:tabs>
        <w:overflowPunct/>
        <w:spacing w:line="240" w:lineRule="atLeast"/>
        <w:textAlignment w:val="auto"/>
        <w:rPr>
          <w:rFonts w:cs="OrigGarmnd BT"/>
          <w:b/>
          <w:color w:val="000000"/>
          <w:szCs w:val="24"/>
        </w:rPr>
      </w:pPr>
      <w:r w:rsidRPr="00CE0ABF">
        <w:rPr>
          <w:rFonts w:cs="OrigGarmnd BT"/>
          <w:b/>
          <w:color w:val="000000"/>
          <w:szCs w:val="24"/>
        </w:rPr>
        <w:t xml:space="preserve">                             Finansiella aspekter </w:t>
      </w:r>
      <w:r w:rsidRPr="00CE0ABF">
        <w:rPr>
          <w:rFonts w:cs="OrigGarmnd BT"/>
          <w:b/>
          <w:color w:val="000000"/>
          <w:szCs w:val="24"/>
        </w:rPr>
        <w:tab/>
      </w:r>
    </w:p>
    <w:p w:rsidR="00DC28B0" w:rsidRPr="00CE0ABF" w:rsidRDefault="00DC28B0" w:rsidP="007A4CB0">
      <w:pPr>
        <w:pStyle w:val="RKnormal"/>
        <w:rPr>
          <w:rFonts w:ascii="OrigGarmnd BT" w:hAnsi="OrigGarmnd BT"/>
          <w:b/>
          <w:bCs/>
          <w:sz w:val="24"/>
          <w:lang w:val="sv-SE"/>
        </w:rPr>
      </w:pPr>
    </w:p>
    <w:p w:rsidR="00076CA8" w:rsidRPr="00CE0ABF" w:rsidRDefault="00A26A86" w:rsidP="00A26A86">
      <w:pPr>
        <w:overflowPunct/>
        <w:spacing w:line="240" w:lineRule="atLeast"/>
        <w:textAlignment w:val="auto"/>
        <w:rPr>
          <w:rFonts w:cs="OrigGarmnd BT"/>
          <w:color w:val="000000"/>
          <w:szCs w:val="24"/>
        </w:rPr>
      </w:pPr>
      <w:r w:rsidRPr="00CE0ABF">
        <w:rPr>
          <w:rFonts w:cs="OrigGarmnd BT"/>
          <w:color w:val="000000"/>
          <w:szCs w:val="24"/>
        </w:rPr>
        <w:t xml:space="preserve">Ekofinrådet ska diskutera de finansiella aspekterna av </w:t>
      </w:r>
      <w:r w:rsidR="00076CA8" w:rsidRPr="00CE0ABF">
        <w:rPr>
          <w:rFonts w:cs="OrigGarmnd BT"/>
          <w:color w:val="000000"/>
          <w:szCs w:val="24"/>
        </w:rPr>
        <w:t xml:space="preserve">EU:s satellitnavigeringssystem </w:t>
      </w:r>
      <w:r w:rsidRPr="00CE0ABF">
        <w:rPr>
          <w:rFonts w:cs="OrigGarmnd BT"/>
          <w:color w:val="000000"/>
          <w:szCs w:val="24"/>
        </w:rPr>
        <w:t>Galileo</w:t>
      </w:r>
      <w:r w:rsidR="00076CA8" w:rsidRPr="00CE0ABF">
        <w:rPr>
          <w:rFonts w:cs="OrigGarmnd BT"/>
          <w:color w:val="000000"/>
          <w:szCs w:val="24"/>
        </w:rPr>
        <w:t>.</w:t>
      </w:r>
    </w:p>
    <w:p w:rsidR="00076CA8" w:rsidRPr="00CE0ABF" w:rsidRDefault="00076CA8" w:rsidP="00A26A86">
      <w:pPr>
        <w:overflowPunct/>
        <w:spacing w:line="240" w:lineRule="atLeast"/>
        <w:textAlignment w:val="auto"/>
        <w:rPr>
          <w:rFonts w:cs="OrigGarmnd BT"/>
          <w:color w:val="000000"/>
          <w:szCs w:val="24"/>
        </w:rPr>
      </w:pPr>
    </w:p>
    <w:p w:rsidR="00A26A86" w:rsidRPr="00CE0ABF" w:rsidRDefault="00A26A86" w:rsidP="00A26A86">
      <w:pPr>
        <w:overflowPunct/>
        <w:spacing w:line="240" w:lineRule="atLeast"/>
        <w:textAlignment w:val="auto"/>
        <w:rPr>
          <w:rFonts w:cs="OrigGarmnd BT"/>
          <w:color w:val="000000"/>
          <w:szCs w:val="24"/>
        </w:rPr>
      </w:pPr>
      <w:r w:rsidRPr="00CE0ABF">
        <w:rPr>
          <w:rFonts w:cs="OrigGarmnd BT"/>
          <w:color w:val="000000"/>
          <w:szCs w:val="24"/>
        </w:rPr>
        <w:t xml:space="preserve">TTE-rådet har tidigare antagit en resolution med innebörden att kommissionen i september i år ska lägga fram finansieringsalternativ vilka rådet kan ta ställning till. På begäran av Nederländerna, och med stöd av </w:t>
      </w:r>
      <w:r w:rsidR="00076CA8" w:rsidRPr="00CE0ABF">
        <w:rPr>
          <w:rFonts w:cs="OrigGarmnd BT"/>
          <w:color w:val="000000"/>
          <w:szCs w:val="24"/>
        </w:rPr>
        <w:t xml:space="preserve">Sverige med </w:t>
      </w:r>
      <w:r w:rsidRPr="00CE0ABF">
        <w:rPr>
          <w:rFonts w:cs="OrigGarmnd BT"/>
          <w:color w:val="000000"/>
          <w:szCs w:val="24"/>
        </w:rPr>
        <w:t>flera</w:t>
      </w:r>
      <w:r w:rsidR="00076CA8" w:rsidRPr="00CE0ABF">
        <w:rPr>
          <w:rFonts w:cs="OrigGarmnd BT"/>
          <w:color w:val="000000"/>
          <w:szCs w:val="24"/>
        </w:rPr>
        <w:t xml:space="preserve"> </w:t>
      </w:r>
      <w:r w:rsidRPr="00CE0ABF">
        <w:rPr>
          <w:rFonts w:cs="OrigGarmnd BT"/>
          <w:color w:val="000000"/>
          <w:szCs w:val="24"/>
        </w:rPr>
        <w:t>medlemsstater, ska Ekofin</w:t>
      </w:r>
      <w:r w:rsidR="00076CA8" w:rsidRPr="00CE0ABF">
        <w:rPr>
          <w:rFonts w:cs="OrigGarmnd BT"/>
          <w:color w:val="000000"/>
          <w:szCs w:val="24"/>
        </w:rPr>
        <w:t>rådet</w:t>
      </w:r>
      <w:r w:rsidRPr="00CE0ABF">
        <w:rPr>
          <w:rFonts w:cs="OrigGarmnd BT"/>
          <w:color w:val="000000"/>
          <w:szCs w:val="24"/>
        </w:rPr>
        <w:t xml:space="preserve"> nu diskutera de finansiella aspekterna av Galileo.</w:t>
      </w:r>
    </w:p>
    <w:p w:rsidR="00A26A86" w:rsidRPr="00CE0ABF" w:rsidRDefault="00A26A86" w:rsidP="00A26A86">
      <w:pPr>
        <w:overflowPunct/>
        <w:spacing w:line="240" w:lineRule="atLeast"/>
        <w:textAlignment w:val="auto"/>
        <w:rPr>
          <w:rFonts w:cs="OrigGarmnd BT"/>
          <w:color w:val="000000"/>
          <w:szCs w:val="24"/>
        </w:rPr>
      </w:pPr>
    </w:p>
    <w:p w:rsidR="00A26A86" w:rsidRPr="00CE0ABF" w:rsidRDefault="00A26A86" w:rsidP="00076CA8">
      <w:pPr>
        <w:pStyle w:val="RKnormal"/>
        <w:rPr>
          <w:rFonts w:ascii="OrigGarmnd BT" w:hAnsi="OrigGarmnd BT"/>
          <w:sz w:val="24"/>
          <w:lang w:val="sv-SE"/>
        </w:rPr>
      </w:pPr>
      <w:r w:rsidRPr="00CE0ABF">
        <w:rPr>
          <w:rFonts w:ascii="OrigGarmnd BT" w:hAnsi="OrigGarmnd BT"/>
          <w:sz w:val="24"/>
          <w:lang w:val="sv-SE"/>
        </w:rPr>
        <w:t>Regeringen anser att det är viktigt att markera att diskussionen vid Ekofin</w:t>
      </w:r>
      <w:r w:rsidR="00076CA8" w:rsidRPr="00CE0ABF">
        <w:rPr>
          <w:rFonts w:ascii="OrigGarmnd BT" w:hAnsi="OrigGarmnd BT"/>
          <w:sz w:val="24"/>
          <w:lang w:val="sv-SE"/>
        </w:rPr>
        <w:t>rådets möte</w:t>
      </w:r>
      <w:r w:rsidRPr="00CE0ABF">
        <w:rPr>
          <w:rFonts w:ascii="OrigGarmnd BT" w:hAnsi="OrigGarmnd BT"/>
          <w:sz w:val="24"/>
          <w:lang w:val="sv-SE"/>
        </w:rPr>
        <w:t xml:space="preserve"> inte föregriper det förslag som kommissionen ska presentera i september. Från svensk sida </w:t>
      </w:r>
      <w:r w:rsidR="00205B5D" w:rsidRPr="00CE0ABF">
        <w:rPr>
          <w:rFonts w:ascii="OrigGarmnd BT" w:hAnsi="OrigGarmnd BT"/>
          <w:sz w:val="24"/>
          <w:lang w:val="sv-SE"/>
        </w:rPr>
        <w:t xml:space="preserve">anser vi </w:t>
      </w:r>
      <w:r w:rsidRPr="00CE0ABF">
        <w:rPr>
          <w:rFonts w:ascii="OrigGarmnd BT" w:hAnsi="OrigGarmnd BT"/>
          <w:sz w:val="24"/>
          <w:lang w:val="sv-SE"/>
        </w:rPr>
        <w:t>att eventuella kostnadsökningar inte får leda till en revidering av taken i det finansiella perspektivet och bör ske inom utgiftskategori</w:t>
      </w:r>
      <w:r w:rsidR="00205B5D" w:rsidRPr="00CE0ABF">
        <w:rPr>
          <w:rFonts w:ascii="OrigGarmnd BT" w:hAnsi="OrigGarmnd BT"/>
          <w:sz w:val="24"/>
          <w:lang w:val="sv-SE"/>
        </w:rPr>
        <w:t xml:space="preserve"> </w:t>
      </w:r>
      <w:r w:rsidRPr="00CE0ABF">
        <w:rPr>
          <w:rFonts w:ascii="OrigGarmnd BT" w:hAnsi="OrigGarmnd BT"/>
          <w:sz w:val="24"/>
          <w:lang w:val="sv-SE"/>
        </w:rPr>
        <w:t xml:space="preserve">1a. </w:t>
      </w:r>
    </w:p>
    <w:p w:rsidR="00A26A86" w:rsidRPr="00CE0ABF" w:rsidRDefault="00A26A86" w:rsidP="00A26A86">
      <w:pPr>
        <w:overflowPunct/>
        <w:spacing w:line="240" w:lineRule="atLeast"/>
        <w:textAlignment w:val="auto"/>
        <w:rPr>
          <w:rFonts w:ascii="Times New Roman" w:hAnsi="Times New Roman"/>
          <w:color w:val="000000"/>
          <w:szCs w:val="24"/>
        </w:rPr>
      </w:pPr>
    </w:p>
    <w:p w:rsidR="00A26A86" w:rsidRPr="00CE0ABF" w:rsidRDefault="00A26A86" w:rsidP="007A4CB0">
      <w:pPr>
        <w:pStyle w:val="RKnormal"/>
        <w:rPr>
          <w:rFonts w:ascii="OrigGarmnd BT" w:hAnsi="OrigGarmnd BT"/>
          <w:b/>
          <w:bCs/>
          <w:sz w:val="24"/>
          <w:lang w:val="sv-SE"/>
        </w:rPr>
      </w:pPr>
    </w:p>
    <w:p w:rsidR="00E91244" w:rsidRPr="00CE0ABF" w:rsidRDefault="00076CA8" w:rsidP="007A4CB0">
      <w:pPr>
        <w:pStyle w:val="RKnormal"/>
        <w:rPr>
          <w:rFonts w:ascii="OrigGarmnd BT" w:hAnsi="OrigGarmnd BT"/>
          <w:b/>
          <w:bCs/>
          <w:sz w:val="24"/>
          <w:lang w:val="sv-SE"/>
        </w:rPr>
      </w:pPr>
      <w:r w:rsidRPr="00CE0ABF">
        <w:rPr>
          <w:rFonts w:ascii="OrigGarmnd BT" w:hAnsi="OrigGarmnd BT"/>
          <w:b/>
          <w:bCs/>
          <w:sz w:val="24"/>
          <w:lang w:val="sv-SE"/>
        </w:rPr>
        <w:t>1</w:t>
      </w:r>
      <w:r w:rsidR="006D6F19" w:rsidRPr="00CE0ABF">
        <w:rPr>
          <w:rFonts w:ascii="OrigGarmnd BT" w:hAnsi="OrigGarmnd BT"/>
          <w:b/>
          <w:bCs/>
          <w:sz w:val="24"/>
          <w:lang w:val="sv-SE"/>
        </w:rPr>
        <w:t>0.</w:t>
      </w:r>
      <w:r w:rsidR="00E91244" w:rsidRPr="00CE0ABF">
        <w:rPr>
          <w:rFonts w:ascii="OrigGarmnd BT" w:hAnsi="OrigGarmnd BT"/>
          <w:b/>
          <w:bCs/>
          <w:sz w:val="24"/>
          <w:lang w:val="sv-SE"/>
        </w:rPr>
        <w:t xml:space="preserve"> </w:t>
      </w:r>
      <w:r w:rsidR="00E91244" w:rsidRPr="00CE0ABF">
        <w:rPr>
          <w:rFonts w:ascii="OrigGarmnd BT" w:hAnsi="OrigGarmnd BT"/>
          <w:b/>
          <w:bCs/>
          <w:sz w:val="24"/>
          <w:lang w:val="sv-SE"/>
        </w:rPr>
        <w:tab/>
      </w:r>
      <w:r w:rsidR="003651C7" w:rsidRPr="00CE0ABF">
        <w:rPr>
          <w:rFonts w:ascii="OrigGarmnd BT" w:hAnsi="OrigGarmnd BT"/>
          <w:b/>
          <w:bCs/>
          <w:sz w:val="24"/>
          <w:lang w:val="sv-SE"/>
        </w:rPr>
        <w:t xml:space="preserve">(ev.) </w:t>
      </w:r>
      <w:r w:rsidR="00E91244" w:rsidRPr="00CE0ABF">
        <w:rPr>
          <w:rFonts w:ascii="OrigGarmnd BT" w:hAnsi="OrigGarmnd BT"/>
          <w:b/>
          <w:bCs/>
          <w:sz w:val="24"/>
          <w:lang w:val="sv-SE"/>
        </w:rPr>
        <w:t>Övriga ärenden</w:t>
      </w:r>
    </w:p>
    <w:p w:rsidR="00E527E6" w:rsidRPr="00CE0ABF" w:rsidRDefault="00E527E6">
      <w:pPr>
        <w:pStyle w:val="RKnormal"/>
        <w:rPr>
          <w:rFonts w:ascii="OrigGarmnd BT" w:hAnsi="OrigGarmnd BT"/>
          <w:b/>
          <w:bCs/>
          <w:sz w:val="24"/>
          <w:lang w:val="sv-SE"/>
        </w:rPr>
      </w:pPr>
    </w:p>
    <w:p w:rsidR="00EB7E38" w:rsidRPr="00CE0ABF" w:rsidRDefault="00EB7E38">
      <w:pPr>
        <w:pStyle w:val="RKnormal"/>
        <w:rPr>
          <w:rFonts w:ascii="OrigGarmnd BT" w:hAnsi="OrigGarmnd BT"/>
          <w:b/>
          <w:bCs/>
          <w:sz w:val="24"/>
          <w:lang w:val="sv-SE"/>
        </w:rPr>
      </w:pPr>
    </w:p>
    <w:p w:rsidR="00E91244" w:rsidRPr="00CE0ABF" w:rsidRDefault="00EB7E38" w:rsidP="00EB7E38">
      <w:pPr>
        <w:pStyle w:val="RKnormal"/>
        <w:jc w:val="center"/>
        <w:rPr>
          <w:rFonts w:ascii="OrigGarmnd BT" w:hAnsi="OrigGarmnd BT"/>
          <w:b/>
          <w:bCs/>
          <w:sz w:val="24"/>
          <w:lang w:val="sv-SE"/>
        </w:rPr>
      </w:pPr>
      <w:r w:rsidRPr="00CE0ABF">
        <w:rPr>
          <w:rFonts w:ascii="OrigGarmnd BT" w:hAnsi="OrigGarmnd BT"/>
          <w:b/>
          <w:bCs/>
          <w:sz w:val="24"/>
          <w:lang w:val="sv-SE"/>
        </w:rPr>
        <w:t>_______________________</w:t>
      </w:r>
    </w:p>
    <w:p w:rsidR="00E91244" w:rsidRPr="00CE0ABF" w:rsidRDefault="00E91244">
      <w:pPr>
        <w:pStyle w:val="RKnormal"/>
        <w:rPr>
          <w:rFonts w:ascii="OrigGarmnd BT" w:hAnsi="OrigGarmnd BT"/>
          <w:sz w:val="24"/>
          <w:lang w:val="sv-SE"/>
        </w:rPr>
      </w:pPr>
    </w:p>
    <w:p w:rsidR="00E91244" w:rsidRPr="00CE0ABF" w:rsidRDefault="00E91244">
      <w:pPr>
        <w:pStyle w:val="RKnormal"/>
        <w:rPr>
          <w:rFonts w:ascii="OrigGarmnd BT" w:hAnsi="OrigGarmnd BT"/>
          <w:sz w:val="24"/>
          <w:lang w:val="sv-SE"/>
        </w:rPr>
      </w:pPr>
    </w:p>
    <w:sectPr w:rsidR="00E91244" w:rsidRPr="00CE0ABF">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D4C" w:rsidRPr="00CE0ABF" w:rsidRDefault="009B6D4C">
      <w:r w:rsidRPr="00CE0ABF">
        <w:separator/>
      </w:r>
    </w:p>
  </w:endnote>
  <w:endnote w:type="continuationSeparator" w:id="0">
    <w:p w:rsidR="009B6D4C" w:rsidRPr="00CE0ABF" w:rsidRDefault="009B6D4C">
      <w:r w:rsidRPr="00CE0A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D4C" w:rsidRPr="00CE0ABF" w:rsidRDefault="009B6D4C">
      <w:r w:rsidRPr="00CE0ABF">
        <w:separator/>
      </w:r>
    </w:p>
  </w:footnote>
  <w:footnote w:type="continuationSeparator" w:id="0">
    <w:p w:rsidR="009B6D4C" w:rsidRPr="00CE0ABF" w:rsidRDefault="009B6D4C">
      <w:r w:rsidRPr="00CE0A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BD3" w:rsidRPr="00CE0ABF" w:rsidRDefault="002F6BD3">
    <w:pPr>
      <w:pStyle w:val="Sidhuvud"/>
      <w:framePr w:wrap="around" w:vAnchor="text" w:hAnchor="margin" w:xAlign="right" w:y="1"/>
      <w:rPr>
        <w:rStyle w:val="Sidnummer"/>
      </w:rPr>
    </w:pPr>
    <w:r w:rsidRPr="00CE0ABF">
      <w:rPr>
        <w:rStyle w:val="Sidnummer"/>
      </w:rPr>
      <w:fldChar w:fldCharType="begin" w:fldLock="1"/>
    </w:r>
    <w:r w:rsidRPr="00CE0ABF">
      <w:rPr>
        <w:rStyle w:val="Sidnummer"/>
      </w:rPr>
      <w:instrText xml:space="preserve">PAGE  </w:instrText>
    </w:r>
    <w:r w:rsidRPr="00CE0ABF">
      <w:rPr>
        <w:rStyle w:val="Sidnummer"/>
      </w:rPr>
      <w:fldChar w:fldCharType="separate"/>
    </w:r>
    <w:r w:rsidR="00904D37" w:rsidRPr="00CE0ABF">
      <w:rPr>
        <w:rStyle w:val="Sidnummer"/>
      </w:rPr>
      <w:t>4</w:t>
    </w:r>
    <w:r w:rsidRPr="00CE0ABF">
      <w:rPr>
        <w:rStyle w:val="Sidnummer"/>
      </w:rPr>
      <w:fldChar w:fldCharType="end"/>
    </w:r>
  </w:p>
  <w:p w:rsidR="002F6BD3" w:rsidRPr="00CE0ABF" w:rsidRDefault="002F6BD3">
    <w:pPr>
      <w:pStyle w:val="Sidhuvud"/>
      <w:ind w:right="360"/>
    </w:pPr>
  </w:p>
  <w:p w:rsidR="002F6BD3" w:rsidRPr="00CE0ABF" w:rsidRDefault="002F6BD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BD3" w:rsidRPr="00CE0ABF" w:rsidRDefault="002F6BD3">
    <w:pPr>
      <w:pStyle w:val="Sidhuvud"/>
      <w:framePr w:wrap="around" w:vAnchor="text" w:hAnchor="margin" w:xAlign="right" w:y="1"/>
      <w:rPr>
        <w:rStyle w:val="Sidnummer"/>
      </w:rPr>
    </w:pPr>
    <w:r w:rsidRPr="00CE0ABF">
      <w:rPr>
        <w:rStyle w:val="Sidnummer"/>
      </w:rPr>
      <w:fldChar w:fldCharType="begin" w:fldLock="1"/>
    </w:r>
    <w:r w:rsidRPr="00CE0ABF">
      <w:rPr>
        <w:rStyle w:val="Sidnummer"/>
      </w:rPr>
      <w:instrText xml:space="preserve">PAGE  </w:instrText>
    </w:r>
    <w:r w:rsidRPr="00CE0ABF">
      <w:rPr>
        <w:rStyle w:val="Sidnummer"/>
      </w:rPr>
      <w:fldChar w:fldCharType="separate"/>
    </w:r>
    <w:r w:rsidR="00904D37" w:rsidRPr="00CE0ABF">
      <w:rPr>
        <w:rStyle w:val="Sidnummer"/>
      </w:rPr>
      <w:t>5</w:t>
    </w:r>
    <w:r w:rsidRPr="00CE0ABF">
      <w:rPr>
        <w:rStyle w:val="Sidnummer"/>
      </w:rPr>
      <w:fldChar w:fldCharType="end"/>
    </w:r>
  </w:p>
  <w:p w:rsidR="002F6BD3" w:rsidRPr="00CE0ABF" w:rsidRDefault="002F6BD3">
    <w:pPr>
      <w:pStyle w:val="Sidhuvud"/>
      <w:ind w:right="360"/>
    </w:pPr>
  </w:p>
  <w:p w:rsidR="002F6BD3" w:rsidRPr="00CE0ABF" w:rsidRDefault="002F6BD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BD3" w:rsidRPr="00CE0ABF" w:rsidRDefault="00CE0ABF">
    <w:pPr>
      <w:framePr w:w="2948" w:h="1321" w:hRule="exact" w:wrap="notBeside" w:vAnchor="page" w:hAnchor="page" w:x="1362" w:y="653"/>
    </w:pPr>
    <w:r w:rsidRPr="00CE0AB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F6BD3" w:rsidRPr="00CE0ABF" w:rsidRDefault="002F6BD3">
    <w:pPr>
      <w:pStyle w:val="RKrubrik"/>
      <w:keepNext w:val="0"/>
      <w:tabs>
        <w:tab w:val="clear" w:pos="1134"/>
      </w:tabs>
      <w:spacing w:before="0" w:after="0" w:line="320" w:lineRule="atLeast"/>
      <w:rPr>
        <w:lang w:val="sv-SE"/>
      </w:rPr>
    </w:pPr>
  </w:p>
  <w:p w:rsidR="002F6BD3" w:rsidRPr="00CE0ABF" w:rsidRDefault="002F6BD3">
    <w:pPr>
      <w:rPr>
        <w:rFonts w:ascii="TradeGothic" w:hAnsi="TradeGothic"/>
        <w:b/>
        <w:spacing w:val="12"/>
        <w:sz w:val="22"/>
      </w:rPr>
    </w:pPr>
  </w:p>
  <w:p w:rsidR="002F6BD3" w:rsidRPr="00CE0ABF" w:rsidRDefault="002F6BD3">
    <w:pPr>
      <w:pStyle w:val="RKrubrik"/>
      <w:keepNext w:val="0"/>
      <w:tabs>
        <w:tab w:val="clear" w:pos="1134"/>
      </w:tabs>
      <w:spacing w:before="0" w:after="0" w:line="320" w:lineRule="atLeast"/>
      <w:rPr>
        <w:lang w:val="sv-SE"/>
      </w:rPr>
    </w:pPr>
  </w:p>
  <w:p w:rsidR="002F6BD3" w:rsidRPr="00CE0ABF" w:rsidRDefault="002F6BD3">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36CC"/>
    <w:multiLevelType w:val="hybridMultilevel"/>
    <w:tmpl w:val="C58E73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D52F31"/>
    <w:multiLevelType w:val="hybridMultilevel"/>
    <w:tmpl w:val="61544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7879082">
    <w:abstractNumId w:val="6"/>
  </w:num>
  <w:num w:numId="2" w16cid:durableId="1579053908">
    <w:abstractNumId w:val="2"/>
  </w:num>
  <w:num w:numId="3" w16cid:durableId="781611897">
    <w:abstractNumId w:val="3"/>
  </w:num>
  <w:num w:numId="4" w16cid:durableId="728386353">
    <w:abstractNumId w:val="8"/>
  </w:num>
  <w:num w:numId="5" w16cid:durableId="1350912836">
    <w:abstractNumId w:val="1"/>
  </w:num>
  <w:num w:numId="6" w16cid:durableId="954949875">
    <w:abstractNumId w:val="7"/>
  </w:num>
  <w:num w:numId="7" w16cid:durableId="660622908">
    <w:abstractNumId w:val="4"/>
  </w:num>
  <w:num w:numId="8" w16cid:durableId="311057858">
    <w:abstractNumId w:val="9"/>
  </w:num>
  <w:num w:numId="9" w16cid:durableId="866136828">
    <w:abstractNumId w:val="5"/>
  </w:num>
  <w:num w:numId="10" w16cid:durableId="73558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42E5C"/>
    <w:rsid w:val="00063341"/>
    <w:rsid w:val="000658EC"/>
    <w:rsid w:val="00074333"/>
    <w:rsid w:val="00076CA8"/>
    <w:rsid w:val="000F28A2"/>
    <w:rsid w:val="00102FC3"/>
    <w:rsid w:val="001A3A7E"/>
    <w:rsid w:val="001E3FA6"/>
    <w:rsid w:val="001F7A7A"/>
    <w:rsid w:val="00205B5D"/>
    <w:rsid w:val="00210A77"/>
    <w:rsid w:val="00227A43"/>
    <w:rsid w:val="002366AD"/>
    <w:rsid w:val="00294B85"/>
    <w:rsid w:val="002C37E4"/>
    <w:rsid w:val="002F4D04"/>
    <w:rsid w:val="002F6BD3"/>
    <w:rsid w:val="00330420"/>
    <w:rsid w:val="003355F9"/>
    <w:rsid w:val="00341824"/>
    <w:rsid w:val="003651C7"/>
    <w:rsid w:val="003A4D48"/>
    <w:rsid w:val="00415F86"/>
    <w:rsid w:val="00424620"/>
    <w:rsid w:val="004714E5"/>
    <w:rsid w:val="00480004"/>
    <w:rsid w:val="00485F47"/>
    <w:rsid w:val="004A3152"/>
    <w:rsid w:val="004E47B7"/>
    <w:rsid w:val="00501473"/>
    <w:rsid w:val="0059559C"/>
    <w:rsid w:val="005C366F"/>
    <w:rsid w:val="00611103"/>
    <w:rsid w:val="00651DE3"/>
    <w:rsid w:val="0068101A"/>
    <w:rsid w:val="006D6F19"/>
    <w:rsid w:val="006F3E5C"/>
    <w:rsid w:val="00705B0E"/>
    <w:rsid w:val="00720CDD"/>
    <w:rsid w:val="007321CA"/>
    <w:rsid w:val="007502B2"/>
    <w:rsid w:val="007A1C0E"/>
    <w:rsid w:val="007A4CB0"/>
    <w:rsid w:val="007D7D9B"/>
    <w:rsid w:val="00823F7E"/>
    <w:rsid w:val="008326E1"/>
    <w:rsid w:val="00852466"/>
    <w:rsid w:val="008F6582"/>
    <w:rsid w:val="00904D37"/>
    <w:rsid w:val="00914B7A"/>
    <w:rsid w:val="0091654A"/>
    <w:rsid w:val="00930188"/>
    <w:rsid w:val="00957B36"/>
    <w:rsid w:val="009B6D4C"/>
    <w:rsid w:val="009C3F7D"/>
    <w:rsid w:val="009E2571"/>
    <w:rsid w:val="009F3419"/>
    <w:rsid w:val="00A26A86"/>
    <w:rsid w:val="00A34131"/>
    <w:rsid w:val="00A66857"/>
    <w:rsid w:val="00B532D3"/>
    <w:rsid w:val="00B80D6C"/>
    <w:rsid w:val="00BA59F7"/>
    <w:rsid w:val="00BB1D0D"/>
    <w:rsid w:val="00BD361D"/>
    <w:rsid w:val="00BF4B3F"/>
    <w:rsid w:val="00C06050"/>
    <w:rsid w:val="00C16379"/>
    <w:rsid w:val="00C35D5C"/>
    <w:rsid w:val="00C44A1F"/>
    <w:rsid w:val="00C90DC0"/>
    <w:rsid w:val="00C93CD3"/>
    <w:rsid w:val="00CB54E9"/>
    <w:rsid w:val="00CC7F6E"/>
    <w:rsid w:val="00CE0ABF"/>
    <w:rsid w:val="00CE4240"/>
    <w:rsid w:val="00D13FB8"/>
    <w:rsid w:val="00D142EA"/>
    <w:rsid w:val="00D67EDF"/>
    <w:rsid w:val="00D74F4E"/>
    <w:rsid w:val="00D973ED"/>
    <w:rsid w:val="00DA0365"/>
    <w:rsid w:val="00DC28B0"/>
    <w:rsid w:val="00E312FA"/>
    <w:rsid w:val="00E527E6"/>
    <w:rsid w:val="00E5483E"/>
    <w:rsid w:val="00E91244"/>
    <w:rsid w:val="00EA1D46"/>
    <w:rsid w:val="00EB7E38"/>
    <w:rsid w:val="00ED6DA4"/>
    <w:rsid w:val="00EE0AC8"/>
    <w:rsid w:val="00F230B7"/>
    <w:rsid w:val="00F37100"/>
    <w:rsid w:val="00F50C2A"/>
    <w:rsid w:val="00F96A2A"/>
    <w:rsid w:val="00FC449A"/>
    <w:rsid w:val="00FE2DA7"/>
    <w:rsid w:val="00FF5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187BA0-A756-43A4-8CB0-1D0DA796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D67EDF"/>
    <w:rPr>
      <w:rFonts w:ascii="Helv" w:hAnsi="Helv"/>
      <w:color w:val="000000"/>
      <w:lang w:val="en-US" w:eastAsia="en-US" w:bidi="ar-SA"/>
    </w:rPr>
  </w:style>
  <w:style w:type="character" w:customStyle="1" w:styleId="RKnormalChar1">
    <w:name w:val="RKnormal Char1"/>
    <w:basedOn w:val="Standardstycketeckensnitt"/>
    <w:rsid w:val="00F50C2A"/>
    <w:rPr>
      <w:rFonts w:ascii="OrigGarmnd BT" w:hAnsi="OrigGarmnd BT"/>
      <w:sz w:val="24"/>
      <w:lang w:val="sv-SE" w:eastAsia="en-US" w:bidi="ar-SA"/>
    </w:rPr>
  </w:style>
  <w:style w:type="paragraph" w:styleId="Ballongtext">
    <w:name w:val="Balloon Text"/>
    <w:basedOn w:val="Normal"/>
    <w:semiHidden/>
    <w:rsid w:val="00904D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1222</Words>
  <Characters>7920</Characters>
  <Application>Microsoft Office Word</Application>
  <DocSecurity>4</DocSecurity>
  <Lines>226</Lines>
  <Paragraphs>70</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2007-06-29T09:23:00Z</cp:lastPrinted>
  <dcterms:created xsi:type="dcterms:W3CDTF">2025-12-17T04:11:00Z</dcterms:created>
  <dcterms:modified xsi:type="dcterms:W3CDTF">2025-12-17T04:11:00Z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