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D33" w:rsidRPr="00525A8D" w:rsidRDefault="00CB2D33" w:rsidP="006A652F">
      <w:pPr>
        <w:framePr w:w="4400" w:h="1644" w:wrap="notBeside" w:vAnchor="page" w:hAnchor="page" w:x="6573" w:y="721"/>
        <w:rPr>
          <w:rFonts w:ascii="OrigGarmnd BT" w:hAnsi="OrigGarmnd BT"/>
        </w:rPr>
      </w:pPr>
      <w:r w:rsidRPr="00525A8D">
        <w:rPr>
          <w:rFonts w:ascii="OrigGarmnd BT" w:hAnsi="OrigGarmnd BT"/>
        </w:rPr>
        <w:t xml:space="preserve">  </w:t>
      </w:r>
    </w:p>
    <w:tbl>
      <w:tblPr>
        <w:tblW w:w="4615" w:type="dxa"/>
        <w:tblLayout w:type="fixed"/>
        <w:tblCellMar>
          <w:left w:w="107" w:type="dxa"/>
          <w:right w:w="107" w:type="dxa"/>
        </w:tblCellMar>
        <w:tblLook w:val="0000"/>
      </w:tblPr>
      <w:tblGrid>
        <w:gridCol w:w="2268"/>
        <w:gridCol w:w="1134"/>
        <w:gridCol w:w="1213"/>
      </w:tblGrid>
      <w:tr w:rsidR="00CB2D33" w:rsidRPr="00525A8D" w:rsidTr="000B733A">
        <w:tc>
          <w:tcPr>
            <w:tcW w:w="2268" w:type="dxa"/>
          </w:tcPr>
          <w:p w:rsidR="00CB2D33" w:rsidRPr="00525A8D" w:rsidRDefault="00CB2D33" w:rsidP="000B733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CB2D33" w:rsidRPr="00525A8D" w:rsidRDefault="00CB2D33" w:rsidP="000B733A">
            <w:pPr>
              <w:framePr w:w="4400" w:h="1644" w:wrap="notBeside" w:vAnchor="page" w:hAnchor="page" w:x="6573" w:y="721"/>
              <w:rPr>
                <w:rFonts w:ascii="OrigGarmnd BT" w:hAnsi="OrigGarmnd BT"/>
                <w:i/>
                <w:sz w:val="18"/>
              </w:rPr>
            </w:pPr>
          </w:p>
        </w:tc>
      </w:tr>
      <w:tr w:rsidR="00CB2D33" w:rsidRPr="00525A8D" w:rsidTr="000B733A">
        <w:tc>
          <w:tcPr>
            <w:tcW w:w="2268" w:type="dxa"/>
          </w:tcPr>
          <w:p w:rsidR="00CB2D33" w:rsidRPr="00525A8D" w:rsidRDefault="00CB2D33" w:rsidP="000B733A">
            <w:pPr>
              <w:framePr w:w="4400" w:h="1644" w:wrap="notBeside" w:vAnchor="page" w:hAnchor="page" w:x="6573" w:y="721"/>
              <w:rPr>
                <w:rFonts w:ascii="OrigGarmnd BT" w:hAnsi="OrigGarmnd BT"/>
                <w:b/>
              </w:rPr>
            </w:pPr>
            <w:r w:rsidRPr="00525A8D">
              <w:rPr>
                <w:rFonts w:ascii="OrigGarmnd BT" w:hAnsi="OrigGarmnd BT"/>
                <w:b/>
                <w:sz w:val="22"/>
              </w:rPr>
              <w:t>Kommenterad</w:t>
            </w:r>
          </w:p>
          <w:p w:rsidR="00CB2D33" w:rsidRPr="00525A8D" w:rsidRDefault="00CB2D33" w:rsidP="000B733A">
            <w:pPr>
              <w:framePr w:w="4400" w:h="1644" w:wrap="notBeside" w:vAnchor="page" w:hAnchor="page" w:x="6573" w:y="721"/>
              <w:rPr>
                <w:rFonts w:ascii="OrigGarmnd BT" w:hAnsi="OrigGarmnd BT"/>
                <w:b/>
              </w:rPr>
            </w:pPr>
            <w:r w:rsidRPr="00525A8D">
              <w:rPr>
                <w:rFonts w:ascii="OrigGarmnd BT" w:hAnsi="OrigGarmnd BT"/>
                <w:b/>
                <w:sz w:val="22"/>
              </w:rPr>
              <w:t>dagordning</w:t>
            </w:r>
          </w:p>
        </w:tc>
        <w:tc>
          <w:tcPr>
            <w:tcW w:w="2347" w:type="dxa"/>
            <w:gridSpan w:val="2"/>
          </w:tcPr>
          <w:p w:rsidR="00CB2D33" w:rsidRDefault="00CB2D33" w:rsidP="000B733A">
            <w:pPr>
              <w:framePr w:w="4400" w:h="1644" w:wrap="notBeside" w:vAnchor="page" w:hAnchor="page" w:x="6573" w:y="721"/>
              <w:rPr>
                <w:rFonts w:ascii="Helv" w:hAnsi="Helv" w:cs="Helv"/>
                <w:bCs/>
                <w:sz w:val="20"/>
              </w:rPr>
            </w:pPr>
            <w:r>
              <w:rPr>
                <w:rFonts w:ascii="Helv" w:hAnsi="Helv" w:cs="Helv"/>
                <w:b/>
                <w:bCs/>
                <w:color w:val="000000"/>
                <w:sz w:val="20"/>
                <w:szCs w:val="20"/>
                <w:lang w:eastAsia="en-US"/>
              </w:rPr>
              <w:t>Ju2012/1011/EU</w:t>
            </w:r>
          </w:p>
          <w:p w:rsidR="00CB2D33" w:rsidRPr="00525A8D" w:rsidRDefault="00CB2D33" w:rsidP="000B733A">
            <w:pPr>
              <w:framePr w:w="4400" w:h="1644" w:wrap="notBeside" w:vAnchor="page" w:hAnchor="page" w:x="6573" w:y="721"/>
              <w:rPr>
                <w:rFonts w:ascii="OrigGarmnd BT" w:hAnsi="OrigGarmnd BT"/>
              </w:rPr>
            </w:pPr>
          </w:p>
        </w:tc>
      </w:tr>
      <w:tr w:rsidR="00CB2D33" w:rsidRPr="00525A8D" w:rsidTr="000B733A">
        <w:tc>
          <w:tcPr>
            <w:tcW w:w="3402" w:type="dxa"/>
            <w:gridSpan w:val="2"/>
          </w:tcPr>
          <w:p w:rsidR="00CB2D33" w:rsidRPr="00525A8D" w:rsidRDefault="00CB2D33" w:rsidP="000B733A">
            <w:pPr>
              <w:framePr w:w="4400" w:h="1644" w:wrap="notBeside" w:vAnchor="page" w:hAnchor="page" w:x="6573" w:y="721"/>
              <w:rPr>
                <w:rFonts w:ascii="OrigGarmnd BT" w:hAnsi="OrigGarmnd BT"/>
              </w:rPr>
            </w:pPr>
          </w:p>
        </w:tc>
        <w:tc>
          <w:tcPr>
            <w:tcW w:w="1213" w:type="dxa"/>
          </w:tcPr>
          <w:p w:rsidR="00CB2D33" w:rsidRPr="00525A8D" w:rsidRDefault="00CB2D33" w:rsidP="000B733A">
            <w:pPr>
              <w:framePr w:w="4400" w:h="1644" w:wrap="notBeside" w:vAnchor="page" w:hAnchor="page" w:x="6573" w:y="721"/>
              <w:rPr>
                <w:rFonts w:ascii="OrigGarmnd BT" w:hAnsi="OrigGarmnd BT"/>
              </w:rPr>
            </w:pPr>
          </w:p>
        </w:tc>
      </w:tr>
      <w:tr w:rsidR="00CB2D33" w:rsidRPr="00525A8D" w:rsidTr="000B733A">
        <w:tc>
          <w:tcPr>
            <w:tcW w:w="2268" w:type="dxa"/>
          </w:tcPr>
          <w:p w:rsidR="00CB2D33" w:rsidRPr="00525A8D" w:rsidRDefault="00CB2D33" w:rsidP="008A144B">
            <w:pPr>
              <w:framePr w:w="4400" w:h="1644" w:wrap="notBeside" w:vAnchor="page" w:hAnchor="page" w:x="6573" w:y="721"/>
              <w:rPr>
                <w:rFonts w:ascii="OrigGarmnd BT" w:hAnsi="OrigGarmnd BT"/>
              </w:rPr>
            </w:pPr>
            <w:r>
              <w:rPr>
                <w:rFonts w:ascii="OrigGarmnd BT" w:hAnsi="OrigGarmnd BT"/>
              </w:rPr>
              <w:t>2012-10-15</w:t>
            </w:r>
          </w:p>
        </w:tc>
        <w:tc>
          <w:tcPr>
            <w:tcW w:w="2347" w:type="dxa"/>
            <w:gridSpan w:val="2"/>
          </w:tcPr>
          <w:p w:rsidR="00CB2D33" w:rsidRPr="00525A8D" w:rsidRDefault="00CB2D33" w:rsidP="000B733A">
            <w:pPr>
              <w:framePr w:w="4400" w:h="1644" w:wrap="notBeside" w:vAnchor="page" w:hAnchor="page" w:x="6573" w:y="721"/>
              <w:rPr>
                <w:rFonts w:ascii="OrigGarmnd BT" w:hAnsi="OrigGarmnd BT"/>
              </w:rPr>
            </w:pPr>
          </w:p>
        </w:tc>
      </w:tr>
      <w:tr w:rsidR="00CB2D33" w:rsidRPr="00525A8D" w:rsidTr="000B733A">
        <w:tc>
          <w:tcPr>
            <w:tcW w:w="2268" w:type="dxa"/>
          </w:tcPr>
          <w:p w:rsidR="00CB2D33" w:rsidRPr="00525A8D" w:rsidRDefault="00CB2D33" w:rsidP="000B733A">
            <w:pPr>
              <w:framePr w:w="4400" w:h="1644" w:wrap="notBeside" w:vAnchor="page" w:hAnchor="page" w:x="6573" w:y="721"/>
              <w:rPr>
                <w:rFonts w:ascii="OrigGarmnd BT" w:hAnsi="OrigGarmnd BT"/>
              </w:rPr>
            </w:pPr>
          </w:p>
        </w:tc>
        <w:tc>
          <w:tcPr>
            <w:tcW w:w="2347" w:type="dxa"/>
            <w:gridSpan w:val="2"/>
          </w:tcPr>
          <w:p w:rsidR="00CB2D33" w:rsidRPr="00525A8D" w:rsidRDefault="00CB2D33" w:rsidP="000B733A">
            <w:pPr>
              <w:framePr w:w="4400" w:h="1644" w:wrap="notBeside" w:vAnchor="page" w:hAnchor="page" w:x="6573" w:y="721"/>
              <w:rPr>
                <w:rFonts w:ascii="OrigGarmnd BT" w:hAnsi="OrigGarmnd BT"/>
              </w:rPr>
            </w:pPr>
          </w:p>
        </w:tc>
      </w:tr>
    </w:tbl>
    <w:tbl>
      <w:tblPr>
        <w:tblW w:w="0" w:type="auto"/>
        <w:tblLayout w:type="fixed"/>
        <w:tblLook w:val="0000"/>
      </w:tblPr>
      <w:tblGrid>
        <w:gridCol w:w="4911"/>
      </w:tblGrid>
      <w:tr w:rsidR="00CB2D33" w:rsidRPr="00525A8D" w:rsidTr="000B733A">
        <w:trPr>
          <w:trHeight w:val="2400"/>
        </w:trPr>
        <w:tc>
          <w:tcPr>
            <w:tcW w:w="4911" w:type="dxa"/>
          </w:tcPr>
          <w:p w:rsidR="00CB2D33" w:rsidRPr="00525A8D" w:rsidRDefault="00CB2D33" w:rsidP="000B733A">
            <w:pPr>
              <w:pStyle w:val="Avsndare"/>
              <w:framePr w:h="2483" w:wrap="notBeside" w:x="1504"/>
              <w:rPr>
                <w:rFonts w:ascii="OrigGarmnd BT" w:hAnsi="OrigGarmnd BT"/>
                <w:b/>
                <w:i w:val="0"/>
                <w:sz w:val="22"/>
              </w:rPr>
            </w:pPr>
            <w:r w:rsidRPr="00525A8D">
              <w:rPr>
                <w:rFonts w:ascii="OrigGarmnd BT" w:hAnsi="OrigGarmnd BT"/>
                <w:b/>
                <w:i w:val="0"/>
                <w:sz w:val="22"/>
              </w:rPr>
              <w:t>Justitiedepartementet</w:t>
            </w:r>
          </w:p>
          <w:p w:rsidR="00CB2D33" w:rsidRPr="00525A8D" w:rsidRDefault="00CB2D33" w:rsidP="000B733A">
            <w:pPr>
              <w:pStyle w:val="Avsndare"/>
              <w:framePr w:h="2483" w:wrap="notBeside" w:x="1504"/>
              <w:rPr>
                <w:rFonts w:ascii="OrigGarmnd BT" w:hAnsi="OrigGarmnd BT"/>
              </w:rPr>
            </w:pPr>
          </w:p>
          <w:p w:rsidR="00CB2D33" w:rsidRPr="00525A8D" w:rsidRDefault="00CB2D33" w:rsidP="000B733A">
            <w:pPr>
              <w:pStyle w:val="Avsndare"/>
              <w:framePr w:h="2483" w:wrap="notBeside" w:x="1504"/>
              <w:rPr>
                <w:rFonts w:ascii="OrigGarmnd BT" w:hAnsi="OrigGarmnd BT"/>
              </w:rPr>
            </w:pPr>
          </w:p>
          <w:p w:rsidR="00CB2D33" w:rsidRPr="00525A8D" w:rsidRDefault="00CB2D33" w:rsidP="000B733A">
            <w:pPr>
              <w:pStyle w:val="Avsndare"/>
              <w:framePr w:h="2483" w:wrap="notBeside" w:x="1504"/>
              <w:rPr>
                <w:rFonts w:ascii="OrigGarmnd BT" w:hAnsi="OrigGarmnd BT"/>
                <w:b/>
                <w:i w:val="0"/>
                <w:sz w:val="22"/>
              </w:rPr>
            </w:pPr>
          </w:p>
        </w:tc>
      </w:tr>
    </w:tbl>
    <w:p w:rsidR="00CB2D33" w:rsidRPr="00525A8D" w:rsidRDefault="00CB2D33" w:rsidP="006A652F">
      <w:pPr>
        <w:framePr w:w="4400" w:h="2523" w:wrap="notBeside" w:vAnchor="page" w:hAnchor="page" w:x="6453" w:y="2445"/>
        <w:ind w:left="142"/>
        <w:rPr>
          <w:rFonts w:ascii="OrigGarmnd BT" w:hAnsi="OrigGarmnd BT"/>
        </w:rPr>
      </w:pPr>
    </w:p>
    <w:p w:rsidR="00CB2D33" w:rsidRPr="00525A8D" w:rsidRDefault="00CB2D33" w:rsidP="006A652F">
      <w:pPr>
        <w:framePr w:w="4400" w:h="2523" w:wrap="notBeside" w:vAnchor="page" w:hAnchor="page" w:x="6453" w:y="2445"/>
        <w:ind w:left="142"/>
        <w:rPr>
          <w:rFonts w:ascii="OrigGarmnd BT" w:hAnsi="OrigGarmnd BT"/>
        </w:rPr>
      </w:pPr>
      <w:r w:rsidRPr="00525A8D">
        <w:rPr>
          <w:rFonts w:ascii="OrigGarmnd BT" w:hAnsi="OrigGarmnd BT"/>
        </w:rPr>
        <w:t>EU-nämndens kansli</w:t>
      </w:r>
    </w:p>
    <w:p w:rsidR="00CB2D33" w:rsidRPr="00525A8D" w:rsidRDefault="00CB2D33" w:rsidP="006A652F">
      <w:pPr>
        <w:framePr w:w="4400" w:h="2523" w:wrap="notBeside" w:vAnchor="page" w:hAnchor="page" w:x="6453" w:y="2445"/>
        <w:ind w:left="142"/>
        <w:rPr>
          <w:rFonts w:ascii="OrigGarmnd BT" w:hAnsi="OrigGarmnd BT"/>
        </w:rPr>
      </w:pPr>
      <w:r w:rsidRPr="00525A8D">
        <w:rPr>
          <w:rFonts w:ascii="OrigGarmnd BT" w:hAnsi="OrigGarmnd BT"/>
        </w:rPr>
        <w:t>Riksdagen</w:t>
      </w:r>
    </w:p>
    <w:p w:rsidR="00CB2D33" w:rsidRPr="00525A8D" w:rsidRDefault="00CB2D33" w:rsidP="006A652F">
      <w:pPr>
        <w:framePr w:w="4400" w:h="2523" w:wrap="notBeside" w:vAnchor="page" w:hAnchor="page" w:x="6453" w:y="2445"/>
        <w:ind w:left="142"/>
        <w:rPr>
          <w:rFonts w:ascii="OrigGarmnd BT" w:hAnsi="OrigGarmnd BT"/>
        </w:rPr>
      </w:pPr>
    </w:p>
    <w:p w:rsidR="00CB2D33" w:rsidRPr="00525A8D" w:rsidRDefault="00CB2D33" w:rsidP="006A652F">
      <w:pPr>
        <w:framePr w:w="4400" w:h="2523" w:wrap="notBeside" w:vAnchor="page" w:hAnchor="page" w:x="6453" w:y="2445"/>
        <w:ind w:left="142"/>
        <w:rPr>
          <w:rFonts w:ascii="OrigGarmnd BT" w:hAnsi="OrigGarmnd BT"/>
        </w:rPr>
      </w:pPr>
      <w:r w:rsidRPr="00525A8D">
        <w:rPr>
          <w:rFonts w:ascii="OrigGarmnd BT" w:hAnsi="OrigGarmnd BT"/>
        </w:rPr>
        <w:t>Kopia: Justitieutskottets kansli</w:t>
      </w:r>
    </w:p>
    <w:p w:rsidR="00CB2D33" w:rsidRDefault="00CB2D33" w:rsidP="006A652F">
      <w:pPr>
        <w:framePr w:w="4400" w:h="2523" w:wrap="notBeside" w:vAnchor="page" w:hAnchor="page" w:x="6453" w:y="2445"/>
        <w:ind w:left="142"/>
        <w:rPr>
          <w:rFonts w:ascii="OrigGarmnd BT" w:hAnsi="OrigGarmnd BT"/>
        </w:rPr>
      </w:pPr>
      <w:r w:rsidRPr="00525A8D">
        <w:rPr>
          <w:rFonts w:ascii="OrigGarmnd BT" w:hAnsi="OrigGarmnd BT"/>
        </w:rPr>
        <w:t>Kopia: Socialförsäkringsutskottets kansli</w:t>
      </w:r>
    </w:p>
    <w:p w:rsidR="00CB2D33" w:rsidRPr="00525A8D" w:rsidRDefault="00CB2D33" w:rsidP="006A652F">
      <w:pPr>
        <w:framePr w:w="4400" w:h="2523" w:wrap="notBeside" w:vAnchor="page" w:hAnchor="page" w:x="6453" w:y="2445"/>
        <w:ind w:left="142"/>
        <w:rPr>
          <w:rFonts w:ascii="OrigGarmnd BT" w:hAnsi="OrigGarmnd BT"/>
        </w:rPr>
      </w:pPr>
      <w:r>
        <w:rPr>
          <w:rFonts w:ascii="OrigGarmnd BT" w:hAnsi="OrigGarmnd BT"/>
        </w:rPr>
        <w:t>Kopia: Civilutskottets kansli</w:t>
      </w:r>
    </w:p>
    <w:p w:rsidR="00CB2D33" w:rsidRPr="00525A8D" w:rsidRDefault="00CB2D33" w:rsidP="006A652F">
      <w:pPr>
        <w:framePr w:w="4400" w:h="2523" w:wrap="notBeside" w:vAnchor="page" w:hAnchor="page" w:x="6453" w:y="2445"/>
        <w:ind w:left="142"/>
        <w:rPr>
          <w:rFonts w:ascii="OrigGarmnd BT" w:hAnsi="OrigGarmnd BT"/>
        </w:rPr>
      </w:pPr>
      <w:r>
        <w:rPr>
          <w:rFonts w:ascii="OrigGarmnd BT" w:hAnsi="OrigGarmnd BT"/>
        </w:rPr>
        <w:t>Kopia: Konstitutionsutskottets kansli</w:t>
      </w:r>
    </w:p>
    <w:p w:rsidR="00CB2D33" w:rsidRDefault="00CB2D33" w:rsidP="006A652F">
      <w:pPr>
        <w:pStyle w:val="RKrubrik"/>
        <w:pBdr>
          <w:bottom w:val="single" w:sz="6" w:space="1" w:color="auto"/>
        </w:pBdr>
        <w:spacing w:before="0" w:after="0"/>
        <w:rPr>
          <w:rFonts w:ascii="OrigGarmnd BT" w:hAnsi="OrigGarmnd BT"/>
        </w:rPr>
      </w:pPr>
    </w:p>
    <w:p w:rsidR="00CB2D33" w:rsidRPr="00525A8D" w:rsidRDefault="00CB2D33" w:rsidP="006A652F">
      <w:pPr>
        <w:pStyle w:val="RKrubrik"/>
        <w:pBdr>
          <w:bottom w:val="single" w:sz="6" w:space="1" w:color="auto"/>
        </w:pBdr>
        <w:spacing w:before="0" w:after="0"/>
        <w:rPr>
          <w:rFonts w:ascii="OrigGarmnd BT" w:hAnsi="OrigGarmnd BT"/>
        </w:rPr>
      </w:pPr>
      <w:r w:rsidRPr="00525A8D">
        <w:rPr>
          <w:rFonts w:ascii="OrigGarmnd BT" w:hAnsi="OrigGarmnd BT"/>
        </w:rPr>
        <w:t xml:space="preserve">Kommenterad dagordning för ministerrådsmötet för rättsliga och inrikes frågor (RIF-rådet) i </w:t>
      </w:r>
      <w:r>
        <w:rPr>
          <w:rFonts w:ascii="OrigGarmnd BT" w:hAnsi="OrigGarmnd BT"/>
        </w:rPr>
        <w:t>Luxemburg den 25-26 oktober 2012</w:t>
      </w:r>
    </w:p>
    <w:p w:rsidR="00CB2D33" w:rsidRPr="00525A8D" w:rsidRDefault="00CB2D33" w:rsidP="006A652F">
      <w:pPr>
        <w:pStyle w:val="RKnormal"/>
      </w:pPr>
    </w:p>
    <w:p w:rsidR="00CB2D33" w:rsidRPr="00525A8D" w:rsidRDefault="00CB2D33" w:rsidP="006A652F">
      <w:pPr>
        <w:pStyle w:val="RKnormal"/>
      </w:pPr>
    </w:p>
    <w:p w:rsidR="00CB2D33" w:rsidRPr="005727A1" w:rsidRDefault="00CB2D33" w:rsidP="005727A1">
      <w:pPr>
        <w:rPr>
          <w:rFonts w:ascii="OrigGarmnd BT" w:hAnsi="OrigGarmnd BT"/>
          <w:b/>
        </w:rPr>
      </w:pPr>
      <w:r w:rsidRPr="005727A1">
        <w:rPr>
          <w:rFonts w:ascii="OrigGarmnd BT" w:hAnsi="OrigGarmnd BT"/>
          <w:b/>
        </w:rPr>
        <w:t>1. Godkännande av den preliminära dagordningen</w:t>
      </w:r>
    </w:p>
    <w:p w:rsidR="00CB2D33" w:rsidRPr="005727A1" w:rsidRDefault="00CB2D33" w:rsidP="005727A1">
      <w:pPr>
        <w:rPr>
          <w:rFonts w:ascii="OrigGarmnd BT" w:hAnsi="OrigGarmnd BT"/>
        </w:rPr>
      </w:pPr>
    </w:p>
    <w:p w:rsidR="00CB2D33" w:rsidRPr="005727A1" w:rsidRDefault="00CB2D33" w:rsidP="005727A1">
      <w:pPr>
        <w:rPr>
          <w:rFonts w:ascii="OrigGarmnd BT" w:hAnsi="OrigGarmnd BT"/>
        </w:rPr>
      </w:pPr>
      <w:r w:rsidRPr="005727A1">
        <w:rPr>
          <w:rFonts w:ascii="OrigGarmnd BT" w:hAnsi="OrigGarmnd BT"/>
        </w:rPr>
        <w:t>Se bifogad preliminär dagordning.</w:t>
      </w:r>
    </w:p>
    <w:p w:rsidR="00CB2D33" w:rsidRPr="005727A1" w:rsidRDefault="00CB2D33" w:rsidP="005727A1">
      <w:pPr>
        <w:rPr>
          <w:rFonts w:ascii="OrigGarmnd BT" w:hAnsi="OrigGarmnd BT"/>
        </w:rPr>
      </w:pPr>
    </w:p>
    <w:p w:rsidR="00CB2D33" w:rsidRPr="005727A1" w:rsidRDefault="00CB2D33" w:rsidP="005727A1">
      <w:pPr>
        <w:rPr>
          <w:rFonts w:ascii="OrigGarmnd BT" w:hAnsi="OrigGarmnd BT"/>
        </w:rPr>
      </w:pPr>
    </w:p>
    <w:p w:rsidR="00CB2D33" w:rsidRPr="005727A1" w:rsidRDefault="00CB2D33" w:rsidP="005727A1">
      <w:pPr>
        <w:rPr>
          <w:rFonts w:ascii="OrigGarmnd BT" w:hAnsi="OrigGarmnd BT"/>
          <w:b/>
        </w:rPr>
      </w:pPr>
      <w:r w:rsidRPr="005727A1">
        <w:rPr>
          <w:rFonts w:ascii="OrigGarmnd BT" w:hAnsi="OrigGarmnd BT"/>
          <w:b/>
        </w:rPr>
        <w:t>INRIKES FRÅGOR</w:t>
      </w:r>
    </w:p>
    <w:p w:rsidR="00CB2D33" w:rsidRPr="005727A1" w:rsidRDefault="00CB2D33" w:rsidP="005727A1">
      <w:pPr>
        <w:rPr>
          <w:rFonts w:ascii="OrigGarmnd BT" w:hAnsi="OrigGarmnd BT"/>
        </w:rPr>
      </w:pPr>
    </w:p>
    <w:p w:rsidR="00CB2D33" w:rsidRPr="005727A1" w:rsidRDefault="00CB2D33" w:rsidP="005727A1">
      <w:pPr>
        <w:rPr>
          <w:rFonts w:ascii="OrigGarmnd BT" w:hAnsi="OrigGarmnd BT"/>
          <w:u w:val="single"/>
        </w:rPr>
      </w:pPr>
      <w:r w:rsidRPr="005727A1">
        <w:rPr>
          <w:rFonts w:ascii="OrigGarmnd BT" w:hAnsi="OrigGarmnd BT"/>
          <w:b/>
          <w:u w:val="single"/>
        </w:rPr>
        <w:t>Lagstiftningsöverläggningar</w:t>
      </w:r>
      <w:r w:rsidRPr="005727A1">
        <w:rPr>
          <w:rStyle w:val="FootnoteReference"/>
          <w:rFonts w:ascii="OrigGarmnd BT" w:hAnsi="OrigGarmnd BT"/>
          <w:b/>
          <w:u w:val="single"/>
        </w:rPr>
        <w:footnoteReference w:id="2"/>
      </w:r>
    </w:p>
    <w:p w:rsidR="00CB2D33" w:rsidRPr="005727A1" w:rsidRDefault="00CB2D33" w:rsidP="005727A1">
      <w:pPr>
        <w:rPr>
          <w:rFonts w:ascii="OrigGarmnd BT" w:hAnsi="OrigGarmnd BT"/>
        </w:rPr>
      </w:pPr>
    </w:p>
    <w:p w:rsidR="00CB2D33" w:rsidRPr="005727A1" w:rsidRDefault="00CB2D33" w:rsidP="005727A1">
      <w:pPr>
        <w:rPr>
          <w:rFonts w:ascii="OrigGarmnd BT" w:hAnsi="OrigGarmnd BT"/>
        </w:rPr>
      </w:pPr>
    </w:p>
    <w:p w:rsidR="00CB2D33" w:rsidRPr="005727A1" w:rsidRDefault="00CB2D33" w:rsidP="005727A1">
      <w:pPr>
        <w:rPr>
          <w:rFonts w:ascii="OrigGarmnd BT" w:hAnsi="OrigGarmnd BT"/>
          <w:b/>
        </w:rPr>
      </w:pPr>
      <w:r w:rsidRPr="005727A1">
        <w:rPr>
          <w:rFonts w:ascii="OrigGarmnd BT" w:hAnsi="OrigGarmnd BT"/>
          <w:b/>
        </w:rPr>
        <w:t>2. Godkännande av A-punktslistan</w:t>
      </w:r>
    </w:p>
    <w:p w:rsidR="00CB2D33" w:rsidRPr="005727A1" w:rsidRDefault="00CB2D33" w:rsidP="005727A1">
      <w:pPr>
        <w:rPr>
          <w:rFonts w:ascii="OrigGarmnd BT" w:hAnsi="OrigGarmnd BT"/>
        </w:rPr>
      </w:pPr>
    </w:p>
    <w:p w:rsidR="00CB2D33" w:rsidRPr="005727A1" w:rsidRDefault="00CB2D33" w:rsidP="005727A1">
      <w:pPr>
        <w:rPr>
          <w:rFonts w:ascii="OrigGarmnd BT" w:hAnsi="OrigGarmnd BT"/>
        </w:rPr>
      </w:pPr>
      <w:r w:rsidRPr="005727A1">
        <w:rPr>
          <w:rFonts w:ascii="OrigGarmnd BT" w:hAnsi="OrigGarmnd BT"/>
        </w:rPr>
        <w:t>Det har ännu inte presenterats någon A-punktslista.</w:t>
      </w:r>
    </w:p>
    <w:p w:rsidR="00CB2D33" w:rsidRDefault="00CB2D33" w:rsidP="005727A1">
      <w:pPr>
        <w:rPr>
          <w:rFonts w:ascii="OrigGarmnd BT" w:hAnsi="OrigGarmnd BT"/>
        </w:rPr>
      </w:pPr>
    </w:p>
    <w:p w:rsidR="00CB2D33" w:rsidRPr="00191ED4" w:rsidRDefault="00CB2D33" w:rsidP="006C2FCF">
      <w:pPr>
        <w:rPr>
          <w:rFonts w:ascii="OrigGarmnd BT" w:hAnsi="OrigGarmnd BT"/>
          <w:b/>
          <w:bCs/>
        </w:rPr>
      </w:pPr>
    </w:p>
    <w:p w:rsidR="00CB2D33" w:rsidRPr="006C2FCF" w:rsidRDefault="00CB2D33" w:rsidP="006C2FCF">
      <w:pPr>
        <w:rPr>
          <w:rFonts w:ascii="OrigGarmnd BT" w:hAnsi="OrigGarmnd BT"/>
          <w:b/>
          <w:bCs/>
        </w:rPr>
      </w:pPr>
      <w:r w:rsidRPr="00191ED4">
        <w:rPr>
          <w:rFonts w:ascii="OrigGarmnd BT" w:hAnsi="OrigGarmnd BT"/>
          <w:b/>
          <w:bCs/>
        </w:rPr>
        <w:t>3.</w:t>
      </w:r>
      <w:r w:rsidRPr="006C2FCF">
        <w:rPr>
          <w:bCs/>
          <w:szCs w:val="20"/>
          <w:lang w:eastAsia="fr-BE"/>
        </w:rPr>
        <w:t xml:space="preserve"> </w:t>
      </w:r>
      <w:r w:rsidRPr="006C2FCF">
        <w:rPr>
          <w:rFonts w:ascii="OrigGarmnd BT" w:hAnsi="OrigGarmnd BT"/>
          <w:b/>
          <w:bCs/>
        </w:rPr>
        <w:t xml:space="preserve">Förslag till Europaparlamentets och rådets beslut om en civilskyddsmekanism för unionen </w:t>
      </w:r>
      <w:r w:rsidRPr="00812FE4">
        <w:rPr>
          <w:rFonts w:ascii="OrigGarmnd BT" w:hAnsi="OrigGarmnd BT"/>
          <w:b/>
          <w:bCs/>
        </w:rPr>
        <w:t xml:space="preserve">[första behandlingen] </w:t>
      </w:r>
      <w:r>
        <w:rPr>
          <w:rFonts w:ascii="OrigGarmnd BT" w:hAnsi="OrigGarmnd BT"/>
          <w:b/>
          <w:bCs/>
        </w:rPr>
        <w:t>(Sr Ask)</w:t>
      </w:r>
    </w:p>
    <w:p w:rsidR="00CB2D33" w:rsidRPr="00636931" w:rsidRDefault="00CB2D33" w:rsidP="006C2FCF">
      <w:pPr>
        <w:rPr>
          <w:rFonts w:ascii="OrigGarmnd BT" w:hAnsi="OrigGarmnd BT"/>
          <w:b/>
          <w:bCs/>
          <w:i/>
          <w:iCs/>
        </w:rPr>
      </w:pPr>
      <w:r w:rsidRPr="00636931">
        <w:rPr>
          <w:rFonts w:ascii="OrigGarmnd BT" w:hAnsi="OrigGarmnd BT"/>
          <w:b/>
          <w:bCs/>
          <w:i/>
          <w:iCs/>
        </w:rPr>
        <w:t>-Lägesrapport / riktlinjedebatt</w:t>
      </w:r>
    </w:p>
    <w:p w:rsidR="00CB2D33" w:rsidRDefault="00CB2D33" w:rsidP="00C21D58">
      <w:pPr>
        <w:pStyle w:val="RKnormal"/>
      </w:pPr>
    </w:p>
    <w:p w:rsidR="00CB2D33" w:rsidRDefault="00CB2D33" w:rsidP="00C21D58">
      <w:pPr>
        <w:pStyle w:val="RKnormal"/>
        <w:rPr>
          <w:i/>
        </w:rPr>
      </w:pPr>
      <w:r>
        <w:rPr>
          <w:i/>
        </w:rPr>
        <w:t>Avsikten med behandlingen i rådet</w:t>
      </w:r>
    </w:p>
    <w:p w:rsidR="00CB2D33" w:rsidRPr="001D5122" w:rsidRDefault="00CB2D33" w:rsidP="00C21D58">
      <w:pPr>
        <w:pStyle w:val="RKnormal"/>
      </w:pPr>
      <w:r w:rsidRPr="001D5122">
        <w:t xml:space="preserve">Lägesrapport och riktlinjedebatt </w:t>
      </w:r>
    </w:p>
    <w:p w:rsidR="00CB2D33" w:rsidRDefault="00CB2D33" w:rsidP="00C21D58">
      <w:pPr>
        <w:pStyle w:val="RKnormal"/>
        <w:rPr>
          <w:i/>
        </w:rPr>
      </w:pPr>
    </w:p>
    <w:p w:rsidR="00CB2D33" w:rsidRPr="00C21D58" w:rsidRDefault="00CB2D33" w:rsidP="00C21D58">
      <w:pPr>
        <w:pStyle w:val="RKnormal"/>
        <w:rPr>
          <w:i/>
        </w:rPr>
      </w:pPr>
      <w:r w:rsidRPr="00C21D58">
        <w:rPr>
          <w:i/>
        </w:rPr>
        <w:t>Bakgrund</w:t>
      </w:r>
    </w:p>
    <w:p w:rsidR="00CB2D33" w:rsidRDefault="00CB2D33" w:rsidP="00C21D58">
      <w:pPr>
        <w:pStyle w:val="RKnormal"/>
      </w:pPr>
      <w:r w:rsidRPr="00A029C7">
        <w:t xml:space="preserve">I december 2011 lade </w:t>
      </w:r>
      <w:r>
        <w:t>kommissionen</w:t>
      </w:r>
      <w:r w:rsidRPr="00A029C7">
        <w:t xml:space="preserve"> fram ett förslag till nytt beslut om EU:s civilskydd</w:t>
      </w:r>
      <w:r>
        <w:t>smekanism till rådet och till Europaparlamentet</w:t>
      </w:r>
      <w:r w:rsidRPr="00A029C7">
        <w:t xml:space="preserve">. Förslaget har förhandlats i </w:t>
      </w:r>
      <w:r>
        <w:t>rådsarbetsgruppen (</w:t>
      </w:r>
      <w:r w:rsidRPr="00A029C7">
        <w:t>RAG</w:t>
      </w:r>
      <w:r>
        <w:t>)</w:t>
      </w:r>
      <w:r w:rsidRPr="00A029C7">
        <w:t xml:space="preserve"> ProCiv sedan februari och en första omröstning sker i slutet av november i E</w:t>
      </w:r>
      <w:r>
        <w:t xml:space="preserve">uropaparlamentets utskott </w:t>
      </w:r>
      <w:r w:rsidRPr="00A029C7">
        <w:t xml:space="preserve">ENVI. </w:t>
      </w:r>
    </w:p>
    <w:p w:rsidR="00CB2D33" w:rsidRDefault="00CB2D33" w:rsidP="00C21D58">
      <w:pPr>
        <w:pStyle w:val="RKnormal"/>
      </w:pPr>
    </w:p>
    <w:p w:rsidR="00CB2D33" w:rsidRPr="00A029C7" w:rsidRDefault="00CB2D33" w:rsidP="00C21D58">
      <w:pPr>
        <w:pStyle w:val="RKnormal"/>
      </w:pPr>
      <w:r>
        <w:t>Det cypriotiska ordförandeskapet</w:t>
      </w:r>
      <w:r w:rsidRPr="00A029C7">
        <w:t xml:space="preserve"> har identifierat tre utestående nyckelfrågor i förslaget som inte </w:t>
      </w:r>
      <w:r>
        <w:t>medlemsstaterna</w:t>
      </w:r>
      <w:r w:rsidRPr="00A029C7">
        <w:t xml:space="preserve"> kunnat nå kompromiss kring i RAG. Önskemålet från </w:t>
      </w:r>
      <w:r>
        <w:t>ordförandeskapet</w:t>
      </w:r>
      <w:r w:rsidRPr="00A029C7">
        <w:t xml:space="preserve"> och särskilt av </w:t>
      </w:r>
      <w:r>
        <w:t>kommissionen</w:t>
      </w:r>
      <w:r w:rsidRPr="00A029C7">
        <w:t xml:space="preserve"> är att dessa nyckelfrågor lyfts till RIF-rådet för att RAG ska få en politisk styrning. Nyckelfrågorna är beskrivna i noten 14445/12 nämnd ovan och består av: 1) Riskhantering, 2) EU</w:t>
      </w:r>
      <w:r>
        <w:t>:s</w:t>
      </w:r>
      <w:r w:rsidRPr="00A029C7">
        <w:t xml:space="preserve"> frivillig</w:t>
      </w:r>
      <w:r>
        <w:t>a</w:t>
      </w:r>
      <w:r w:rsidRPr="00A029C7">
        <w:t xml:space="preserve"> pool av MS resurser och 3) </w:t>
      </w:r>
      <w:r>
        <w:t>Hanterande</w:t>
      </w:r>
      <w:r w:rsidRPr="00A029C7">
        <w:t xml:space="preserve"> av kapacitetsbrister och särskilt medfinansiering kring detta. Vad gäller riskhanteringen uppnåddes en principiell överenskommelse på RAG den 5 oktober, dock med förbehåll för reservationer inom vissa </w:t>
      </w:r>
      <w:r>
        <w:t>medlemsstater</w:t>
      </w:r>
      <w:r w:rsidRPr="00A029C7">
        <w:t xml:space="preserve">. </w:t>
      </w:r>
    </w:p>
    <w:p w:rsidR="00CB2D33" w:rsidRDefault="00CB2D33" w:rsidP="00C21D58">
      <w:pPr>
        <w:pStyle w:val="RKnormal"/>
      </w:pPr>
    </w:p>
    <w:p w:rsidR="00CB2D33" w:rsidRPr="00191ED4" w:rsidRDefault="00CB2D33" w:rsidP="007A0AF8">
      <w:pPr>
        <w:rPr>
          <w:rFonts w:ascii="OrigGarmnd BT" w:hAnsi="OrigGarmnd BT"/>
          <w:bCs/>
          <w:i/>
        </w:rPr>
      </w:pPr>
      <w:r w:rsidRPr="00191ED4">
        <w:rPr>
          <w:rFonts w:ascii="OrigGarmnd BT" w:hAnsi="OrigGarmnd BT"/>
          <w:bCs/>
          <w:i/>
        </w:rPr>
        <w:t>Svensk ståndpunkt</w:t>
      </w:r>
    </w:p>
    <w:p w:rsidR="00CB2D33" w:rsidRDefault="00CB2D33" w:rsidP="001D5122">
      <w:pPr>
        <w:pStyle w:val="RKnormal"/>
      </w:pPr>
      <w:r>
        <w:t>Sverige</w:t>
      </w:r>
      <w:r w:rsidRPr="00B1025C">
        <w:t xml:space="preserve"> välkomnar </w:t>
      </w:r>
      <w:r>
        <w:t>kommissionen</w:t>
      </w:r>
      <w:r w:rsidRPr="00B1025C">
        <w:t>s förslag att stärka och utveckla samarbetet inom civilskyddet och särskilt det ökade fokus på förebyggande åt</w:t>
      </w:r>
      <w:r>
        <w:t>gärder som finns i förslaget. Sverige</w:t>
      </w:r>
      <w:r w:rsidRPr="00B1025C">
        <w:t xml:space="preserve"> anser att det är viktigt att finna en balans mellan </w:t>
      </w:r>
      <w:r>
        <w:t>medlemsstaternas</w:t>
      </w:r>
      <w:r w:rsidRPr="00B1025C">
        <w:t xml:space="preserve"> eget ansvar för civilskydd och det gemensamma, solidariska stöd som kan ges inom ramen fö</w:t>
      </w:r>
      <w:r>
        <w:t>r EU-samarbetet. Därför anser Sverige</w:t>
      </w:r>
      <w:r w:rsidRPr="00B1025C">
        <w:t xml:space="preserve"> att civilskyddssamarbetet även i fortsättningen huvudsakligen bör bygga på </w:t>
      </w:r>
      <w:r>
        <w:t>medlemsstaternas</w:t>
      </w:r>
      <w:r w:rsidRPr="00B1025C">
        <w:t xml:space="preserve"> egna resurser, snarare än att resurser skapas genom EU-finansiering. Förslaget innehåller ett antal inslag av ökad medfinansiering från EU:s sida samt ger en ökad roll för </w:t>
      </w:r>
      <w:r>
        <w:t>kommissionen vilket Sverige</w:t>
      </w:r>
      <w:r w:rsidRPr="00B1025C">
        <w:t xml:space="preserve"> i vissa fall ser som problematiskt, just mot bakgrunden av att detta kan riskera att urholka ansvarsprinc</w:t>
      </w:r>
      <w:r>
        <w:t>ipen och frånta incitament för medlemsstaterna</w:t>
      </w:r>
      <w:r w:rsidRPr="00B1025C">
        <w:t xml:space="preserve"> att satsa på sitt eget civilskydd.</w:t>
      </w:r>
    </w:p>
    <w:p w:rsidR="00CB2D33" w:rsidRDefault="00CB2D33" w:rsidP="001D5122">
      <w:pPr>
        <w:pStyle w:val="RKnormal"/>
      </w:pPr>
    </w:p>
    <w:p w:rsidR="00CB2D33" w:rsidRDefault="00CB2D33" w:rsidP="001D5122">
      <w:pPr>
        <w:pStyle w:val="RKnormal"/>
      </w:pPr>
      <w:r>
        <w:t xml:space="preserve">Svenska ståndpunkter utifrån de tre punkter som det cypriotiska ordförandeskapet valt att lyfta för diskussion på RIF-rådet, se vidare i </w:t>
      </w:r>
      <w:r w:rsidRPr="001D5122">
        <w:rPr>
          <w:u w:val="single"/>
        </w:rPr>
        <w:t>bifogad promemoria</w:t>
      </w:r>
      <w:r>
        <w:t>.</w:t>
      </w:r>
    </w:p>
    <w:p w:rsidR="00CB2D33" w:rsidRDefault="00CB2D33" w:rsidP="001D5122">
      <w:pPr>
        <w:pStyle w:val="RKnormal"/>
      </w:pPr>
    </w:p>
    <w:p w:rsidR="00CB2D33" w:rsidRPr="00191ED4" w:rsidRDefault="00CB2D33" w:rsidP="007A0AF8">
      <w:pPr>
        <w:rPr>
          <w:rFonts w:ascii="OrigGarmnd BT" w:hAnsi="OrigGarmnd BT"/>
          <w:bCs/>
          <w:i/>
        </w:rPr>
      </w:pPr>
    </w:p>
    <w:p w:rsidR="00CB2D33" w:rsidRPr="00693738" w:rsidRDefault="00CB2D33" w:rsidP="007A0AF8">
      <w:pPr>
        <w:rPr>
          <w:rFonts w:ascii="OrigGarmnd BT" w:hAnsi="OrigGarmnd BT"/>
          <w:b/>
        </w:rPr>
      </w:pPr>
      <w:r w:rsidRPr="00191ED4">
        <w:rPr>
          <w:rFonts w:ascii="OrigGarmnd BT" w:hAnsi="OrigGarmnd BT"/>
          <w:b/>
          <w:bCs/>
        </w:rPr>
        <w:t xml:space="preserve">4. </w:t>
      </w:r>
      <w:r w:rsidRPr="00693738">
        <w:rPr>
          <w:rFonts w:ascii="OrigGarmnd BT" w:hAnsi="OrigGarmnd BT"/>
          <w:b/>
        </w:rPr>
        <w:t xml:space="preserve">Det gemensamma europeiska asylsystemet </w:t>
      </w:r>
      <w:r>
        <w:rPr>
          <w:rFonts w:ascii="OrigGarmnd BT" w:hAnsi="OrigGarmnd BT"/>
          <w:b/>
        </w:rPr>
        <w:t>(Sr Billström)</w:t>
      </w:r>
    </w:p>
    <w:p w:rsidR="00CB2D33" w:rsidRPr="00693738" w:rsidRDefault="00CB2D33" w:rsidP="007A0AF8">
      <w:pPr>
        <w:rPr>
          <w:rFonts w:ascii="OrigGarmnd BT" w:hAnsi="OrigGarmnd BT"/>
          <w:b/>
        </w:rPr>
      </w:pPr>
      <w:r>
        <w:rPr>
          <w:rFonts w:ascii="OrigGarmnd BT" w:hAnsi="OrigGarmnd BT"/>
          <w:b/>
          <w:i/>
        </w:rPr>
        <w:t xml:space="preserve">– </w:t>
      </w:r>
      <w:r w:rsidRPr="00693738">
        <w:rPr>
          <w:rFonts w:ascii="OrigGarmnd BT" w:hAnsi="OrigGarmnd BT"/>
          <w:b/>
          <w:i/>
        </w:rPr>
        <w:t xml:space="preserve">Lägesrapport </w:t>
      </w:r>
    </w:p>
    <w:p w:rsidR="00CB2D33" w:rsidRPr="00191ED4" w:rsidRDefault="00CB2D33" w:rsidP="007A0AF8">
      <w:pPr>
        <w:tabs>
          <w:tab w:val="left" w:pos="600"/>
        </w:tabs>
        <w:outlineLvl w:val="0"/>
        <w:rPr>
          <w:rFonts w:ascii="OrigGarmnd BT" w:hAnsi="OrigGarmnd BT"/>
          <w:b/>
          <w:iCs/>
        </w:rPr>
      </w:pPr>
      <w:r w:rsidRPr="00191ED4">
        <w:rPr>
          <w:rFonts w:ascii="OrigGarmnd BT" w:hAnsi="OrigGarmnd BT"/>
          <w:b/>
          <w:bCs/>
        </w:rPr>
        <w:tab/>
      </w:r>
    </w:p>
    <w:p w:rsidR="00CB2D33" w:rsidRPr="00C43F8D" w:rsidRDefault="00CB2D33" w:rsidP="00520020">
      <w:pPr>
        <w:pStyle w:val="RKnormal"/>
        <w:rPr>
          <w:i/>
        </w:rPr>
      </w:pPr>
      <w:r>
        <w:rPr>
          <w:i/>
        </w:rPr>
        <w:t>Avsikten</w:t>
      </w:r>
      <w:r w:rsidRPr="00C43F8D">
        <w:rPr>
          <w:i/>
        </w:rPr>
        <w:t xml:space="preserve"> med behandli</w:t>
      </w:r>
      <w:r>
        <w:rPr>
          <w:i/>
        </w:rPr>
        <w:t>ngen i rådet</w:t>
      </w:r>
      <w:r w:rsidRPr="00C43F8D">
        <w:rPr>
          <w:i/>
        </w:rPr>
        <w:t xml:space="preserve"> </w:t>
      </w:r>
    </w:p>
    <w:p w:rsidR="00CB2D33" w:rsidRPr="000C4A12" w:rsidRDefault="00CB2D33" w:rsidP="00520020">
      <w:pPr>
        <w:pStyle w:val="RKnormal"/>
      </w:pPr>
      <w:r>
        <w:t>Information om läget i förhandlingarna om asylrättsakterna.</w:t>
      </w:r>
    </w:p>
    <w:p w:rsidR="00CB2D33" w:rsidRPr="004A111D" w:rsidRDefault="00CB2D33" w:rsidP="00520020">
      <w:pPr>
        <w:pStyle w:val="RKnormal"/>
      </w:pPr>
    </w:p>
    <w:p w:rsidR="00CB2D33" w:rsidRPr="00E81992" w:rsidRDefault="00CB2D33" w:rsidP="00520020">
      <w:pPr>
        <w:tabs>
          <w:tab w:val="left" w:pos="2835"/>
        </w:tabs>
        <w:rPr>
          <w:rFonts w:ascii="OrigGarmnd BT" w:hAnsi="OrigGarmnd BT"/>
          <w:i/>
        </w:rPr>
      </w:pPr>
      <w:r w:rsidRPr="00E81992">
        <w:rPr>
          <w:rFonts w:ascii="OrigGarmnd BT" w:hAnsi="OrigGarmnd BT"/>
          <w:i/>
        </w:rPr>
        <w:t>Dokument</w:t>
      </w:r>
    </w:p>
    <w:p w:rsidR="00CB2D33" w:rsidRPr="00031231" w:rsidRDefault="00CB2D33" w:rsidP="00520020">
      <w:pPr>
        <w:tabs>
          <w:tab w:val="left" w:pos="2835"/>
        </w:tabs>
        <w:rPr>
          <w:rFonts w:ascii="OrigGarmnd BT" w:hAnsi="OrigGarmnd BT"/>
          <w:i/>
        </w:rPr>
      </w:pPr>
      <w:r w:rsidRPr="00031231">
        <w:rPr>
          <w:rFonts w:ascii="OrigGarmnd BT" w:hAnsi="OrigGarmnd BT"/>
        </w:rPr>
        <w:t xml:space="preserve">Det har inte presenterats något dokument för behandlingen i rådet. </w:t>
      </w:r>
    </w:p>
    <w:p w:rsidR="00CB2D33" w:rsidRPr="004A111D" w:rsidRDefault="00CB2D33" w:rsidP="00520020">
      <w:pPr>
        <w:pStyle w:val="RKnormal"/>
      </w:pPr>
    </w:p>
    <w:p w:rsidR="00CB2D33" w:rsidRPr="00C43F8D" w:rsidRDefault="00CB2D33" w:rsidP="00520020">
      <w:pPr>
        <w:pStyle w:val="RKnormal"/>
        <w:rPr>
          <w:rFonts w:cs="Helv"/>
          <w:i/>
          <w:iCs/>
          <w:color w:val="000000"/>
          <w:sz w:val="20"/>
        </w:rPr>
      </w:pPr>
      <w:r>
        <w:rPr>
          <w:i/>
        </w:rPr>
        <w:t>Tidigare dokument</w:t>
      </w:r>
    </w:p>
    <w:p w:rsidR="00CB2D33" w:rsidRPr="00372C0F" w:rsidRDefault="00CB2D33" w:rsidP="00520020">
      <w:pPr>
        <w:pStyle w:val="RKnormal"/>
        <w:jc w:val="both"/>
        <w:rPr>
          <w:noProof/>
        </w:rPr>
      </w:pPr>
      <w:r w:rsidRPr="00372C0F">
        <w:rPr>
          <w:noProof/>
        </w:rPr>
        <w:t>–</w:t>
      </w:r>
      <w:r w:rsidRPr="00372C0F">
        <w:rPr>
          <w:rStyle w:val="RKnormalChar"/>
          <w:szCs w:val="24"/>
        </w:rPr>
        <w:t>KOM(2008) 820 slutlig</w:t>
      </w:r>
      <w:r w:rsidRPr="00372C0F">
        <w:t xml:space="preserve"> (Dublinförordningen), Faktapromemoria 2008/09:FPM73</w:t>
      </w:r>
    </w:p>
    <w:p w:rsidR="00CB2D33" w:rsidRPr="00372C0F" w:rsidRDefault="00CB2D33" w:rsidP="00520020">
      <w:pPr>
        <w:pStyle w:val="RKnormal"/>
        <w:jc w:val="both"/>
      </w:pPr>
      <w:r w:rsidRPr="00372C0F">
        <w:t>–KOM(2010)</w:t>
      </w:r>
      <w:r>
        <w:t xml:space="preserve"> </w:t>
      </w:r>
      <w:r w:rsidRPr="00372C0F">
        <w:t xml:space="preserve">555 </w:t>
      </w:r>
      <w:r w:rsidRPr="00C2289A">
        <w:rPr>
          <w:szCs w:val="24"/>
        </w:rPr>
        <w:t xml:space="preserve">slutlig </w:t>
      </w:r>
      <w:r w:rsidRPr="00C2289A">
        <w:rPr>
          <w:rStyle w:val="RKnormalChar"/>
          <w:sz w:val="24"/>
          <w:szCs w:val="24"/>
        </w:rPr>
        <w:t>(Eurodacförordningen),</w:t>
      </w:r>
      <w:r w:rsidRPr="00C2289A">
        <w:rPr>
          <w:szCs w:val="24"/>
        </w:rPr>
        <w:t xml:space="preserve"> Faktapromemoria</w:t>
      </w:r>
      <w:r w:rsidRPr="00372C0F">
        <w:t xml:space="preserve"> </w:t>
      </w:r>
      <w:r>
        <w:t>2011/12:FPM163</w:t>
      </w:r>
      <w:r w:rsidRPr="00372C0F">
        <w:t xml:space="preserve"> </w:t>
      </w:r>
    </w:p>
    <w:p w:rsidR="00CB2D33" w:rsidRPr="00372C0F" w:rsidRDefault="00CB2D33" w:rsidP="00520020">
      <w:pPr>
        <w:pStyle w:val="RKnormal"/>
        <w:jc w:val="both"/>
      </w:pPr>
      <w:r w:rsidRPr="00372C0F">
        <w:rPr>
          <w:lang w:eastAsia="sv-SE"/>
        </w:rPr>
        <w:t>–</w:t>
      </w:r>
      <w:r>
        <w:t>KOM(2011) 319 slutlig (a</w:t>
      </w:r>
      <w:r w:rsidRPr="00372C0F">
        <w:t>sylprocedurdirektivet), Faktapromemoria 2010/11:150</w:t>
      </w:r>
    </w:p>
    <w:p w:rsidR="00CB2D33" w:rsidRPr="00372C0F" w:rsidRDefault="00CB2D33" w:rsidP="00520020">
      <w:pPr>
        <w:pStyle w:val="RKnormal"/>
        <w:jc w:val="both"/>
      </w:pPr>
      <w:r w:rsidRPr="00372C0F">
        <w:rPr>
          <w:noProof/>
        </w:rPr>
        <w:t>–KOM(2011)</w:t>
      </w:r>
      <w:r>
        <w:rPr>
          <w:noProof/>
        </w:rPr>
        <w:t xml:space="preserve"> </w:t>
      </w:r>
      <w:r w:rsidRPr="00372C0F">
        <w:rPr>
          <w:noProof/>
        </w:rPr>
        <w:t xml:space="preserve">320 </w:t>
      </w:r>
      <w:r>
        <w:rPr>
          <w:noProof/>
        </w:rPr>
        <w:t>slutlig (m</w:t>
      </w:r>
      <w:r w:rsidRPr="00372C0F">
        <w:rPr>
          <w:noProof/>
        </w:rPr>
        <w:t>ottagandedirektivet), Faktapromemoria 2010/11:151</w:t>
      </w:r>
    </w:p>
    <w:p w:rsidR="00CB2D33" w:rsidRPr="004A111D" w:rsidRDefault="00CB2D33" w:rsidP="00520020">
      <w:pPr>
        <w:pStyle w:val="RKnormal"/>
      </w:pPr>
      <w:r w:rsidRPr="004A111D">
        <w:t xml:space="preserve"> </w:t>
      </w:r>
    </w:p>
    <w:p w:rsidR="00CB2D33" w:rsidRDefault="00CB2D33" w:rsidP="00520020">
      <w:pPr>
        <w:pStyle w:val="RKnormal"/>
        <w:rPr>
          <w:i/>
        </w:rPr>
      </w:pPr>
    </w:p>
    <w:p w:rsidR="00CB2D33" w:rsidRPr="00C43F8D" w:rsidRDefault="00CB2D33" w:rsidP="00520020">
      <w:pPr>
        <w:pStyle w:val="RKnormal"/>
        <w:rPr>
          <w:i/>
        </w:rPr>
      </w:pPr>
      <w:r w:rsidRPr="00C43F8D">
        <w:rPr>
          <w:i/>
        </w:rPr>
        <w:t xml:space="preserve">Tidigare behandlad vid samråd med EU-nämnden och överläggning med Socialförsäkringsutskottet: </w:t>
      </w:r>
    </w:p>
    <w:p w:rsidR="00CB2D33" w:rsidRPr="004A111D" w:rsidRDefault="00CB2D33" w:rsidP="00520020">
      <w:pPr>
        <w:pStyle w:val="RKnormal"/>
        <w:rPr>
          <w:i/>
        </w:rPr>
      </w:pPr>
      <w:r>
        <w:t>Inför RIF-råden den 27-28 oktober 2011, 13-14 december 2011, 8 mars 2012, 26-27 april 2012 och 7-8 juni 2012.</w:t>
      </w:r>
    </w:p>
    <w:p w:rsidR="00CB2D33" w:rsidRPr="00086247" w:rsidRDefault="00CB2D33" w:rsidP="00520020">
      <w:pPr>
        <w:pStyle w:val="RKrubrik"/>
        <w:rPr>
          <w:rFonts w:ascii="OrigGarmnd BT" w:hAnsi="OrigGarmnd BT"/>
          <w:b w:val="0"/>
          <w:i/>
          <w:szCs w:val="24"/>
        </w:rPr>
      </w:pPr>
      <w:r w:rsidRPr="00086247">
        <w:rPr>
          <w:rFonts w:ascii="OrigGarmnd BT" w:hAnsi="OrigGarmnd BT"/>
          <w:b w:val="0"/>
          <w:i/>
          <w:szCs w:val="24"/>
        </w:rPr>
        <w:t>Bakgrund</w:t>
      </w:r>
    </w:p>
    <w:p w:rsidR="00CB2D33" w:rsidRDefault="00CB2D33" w:rsidP="00520020">
      <w:pPr>
        <w:pStyle w:val="RKnormal"/>
        <w:jc w:val="both"/>
      </w:pPr>
      <w:r w:rsidRPr="00372C0F">
        <w:t xml:space="preserve">I Stockholmsprogrammet som antogs i december 2009 anges att ett gemensamt asylförfarande och en enhetlig status för personer som har rätt till skydd ska införas senast 2012. Målen är bl.a. att uppnå ett mer likvärdigt skydd i hela EU och att säkerställa ökad solidaritet mellan EU:s medlemsstater. </w:t>
      </w:r>
      <w:r>
        <w:t>I</w:t>
      </w:r>
      <w:r w:rsidRPr="00715F1C">
        <w:t xml:space="preserve"> juni 2011 </w:t>
      </w:r>
      <w:r>
        <w:t xml:space="preserve">respektive juni 2012 </w:t>
      </w:r>
      <w:r w:rsidRPr="00715F1C">
        <w:t xml:space="preserve">bekräftades i Europeiska rådets slutsatser att det gemensamma europeiska asylsystemet ska vara inrättat under 2012. </w:t>
      </w:r>
    </w:p>
    <w:p w:rsidR="00CB2D33" w:rsidRDefault="00CB2D33" w:rsidP="00520020">
      <w:pPr>
        <w:pStyle w:val="RKnormal"/>
        <w:jc w:val="both"/>
      </w:pPr>
    </w:p>
    <w:p w:rsidR="00CB2D33" w:rsidRPr="00AA6DD3" w:rsidRDefault="00CB2D33" w:rsidP="00520020">
      <w:pPr>
        <w:pStyle w:val="RKnormal"/>
        <w:jc w:val="both"/>
        <w:rPr>
          <w:i/>
        </w:rPr>
      </w:pPr>
      <w:r w:rsidRPr="00372C0F">
        <w:t xml:space="preserve">Det danska ordförandeskapet </w:t>
      </w:r>
      <w:r>
        <w:t xml:space="preserve">fick i mars, </w:t>
      </w:r>
      <w:r w:rsidRPr="00372C0F">
        <w:t>april</w:t>
      </w:r>
      <w:r>
        <w:t xml:space="preserve"> respektive maj </w:t>
      </w:r>
      <w:r w:rsidRPr="00372C0F">
        <w:t>2012 mandat att inleda informella förhandlingar med Europaparlamentet</w:t>
      </w:r>
      <w:r>
        <w:t xml:space="preserve"> </w:t>
      </w:r>
      <w:r w:rsidRPr="00372C0F">
        <w:t xml:space="preserve">om kommissionens förslag till ändringar i </w:t>
      </w:r>
      <w:r>
        <w:rPr>
          <w:i/>
        </w:rPr>
        <w:t>mottagandedirektivet,</w:t>
      </w:r>
      <w:r w:rsidRPr="00372C0F">
        <w:t xml:space="preserve"> </w:t>
      </w:r>
      <w:r w:rsidRPr="00372C0F">
        <w:rPr>
          <w:i/>
        </w:rPr>
        <w:t>Dublinförordningen</w:t>
      </w:r>
      <w:r>
        <w:rPr>
          <w:i/>
        </w:rPr>
        <w:t xml:space="preserve"> </w:t>
      </w:r>
      <w:r w:rsidRPr="00A5629E">
        <w:t>och</w:t>
      </w:r>
      <w:r>
        <w:rPr>
          <w:i/>
        </w:rPr>
        <w:t xml:space="preserve"> asylprocedurdirektivet</w:t>
      </w:r>
      <w:r w:rsidRPr="00372C0F">
        <w:t xml:space="preserve">. </w:t>
      </w:r>
      <w:r>
        <w:t>Förhandlingarna om mottagandedirektivet och Dublinförordningen har kommit långt, men en formell överenskommelse mellan institutionerna finns ännu inte. Vad gäller asylprocedurdirektivet pågår fortfarande informella förhandlingar mellan rådet och Europaparlamentet.</w:t>
      </w:r>
    </w:p>
    <w:p w:rsidR="00CB2D33" w:rsidRPr="00372C0F" w:rsidRDefault="00CB2D33" w:rsidP="00520020">
      <w:pPr>
        <w:pStyle w:val="RKnormal"/>
        <w:jc w:val="both"/>
      </w:pPr>
    </w:p>
    <w:p w:rsidR="00CB2D33" w:rsidRPr="008D017C" w:rsidRDefault="00CB2D33" w:rsidP="00520020">
      <w:pPr>
        <w:pStyle w:val="RKnormal"/>
        <w:jc w:val="both"/>
      </w:pPr>
      <w:r w:rsidRPr="008D017C">
        <w:t xml:space="preserve">Den 30 maj 2012 antog kommissionen ett nytt förslag till ändring av </w:t>
      </w:r>
      <w:r w:rsidRPr="008D017C">
        <w:rPr>
          <w:i/>
        </w:rPr>
        <w:t xml:space="preserve">Eurodacförordningen. </w:t>
      </w:r>
      <w:r w:rsidRPr="008D017C">
        <w:t>Förslaget omfattar bl.a. brottsbekämpande myndigheters tillgång till databasen Eurodac. Förslaget har sedan dess förhandlats i rådet och den 10 oktober fick ordförandeskapet mandat att så snart som möjligt inleda informella trilogförhandlingar med Europaparlamentet. Fakta-PM 163 överlämnades till riksdagen den 12 juli 2012.</w:t>
      </w:r>
    </w:p>
    <w:p w:rsidR="00CB2D33" w:rsidRDefault="00CB2D33" w:rsidP="00520020">
      <w:pPr>
        <w:pStyle w:val="RKnormal"/>
        <w:jc w:val="both"/>
      </w:pPr>
    </w:p>
    <w:p w:rsidR="00CB2D33" w:rsidRDefault="00CB2D33" w:rsidP="00520020">
      <w:pPr>
        <w:pStyle w:val="RKnormal"/>
        <w:spacing w:line="276" w:lineRule="auto"/>
        <w:jc w:val="both"/>
      </w:pPr>
      <w:r>
        <w:t>Det cypriotiska ordförandeskapet</w:t>
      </w:r>
      <w:r w:rsidRPr="00715F1C">
        <w:t xml:space="preserve"> har uppgett att man har som målsättning att avsluta de återstående förhandlingarna </w:t>
      </w:r>
      <w:r>
        <w:t>om ändringar i asyllagstiftningen innan årets slut</w:t>
      </w:r>
      <w:r w:rsidRPr="00715F1C">
        <w:t>.</w:t>
      </w:r>
    </w:p>
    <w:p w:rsidR="00CB2D33" w:rsidRPr="00372C0F" w:rsidRDefault="00CB2D33" w:rsidP="00520020">
      <w:pPr>
        <w:pStyle w:val="RKnormal"/>
        <w:jc w:val="both"/>
      </w:pPr>
    </w:p>
    <w:p w:rsidR="00CB2D33" w:rsidRPr="00372C0F" w:rsidRDefault="00CB2D33" w:rsidP="00C2289A">
      <w:pPr>
        <w:pStyle w:val="RKnormal"/>
        <w:spacing w:line="240" w:lineRule="auto"/>
        <w:jc w:val="both"/>
        <w:rPr>
          <w:lang w:eastAsia="sv-SE"/>
        </w:rPr>
      </w:pPr>
      <w:r w:rsidRPr="00372C0F">
        <w:rPr>
          <w:lang w:eastAsia="sv-SE"/>
        </w:rPr>
        <w:t xml:space="preserve">Det </w:t>
      </w:r>
      <w:r w:rsidRPr="00372C0F">
        <w:rPr>
          <w:i/>
          <w:lang w:eastAsia="sv-SE"/>
        </w:rPr>
        <w:t>europeiska stödkontoret för asylfrågor (EASO)</w:t>
      </w:r>
      <w:r w:rsidRPr="00372C0F">
        <w:rPr>
          <w:lang w:eastAsia="sv-SE"/>
        </w:rPr>
        <w:t xml:space="preserve"> fokuserar fortsatt sin verksamhet främst på att uppfylla den operativa planen för Grekland, som undertecknades i april 2011 och som sträcker sig till april 2013. </w:t>
      </w:r>
    </w:p>
    <w:p w:rsidR="00CB2D33" w:rsidRDefault="00CB2D33" w:rsidP="00520020">
      <w:pPr>
        <w:pStyle w:val="RKnormal"/>
      </w:pPr>
    </w:p>
    <w:p w:rsidR="00CB2D33" w:rsidRPr="001C5575" w:rsidRDefault="00CB2D33" w:rsidP="00520020">
      <w:pPr>
        <w:pStyle w:val="RKrubrik"/>
        <w:rPr>
          <w:rFonts w:ascii="OrigGarmnd BT" w:hAnsi="OrigGarmnd BT"/>
          <w:b w:val="0"/>
          <w:i/>
          <w:szCs w:val="24"/>
        </w:rPr>
      </w:pPr>
      <w:r w:rsidRPr="001C5575">
        <w:rPr>
          <w:rFonts w:ascii="OrigGarmnd BT" w:hAnsi="OrigGarmnd BT"/>
          <w:b w:val="0"/>
          <w:i/>
          <w:szCs w:val="24"/>
        </w:rPr>
        <w:t>Svensk ståndpunkt</w:t>
      </w:r>
    </w:p>
    <w:p w:rsidR="00CB2D33" w:rsidRDefault="00CB2D33" w:rsidP="00C2289A">
      <w:pPr>
        <w:jc w:val="both"/>
        <w:rPr>
          <w:rFonts w:ascii="OrigGarmnd BT" w:hAnsi="OrigGarmnd BT"/>
        </w:rPr>
      </w:pPr>
      <w:r w:rsidRPr="00DF4EEC">
        <w:rPr>
          <w:rFonts w:ascii="OrigGarmnd BT" w:hAnsi="OrigGarmnd BT"/>
        </w:rPr>
        <w:t>Sverige anser att det är viktigt att arbetet med att skapa ett gemensamt europeiskt asylsystem fortsätter. Regelverket måste utformas så att vi får ett asylsystem som är humant och som garanterar både rättssäkerheten för den enskilde och effektiviteten i handläggningen. Förändringar i regelverket ska in</w:t>
      </w:r>
      <w:r>
        <w:rPr>
          <w:rFonts w:ascii="OrigGarmnd BT" w:hAnsi="OrigGarmnd BT"/>
        </w:rPr>
        <w:t xml:space="preserve">te medföra ökad administration, </w:t>
      </w:r>
      <w:r w:rsidRPr="00DF4EEC">
        <w:rPr>
          <w:rFonts w:ascii="OrigGarmnd BT" w:hAnsi="OrigGarmnd BT"/>
        </w:rPr>
        <w:t>onödigt långa handläggningstider eller omotiverat ökade utgifter. Samtidigt måste alla medlemsstater leva upp till sedan tidigare överenskommen EU-lagstiftning. Det är även angeläget att EU arbetar med att stärka det praktiska samarbetet, främst genom samarbetet inom stödkontoret för asylfrågor, för att förbättra tillämpningen av lagstiftningen och tydliggöra innehållet i den.</w:t>
      </w:r>
    </w:p>
    <w:p w:rsidR="00CB2D33" w:rsidRDefault="00CB2D33" w:rsidP="00520020">
      <w:pPr>
        <w:spacing w:line="276" w:lineRule="auto"/>
        <w:jc w:val="both"/>
        <w:rPr>
          <w:rFonts w:ascii="OrigGarmnd BT" w:hAnsi="OrigGarmnd BT"/>
        </w:rPr>
      </w:pPr>
    </w:p>
    <w:p w:rsidR="00CB2D33" w:rsidRPr="00372C0F" w:rsidRDefault="00CB2D33" w:rsidP="00520020">
      <w:pPr>
        <w:jc w:val="both"/>
        <w:rPr>
          <w:rFonts w:ascii="OrigGarmnd BT" w:hAnsi="OrigGarmnd BT"/>
        </w:rPr>
      </w:pPr>
      <w:r>
        <w:rPr>
          <w:rFonts w:ascii="OrigGarmnd BT" w:hAnsi="OrigGarmnd BT"/>
        </w:rPr>
        <w:t xml:space="preserve">Se vidare i </w:t>
      </w:r>
      <w:r w:rsidRPr="00F66716">
        <w:rPr>
          <w:rFonts w:ascii="OrigGarmnd BT" w:hAnsi="OrigGarmnd BT"/>
          <w:u w:val="single"/>
        </w:rPr>
        <w:t>bifogad promemoria.</w:t>
      </w:r>
    </w:p>
    <w:p w:rsidR="00CB2D33" w:rsidRPr="007A0AF8" w:rsidRDefault="00CB2D33" w:rsidP="007A0AF8">
      <w:pPr>
        <w:rPr>
          <w:rFonts w:ascii="OrigGarmnd BT" w:hAnsi="OrigGarmnd BT"/>
          <w:b/>
        </w:rPr>
      </w:pPr>
    </w:p>
    <w:p w:rsidR="00CB2D33" w:rsidRDefault="00CB2D33" w:rsidP="007A0AF8">
      <w:pPr>
        <w:rPr>
          <w:rFonts w:ascii="OrigGarmnd BT" w:hAnsi="OrigGarmnd BT"/>
          <w:b/>
        </w:rPr>
      </w:pPr>
    </w:p>
    <w:p w:rsidR="00CB2D33" w:rsidRDefault="00CB2D33" w:rsidP="008A144B">
      <w:pPr>
        <w:rPr>
          <w:rFonts w:ascii="OrigGarmnd BT" w:hAnsi="OrigGarmnd BT"/>
          <w:b/>
        </w:rPr>
      </w:pPr>
      <w:r>
        <w:rPr>
          <w:rFonts w:ascii="OrigGarmnd BT" w:hAnsi="OrigGarmnd BT"/>
          <w:b/>
        </w:rPr>
        <w:t>5. Övriga frågor</w:t>
      </w:r>
    </w:p>
    <w:p w:rsidR="00CB2D33" w:rsidRPr="009A73CB" w:rsidRDefault="00CB2D33" w:rsidP="009A73CB">
      <w:pPr>
        <w:rPr>
          <w:rFonts w:ascii="OrigGarmnd BT" w:hAnsi="OrigGarmnd BT"/>
          <w:b/>
          <w:i/>
        </w:rPr>
      </w:pPr>
      <w:r w:rsidRPr="009A73CB">
        <w:rPr>
          <w:rFonts w:ascii="OrigGarmnd BT" w:hAnsi="OrigGarmnd BT"/>
          <w:b/>
          <w:i/>
        </w:rPr>
        <w:t>-Information från ordförandeskapet om aktuella lagstiftningsförslag</w:t>
      </w:r>
    </w:p>
    <w:p w:rsidR="00CB2D33" w:rsidRDefault="00CB2D33" w:rsidP="008A144B">
      <w:pPr>
        <w:rPr>
          <w:rFonts w:ascii="OrigGarmnd BT" w:hAnsi="OrigGarmnd BT"/>
          <w:b/>
        </w:rPr>
      </w:pPr>
    </w:p>
    <w:p w:rsidR="00CB2D33" w:rsidRPr="00C21D58" w:rsidRDefault="00CB2D33" w:rsidP="008A144B">
      <w:pPr>
        <w:rPr>
          <w:rFonts w:ascii="OrigGarmnd BT" w:hAnsi="OrigGarmnd BT"/>
        </w:rPr>
      </w:pPr>
      <w:r w:rsidRPr="00C21D58">
        <w:rPr>
          <w:rFonts w:ascii="OrigGarmnd BT" w:hAnsi="OrigGarmnd BT"/>
        </w:rPr>
        <w:t>Det har ännu inte presenterats några övriga frågor.</w:t>
      </w:r>
    </w:p>
    <w:p w:rsidR="00CB2D33" w:rsidRDefault="00CB2D33" w:rsidP="008A144B">
      <w:pPr>
        <w:rPr>
          <w:rFonts w:ascii="OrigGarmnd BT" w:hAnsi="OrigGarmnd BT"/>
          <w:b/>
          <w:bCs/>
          <w:iCs/>
          <w:u w:val="single"/>
        </w:rPr>
      </w:pPr>
    </w:p>
    <w:p w:rsidR="00CB2D33" w:rsidRDefault="00CB2D33" w:rsidP="007A0AF8">
      <w:pPr>
        <w:rPr>
          <w:rFonts w:ascii="OrigGarmnd BT" w:hAnsi="OrigGarmnd BT"/>
          <w:b/>
          <w:bCs/>
          <w:iCs/>
          <w:u w:val="single"/>
        </w:rPr>
      </w:pPr>
    </w:p>
    <w:p w:rsidR="00CB2D33" w:rsidRDefault="00CB2D33" w:rsidP="007A0AF8">
      <w:pPr>
        <w:rPr>
          <w:rFonts w:ascii="OrigGarmnd BT" w:hAnsi="OrigGarmnd BT"/>
          <w:b/>
          <w:bCs/>
          <w:iCs/>
          <w:u w:val="single"/>
        </w:rPr>
      </w:pPr>
    </w:p>
    <w:p w:rsidR="00CB2D33" w:rsidRPr="00B02B8C" w:rsidRDefault="00CB2D33" w:rsidP="007A0AF8">
      <w:pPr>
        <w:rPr>
          <w:rFonts w:ascii="OrigGarmnd BT" w:hAnsi="OrigGarmnd BT"/>
        </w:rPr>
      </w:pPr>
      <w:r w:rsidRPr="005727A1">
        <w:rPr>
          <w:rFonts w:ascii="OrigGarmnd BT" w:hAnsi="OrigGarmnd BT"/>
          <w:b/>
          <w:bCs/>
          <w:iCs/>
          <w:u w:val="single"/>
        </w:rPr>
        <w:t>Icke lagstiftande verksamhet</w:t>
      </w:r>
    </w:p>
    <w:p w:rsidR="00CB2D33" w:rsidRPr="005727A1" w:rsidRDefault="00CB2D33" w:rsidP="007A0AF8">
      <w:pPr>
        <w:rPr>
          <w:rFonts w:ascii="OrigGarmnd BT" w:hAnsi="OrigGarmnd BT"/>
        </w:rPr>
      </w:pPr>
    </w:p>
    <w:p w:rsidR="00CB2D33" w:rsidRPr="007D7CE1" w:rsidRDefault="00CB2D33" w:rsidP="007A0AF8"/>
    <w:p w:rsidR="00CB2D33" w:rsidRPr="00693738" w:rsidRDefault="00CB2D33" w:rsidP="007A0AF8">
      <w:pPr>
        <w:rPr>
          <w:rFonts w:ascii="OrigGarmnd BT" w:hAnsi="OrigGarmnd BT"/>
          <w:b/>
        </w:rPr>
      </w:pPr>
      <w:r>
        <w:rPr>
          <w:rFonts w:ascii="OrigGarmnd BT" w:hAnsi="OrigGarmnd BT"/>
          <w:b/>
        </w:rPr>
        <w:t xml:space="preserve">6. </w:t>
      </w:r>
      <w:r w:rsidRPr="00693738">
        <w:rPr>
          <w:rFonts w:ascii="OrigGarmnd BT" w:hAnsi="OrigGarmnd BT"/>
          <w:b/>
        </w:rPr>
        <w:t>Godkännande av A-punktslistan</w:t>
      </w:r>
    </w:p>
    <w:p w:rsidR="00CB2D33" w:rsidRDefault="00CB2D33" w:rsidP="00F86582">
      <w:pPr>
        <w:rPr>
          <w:rFonts w:ascii="OrigGarmnd BT" w:hAnsi="OrigGarmnd BT"/>
        </w:rPr>
      </w:pPr>
    </w:p>
    <w:p w:rsidR="00CB2D33" w:rsidRPr="005727A1" w:rsidRDefault="00CB2D33" w:rsidP="00F86582">
      <w:pPr>
        <w:rPr>
          <w:rFonts w:ascii="OrigGarmnd BT" w:hAnsi="OrigGarmnd BT"/>
        </w:rPr>
      </w:pPr>
      <w:r w:rsidRPr="005727A1">
        <w:rPr>
          <w:rFonts w:ascii="OrigGarmnd BT" w:hAnsi="OrigGarmnd BT"/>
        </w:rPr>
        <w:t>Det har ännu inte presenterats någon A-punktslista.</w:t>
      </w:r>
    </w:p>
    <w:p w:rsidR="00CB2D33" w:rsidRDefault="00CB2D33" w:rsidP="007A0AF8">
      <w:pPr>
        <w:rPr>
          <w:rFonts w:ascii="OrigGarmnd BT" w:hAnsi="OrigGarmnd BT"/>
        </w:rPr>
      </w:pPr>
    </w:p>
    <w:p w:rsidR="00CB2D33" w:rsidRPr="007A0AF8" w:rsidRDefault="00CB2D33" w:rsidP="007A0AF8">
      <w:pPr>
        <w:rPr>
          <w:rFonts w:ascii="OrigGarmnd BT" w:hAnsi="OrigGarmnd BT"/>
          <w:b/>
        </w:rPr>
      </w:pPr>
    </w:p>
    <w:p w:rsidR="00CB2D33" w:rsidRPr="00191ED4" w:rsidRDefault="00CB2D33" w:rsidP="007A0AF8">
      <w:pPr>
        <w:pStyle w:val="EntRefer"/>
        <w:tabs>
          <w:tab w:val="left" w:pos="567"/>
        </w:tabs>
        <w:ind w:left="567" w:hanging="567"/>
        <w:rPr>
          <w:rFonts w:ascii="OrigGarmnd BT" w:hAnsi="OrigGarmnd BT"/>
          <w:lang w:val="sv-SE"/>
        </w:rPr>
      </w:pPr>
      <w:r w:rsidRPr="00191ED4">
        <w:rPr>
          <w:rFonts w:ascii="OrigGarmnd BT" w:hAnsi="OrigGarmnd BT"/>
          <w:lang w:val="sv-SE"/>
        </w:rPr>
        <w:t>7. Utkast till rådets beslut om fullständig anslutning av Bulgarien och</w:t>
      </w:r>
    </w:p>
    <w:p w:rsidR="00CB2D33" w:rsidRPr="00191ED4" w:rsidRDefault="00CB2D33" w:rsidP="007A0AF8">
      <w:pPr>
        <w:pStyle w:val="EntRefer"/>
        <w:tabs>
          <w:tab w:val="left" w:pos="567"/>
        </w:tabs>
        <w:ind w:left="567" w:hanging="567"/>
        <w:rPr>
          <w:rFonts w:ascii="OrigGarmnd BT" w:hAnsi="OrigGarmnd BT"/>
          <w:lang w:val="sv-SE"/>
        </w:rPr>
      </w:pPr>
      <w:r w:rsidRPr="00191ED4">
        <w:rPr>
          <w:rFonts w:ascii="OrigGarmnd BT" w:hAnsi="OrigGarmnd BT"/>
          <w:lang w:val="sv-SE"/>
        </w:rPr>
        <w:t>Rumänien till Schengensamarbetet (Sr Ask)</w:t>
      </w:r>
    </w:p>
    <w:p w:rsidR="00CB2D33" w:rsidRPr="00191ED4" w:rsidRDefault="00CB2D33" w:rsidP="007A0AF8">
      <w:pPr>
        <w:pStyle w:val="EntRefer"/>
        <w:tabs>
          <w:tab w:val="left" w:pos="567"/>
        </w:tabs>
        <w:ind w:left="567" w:hanging="567"/>
        <w:rPr>
          <w:rFonts w:ascii="OrigGarmnd BT" w:hAnsi="OrigGarmnd BT"/>
          <w:i/>
          <w:lang w:val="sv-SE"/>
        </w:rPr>
      </w:pPr>
      <w:r w:rsidRPr="00191ED4">
        <w:rPr>
          <w:rFonts w:ascii="OrigGarmnd BT" w:hAnsi="OrigGarmnd BT"/>
          <w:i/>
          <w:lang w:val="sv-SE"/>
        </w:rPr>
        <w:t>- Lägesrapport</w:t>
      </w:r>
    </w:p>
    <w:p w:rsidR="00CB2D33" w:rsidRPr="00191ED4" w:rsidRDefault="00CB2D33" w:rsidP="007A0AF8">
      <w:pPr>
        <w:pStyle w:val="EntRefer"/>
        <w:tabs>
          <w:tab w:val="left" w:pos="567"/>
        </w:tabs>
        <w:ind w:left="567" w:hanging="567"/>
        <w:rPr>
          <w:rFonts w:ascii="OrigGarmnd BT" w:hAnsi="OrigGarmnd BT"/>
          <w:iCs/>
          <w:noProof/>
          <w:color w:val="000000"/>
          <w:lang w:val="sv-SE"/>
        </w:rPr>
      </w:pPr>
      <w:r w:rsidRPr="00191ED4">
        <w:rPr>
          <w:rFonts w:ascii="OrigGarmnd BT" w:hAnsi="OrigGarmnd BT"/>
          <w:lang w:val="sv-SE"/>
        </w:rPr>
        <w:tab/>
      </w:r>
      <w:r w:rsidRPr="00191ED4">
        <w:rPr>
          <w:rFonts w:ascii="OrigGarmnd BT" w:hAnsi="OrigGarmnd BT"/>
          <w:iCs/>
          <w:noProof/>
          <w:color w:val="000000"/>
          <w:lang w:val="sv-SE"/>
        </w:rPr>
        <w:t xml:space="preserve"> </w:t>
      </w:r>
    </w:p>
    <w:p w:rsidR="00CB2D33" w:rsidRPr="001A3B14" w:rsidRDefault="00CB2D33" w:rsidP="001D5122">
      <w:pPr>
        <w:outlineLvl w:val="0"/>
        <w:rPr>
          <w:i/>
          <w:iCs/>
        </w:rPr>
      </w:pPr>
      <w:r w:rsidRPr="001A3B14">
        <w:rPr>
          <w:i/>
          <w:iCs/>
        </w:rPr>
        <w:t>Avsikten med behandlingen i rådet</w:t>
      </w:r>
    </w:p>
    <w:p w:rsidR="00CB2D33" w:rsidRDefault="00CB2D33" w:rsidP="001D5122">
      <w:pPr>
        <w:pStyle w:val="RKnormal"/>
      </w:pPr>
      <w:r>
        <w:t xml:space="preserve">I dagordningen anges att avsikten med behandlingen är att ordförandeskapet ska informera om läget. </w:t>
      </w:r>
    </w:p>
    <w:p w:rsidR="00CB2D33" w:rsidRDefault="00CB2D33" w:rsidP="001D5122">
      <w:pPr>
        <w:pStyle w:val="RKnormal"/>
      </w:pPr>
    </w:p>
    <w:p w:rsidR="00CB2D33" w:rsidRPr="00F136B1" w:rsidRDefault="00CB2D33" w:rsidP="001D5122">
      <w:pPr>
        <w:pStyle w:val="RKnormal"/>
        <w:rPr>
          <w:i/>
        </w:rPr>
      </w:pPr>
      <w:r w:rsidRPr="00F136B1">
        <w:rPr>
          <w:i/>
        </w:rPr>
        <w:t>Generellt om Schengensamarbetet</w:t>
      </w:r>
    </w:p>
    <w:p w:rsidR="00CB2D33" w:rsidRDefault="00CB2D33" w:rsidP="001D5122">
      <w:pPr>
        <w:pStyle w:val="RKnormal"/>
      </w:pPr>
      <w:r>
        <w:t>Schengensamarbetet inleddes under 1980-talet som ett mellanstatligt samarbete mellan medlemsländer som sinsemellan ville påskynda genomförandet av fri rörlighet</w:t>
      </w:r>
      <w:r w:rsidRPr="00663BA3">
        <w:t xml:space="preserve"> för personer</w:t>
      </w:r>
      <w:r>
        <w:t xml:space="preserve">. Samarbetet innebär sammanfattningsvis att personkontrollen vid gränserna mellan de anslutna länderna tas bort men att ett antal s.k. kompensatoriska åtgärder införs genom att länderna följer ett gemensamt regelverk (Schengen aquis).  </w:t>
      </w:r>
    </w:p>
    <w:p w:rsidR="00CB2D33" w:rsidRDefault="00CB2D33" w:rsidP="001D5122">
      <w:pPr>
        <w:pStyle w:val="RKnormal"/>
      </w:pPr>
    </w:p>
    <w:p w:rsidR="00CB2D33" w:rsidRDefault="00CB2D33" w:rsidP="001D5122">
      <w:pPr>
        <w:pStyle w:val="RKnormal"/>
        <w:rPr>
          <w:u w:val="single"/>
        </w:rPr>
      </w:pPr>
      <w:r>
        <w:t xml:space="preserve">I och med Amsterdamfördraget (1997/1999) inkorporerades Schengenregelverket i EU-rätten och blev således en del av den gemensamma acquin. Alla länder som därefter ansluts till EU förväntas även ansluta sig till Schengensamarbetet. Schengenregelverket är bindande för medlemsstaterna från dagen då de ansluts till EU. En del av reglerna – i synnerhet de som innebär att gränskontrollen vid inre gräns tas bort – ska </w:t>
      </w:r>
      <w:r w:rsidRPr="00F136B1">
        <w:t xml:space="preserve">emellertid tillämpas först efter att rådet </w:t>
      </w:r>
      <w:r w:rsidRPr="00663BA3">
        <w:t>godkänt</w:t>
      </w:r>
      <w:r w:rsidRPr="00F136B1">
        <w:rPr>
          <w:i/>
        </w:rPr>
        <w:t xml:space="preserve"> </w:t>
      </w:r>
      <w:r w:rsidRPr="00F136B1">
        <w:t>medlemsstatens förmåga att tillämpa regelverket på ett korrekt sätt.</w:t>
      </w:r>
    </w:p>
    <w:p w:rsidR="00CB2D33" w:rsidRDefault="00CB2D33" w:rsidP="001D5122">
      <w:pPr>
        <w:pStyle w:val="RKnormal"/>
        <w:rPr>
          <w:u w:val="single"/>
        </w:rPr>
      </w:pPr>
    </w:p>
    <w:p w:rsidR="00CB2D33" w:rsidRDefault="00CB2D33" w:rsidP="001D5122">
      <w:pPr>
        <w:pStyle w:val="RKnormal"/>
      </w:pPr>
      <w:r>
        <w:t>För att kunna bedöma denna förmåga utvärderas länderna inom ramen för Schengens utvärderingsmekanism som funnits sedan mitten på 90-talet. Kriterierna för utvärderingen utgörs av de relevanta delarna av Schengenregelverket kompletterat av praktiska anvisningar i gemensamma handböcker. De områden som utvärderas är:</w:t>
      </w:r>
    </w:p>
    <w:p w:rsidR="00CB2D33" w:rsidRDefault="00CB2D33" w:rsidP="001D5122">
      <w:pPr>
        <w:pStyle w:val="RKnormal"/>
        <w:numPr>
          <w:ilvl w:val="0"/>
          <w:numId w:val="19"/>
        </w:numPr>
      </w:pPr>
      <w:r>
        <w:t xml:space="preserve">gränskontrollen vid yttre gräns, </w:t>
      </w:r>
    </w:p>
    <w:p w:rsidR="00CB2D33" w:rsidRDefault="00CB2D33" w:rsidP="001D5122">
      <w:pPr>
        <w:pStyle w:val="RKnormal"/>
        <w:numPr>
          <w:ilvl w:val="0"/>
          <w:numId w:val="19"/>
        </w:numPr>
      </w:pPr>
      <w:r>
        <w:t xml:space="preserve">hur polissamarbetet fungerar, </w:t>
      </w:r>
    </w:p>
    <w:p w:rsidR="00CB2D33" w:rsidRDefault="00CB2D33" w:rsidP="001D5122">
      <w:pPr>
        <w:pStyle w:val="RKnormal"/>
        <w:numPr>
          <w:ilvl w:val="0"/>
          <w:numId w:val="19"/>
        </w:numPr>
      </w:pPr>
      <w:r>
        <w:t xml:space="preserve">om det finns ett adekvat dataskydd, </w:t>
      </w:r>
    </w:p>
    <w:p w:rsidR="00CB2D33" w:rsidRDefault="00CB2D33" w:rsidP="001D5122">
      <w:pPr>
        <w:pStyle w:val="RKnormal"/>
        <w:numPr>
          <w:ilvl w:val="0"/>
          <w:numId w:val="19"/>
        </w:numPr>
      </w:pPr>
      <w:r>
        <w:t xml:space="preserve">hur viseringsutfärdandet fungerar och </w:t>
      </w:r>
    </w:p>
    <w:p w:rsidR="00CB2D33" w:rsidRDefault="00CB2D33" w:rsidP="001D5122">
      <w:pPr>
        <w:pStyle w:val="RKnormal"/>
        <w:numPr>
          <w:ilvl w:val="0"/>
          <w:numId w:val="19"/>
        </w:numPr>
      </w:pPr>
      <w:r>
        <w:t>förmågan att nyttja Schengens informationssystem.</w:t>
      </w:r>
    </w:p>
    <w:p w:rsidR="00CB2D33" w:rsidRDefault="00CB2D33" w:rsidP="001D5122">
      <w:pPr>
        <w:pStyle w:val="RKnormal"/>
      </w:pPr>
    </w:p>
    <w:p w:rsidR="00CB2D33" w:rsidRDefault="00CB2D33" w:rsidP="001D5122">
      <w:pPr>
        <w:pStyle w:val="RKnormal"/>
      </w:pPr>
      <w:r>
        <w:t xml:space="preserve">Rådsarbetsgruppen med ansvar för Schengenutvärderingar upprättar rapporter över de utvärderade områdena i vilka brister och förtjänster pekas ut. Vid brister ges länderna tillfälle att rätta till problemen. Med rapporterna som grund bereds sedan </w:t>
      </w:r>
      <w:r w:rsidRPr="00F4621C">
        <w:rPr>
          <w:i/>
        </w:rPr>
        <w:t>rådsslutsatser</w:t>
      </w:r>
      <w:r>
        <w:t xml:space="preserve"> där rådet konstaterar att kandidatlandet utvärderats i enlighet med det överenskomna Schengenutvärderingsförfarandet och funnits ha förutsättningar att tillämpa regelverket på ett korrekt sätt. Därefter antas ett </w:t>
      </w:r>
      <w:r w:rsidRPr="00F4621C">
        <w:rPr>
          <w:i/>
        </w:rPr>
        <w:t>rådsbeslut</w:t>
      </w:r>
      <w:r>
        <w:t xml:space="preserve"> där rådet formellt anger från vilket datum Schengenregelverket ska tillämpas i sin helhet i landet (m.a.o. datumet för när gränskontrollen vid inre gränser upphävs). </w:t>
      </w:r>
    </w:p>
    <w:p w:rsidR="00CB2D33" w:rsidRDefault="00CB2D33" w:rsidP="001D5122">
      <w:pPr>
        <w:pStyle w:val="RKnormal"/>
      </w:pPr>
    </w:p>
    <w:p w:rsidR="00CB2D33" w:rsidRDefault="00CB2D33" w:rsidP="001D5122">
      <w:pPr>
        <w:pStyle w:val="RKnormal"/>
      </w:pPr>
      <w:r>
        <w:t xml:space="preserve">Beslut om utvidgning av Schengenområdet har senast tagits avseende nio ”nya” medlemsstater </w:t>
      </w:r>
      <w:r w:rsidRPr="00D07BAE">
        <w:t>(Estland, Lettland, Litauen, Malta, Polen, Slovakien, Slovenien, Tjeckien och Ungern</w:t>
      </w:r>
      <w:r>
        <w:t>)</w:t>
      </w:r>
      <w:r>
        <w:rPr>
          <w:rFonts w:ascii="Verdana" w:hAnsi="Verdana"/>
          <w:color w:val="333333"/>
          <w:sz w:val="17"/>
          <w:szCs w:val="17"/>
        </w:rPr>
        <w:t xml:space="preserve"> </w:t>
      </w:r>
      <w:r>
        <w:t xml:space="preserve">i december 2007 och därefter de via avtal associerade Schweiz i december 2008 och Liechtenstein i december 2011. </w:t>
      </w:r>
    </w:p>
    <w:p w:rsidR="00CB2D33" w:rsidRPr="001D5122" w:rsidRDefault="00CB2D33" w:rsidP="00143F95">
      <w:pPr>
        <w:pStyle w:val="RKnormal"/>
        <w:rPr>
          <w:i/>
        </w:rPr>
      </w:pPr>
    </w:p>
    <w:p w:rsidR="00CB2D33" w:rsidRPr="00143F95" w:rsidRDefault="00CB2D33" w:rsidP="00143F95">
      <w:pPr>
        <w:pStyle w:val="RKnormal"/>
        <w:rPr>
          <w:i/>
        </w:rPr>
      </w:pPr>
      <w:r w:rsidRPr="00143F95">
        <w:rPr>
          <w:i/>
        </w:rPr>
        <w:t>Svensk ståndpunkt</w:t>
      </w:r>
    </w:p>
    <w:p w:rsidR="00CB2D33" w:rsidRDefault="00CB2D33" w:rsidP="00384AFD">
      <w:pPr>
        <w:pStyle w:val="Brdtext1"/>
      </w:pPr>
      <w:r>
        <w:t xml:space="preserve">Frågan finns på dagordningen som en informationspunkt, någon diskussion förväntas inte.  Vid detta rådsmöte kommer inget beslut fattas varför regeringen endast avser att lyssna av informationen. </w:t>
      </w:r>
    </w:p>
    <w:p w:rsidR="00CB2D33" w:rsidRDefault="00CB2D33" w:rsidP="00EF7A28"/>
    <w:p w:rsidR="00CB2D33" w:rsidRPr="00191ED4" w:rsidRDefault="00CB2D33" w:rsidP="00BC566F">
      <w:pPr>
        <w:tabs>
          <w:tab w:val="decimal" w:pos="-4800"/>
          <w:tab w:val="left" w:pos="720"/>
          <w:tab w:val="bar" w:pos="14160"/>
        </w:tabs>
        <w:rPr>
          <w:rFonts w:ascii="OrigGarmnd BT" w:hAnsi="OrigGarmnd BT"/>
        </w:rPr>
      </w:pPr>
    </w:p>
    <w:p w:rsidR="00CB2D33" w:rsidRPr="00191ED4" w:rsidRDefault="00CB2D33" w:rsidP="00BC566F">
      <w:pPr>
        <w:tabs>
          <w:tab w:val="decimal" w:pos="-4800"/>
          <w:tab w:val="left" w:pos="720"/>
          <w:tab w:val="bar" w:pos="14160"/>
        </w:tabs>
        <w:rPr>
          <w:rFonts w:ascii="OrigGarmnd BT" w:hAnsi="OrigGarmnd BT"/>
        </w:rPr>
      </w:pPr>
    </w:p>
    <w:p w:rsidR="00CB2D33" w:rsidRPr="00191ED4" w:rsidRDefault="00CB2D33" w:rsidP="00BC566F">
      <w:pPr>
        <w:tabs>
          <w:tab w:val="decimal" w:pos="-4800"/>
          <w:tab w:val="left" w:pos="720"/>
          <w:tab w:val="bar" w:pos="14160"/>
        </w:tabs>
        <w:rPr>
          <w:rFonts w:ascii="OrigGarmnd BT" w:hAnsi="OrigGarmnd BT"/>
        </w:rPr>
      </w:pPr>
    </w:p>
    <w:p w:rsidR="00CB2D33" w:rsidRPr="00191ED4" w:rsidRDefault="00CB2D33" w:rsidP="00BC566F">
      <w:pPr>
        <w:tabs>
          <w:tab w:val="decimal" w:pos="-4800"/>
          <w:tab w:val="left" w:pos="720"/>
          <w:tab w:val="bar" w:pos="14160"/>
        </w:tabs>
        <w:rPr>
          <w:rFonts w:ascii="OrigGarmnd BT" w:hAnsi="OrigGarmnd BT"/>
        </w:rPr>
      </w:pPr>
    </w:p>
    <w:p w:rsidR="00CB2D33" w:rsidRPr="00191ED4" w:rsidRDefault="00CB2D33" w:rsidP="00BC566F">
      <w:pPr>
        <w:tabs>
          <w:tab w:val="decimal" w:pos="-4800"/>
          <w:tab w:val="left" w:pos="720"/>
          <w:tab w:val="bar" w:pos="14160"/>
        </w:tabs>
        <w:rPr>
          <w:rFonts w:ascii="OrigGarmnd BT" w:hAnsi="OrigGarmnd BT"/>
        </w:rPr>
      </w:pPr>
    </w:p>
    <w:p w:rsidR="00CB2D33" w:rsidRPr="00191ED4" w:rsidRDefault="00CB2D33" w:rsidP="00BC566F">
      <w:pPr>
        <w:tabs>
          <w:tab w:val="decimal" w:pos="-4800"/>
          <w:tab w:val="left" w:pos="720"/>
          <w:tab w:val="bar" w:pos="14160"/>
        </w:tabs>
        <w:rPr>
          <w:rFonts w:ascii="OrigGarmnd BT" w:hAnsi="OrigGarmnd BT"/>
        </w:rPr>
      </w:pPr>
    </w:p>
    <w:p w:rsidR="00CB2D33" w:rsidRPr="006C2FCF" w:rsidRDefault="00CB2D33" w:rsidP="006C2FCF">
      <w:pPr>
        <w:tabs>
          <w:tab w:val="decimal" w:pos="-4800"/>
          <w:tab w:val="left" w:pos="720"/>
          <w:tab w:val="bar" w:pos="14160"/>
        </w:tabs>
        <w:rPr>
          <w:rFonts w:ascii="OrigGarmnd BT" w:hAnsi="OrigGarmnd BT"/>
          <w:b/>
        </w:rPr>
      </w:pPr>
      <w:r w:rsidRPr="00191ED4">
        <w:rPr>
          <w:rFonts w:ascii="OrigGarmnd BT" w:hAnsi="OrigGarmnd BT"/>
          <w:b/>
        </w:rPr>
        <w:t xml:space="preserve">8. </w:t>
      </w:r>
      <w:r w:rsidRPr="006C2FCF">
        <w:rPr>
          <w:rFonts w:ascii="OrigGarmnd BT" w:hAnsi="OrigGarmnd BT"/>
          <w:b/>
        </w:rPr>
        <w:t>Syrien</w:t>
      </w:r>
      <w:r>
        <w:rPr>
          <w:rFonts w:ascii="OrigGarmnd BT" w:hAnsi="OrigGarmnd BT"/>
          <w:b/>
        </w:rPr>
        <w:t xml:space="preserve">  (Sr Billström)</w:t>
      </w:r>
      <w:r>
        <w:rPr>
          <w:rFonts w:ascii="OrigGarmnd BT" w:hAnsi="OrigGarmnd BT"/>
          <w:b/>
        </w:rPr>
        <w:br/>
      </w:r>
      <w:r>
        <w:rPr>
          <w:rFonts w:ascii="OrigGarmnd BT" w:hAnsi="OrigGarmnd BT"/>
          <w:b/>
          <w:i/>
        </w:rPr>
        <w:t>-</w:t>
      </w:r>
      <w:r w:rsidRPr="00636931">
        <w:rPr>
          <w:rFonts w:ascii="OrigGarmnd BT" w:hAnsi="OrigGarmnd BT"/>
          <w:b/>
          <w:i/>
        </w:rPr>
        <w:t xml:space="preserve">Lägesrapport </w:t>
      </w:r>
    </w:p>
    <w:p w:rsidR="00CB2D33" w:rsidRPr="00191ED4" w:rsidRDefault="00CB2D33" w:rsidP="00BC566F">
      <w:pPr>
        <w:tabs>
          <w:tab w:val="decimal" w:pos="-4800"/>
          <w:tab w:val="left" w:pos="720"/>
          <w:tab w:val="bar" w:pos="14160"/>
        </w:tabs>
        <w:rPr>
          <w:rFonts w:ascii="OrigGarmnd BT" w:hAnsi="OrigGarmnd BT"/>
          <w:b/>
        </w:rPr>
      </w:pPr>
    </w:p>
    <w:p w:rsidR="00CB2D33" w:rsidRDefault="00CB2D33" w:rsidP="00520020">
      <w:pPr>
        <w:spacing w:line="276" w:lineRule="auto"/>
        <w:rPr>
          <w:rFonts w:ascii="OrigGarmnd BT" w:hAnsi="OrigGarmnd BT"/>
        </w:rPr>
      </w:pPr>
      <w:r w:rsidRPr="00DF4EEC">
        <w:rPr>
          <w:rFonts w:ascii="OrigGarmnd BT" w:hAnsi="OrigGarmnd BT"/>
          <w:i/>
        </w:rPr>
        <w:t>Syftet med behandlingen i rådet:</w:t>
      </w:r>
      <w:r w:rsidRPr="00031231">
        <w:rPr>
          <w:rFonts w:ascii="OrigGarmnd BT" w:hAnsi="OrigGarmnd BT"/>
        </w:rPr>
        <w:t xml:space="preserve"> </w:t>
      </w:r>
    </w:p>
    <w:p w:rsidR="00CB2D33" w:rsidRPr="00E374B0" w:rsidRDefault="00CB2D33" w:rsidP="00E374B0">
      <w:pPr>
        <w:spacing w:line="276" w:lineRule="auto"/>
        <w:rPr>
          <w:rFonts w:ascii="OrigGarmnd BT" w:hAnsi="OrigGarmnd BT"/>
        </w:rPr>
      </w:pPr>
      <w:r w:rsidRPr="00E374B0">
        <w:rPr>
          <w:rFonts w:ascii="OrigGarmnd BT" w:hAnsi="OrigGarmnd BT"/>
        </w:rPr>
        <w:t>Lägesrapport om om inrättandet av ett regionalt skyddsprogram med anledning av krissituationen i Syrien.</w:t>
      </w:r>
    </w:p>
    <w:p w:rsidR="00CB2D33" w:rsidRDefault="00CB2D33" w:rsidP="00E374B0">
      <w:pPr>
        <w:spacing w:line="276" w:lineRule="auto"/>
      </w:pPr>
    </w:p>
    <w:p w:rsidR="00CB2D33" w:rsidRDefault="00CB2D33" w:rsidP="00520020">
      <w:r w:rsidRPr="00DF4EEC">
        <w:rPr>
          <w:i/>
        </w:rPr>
        <w:t>Dokument</w:t>
      </w:r>
      <w:r>
        <w:t xml:space="preserve">: </w:t>
      </w:r>
    </w:p>
    <w:p w:rsidR="00CB2D33" w:rsidRPr="005632BF" w:rsidRDefault="00CB2D33" w:rsidP="00520020">
      <w:r w:rsidRPr="00031231">
        <w:rPr>
          <w:rFonts w:ascii="OrigGarmnd BT" w:hAnsi="OrigGarmnd BT"/>
        </w:rPr>
        <w:t>Det har ännu inte presenterats något dokument.</w:t>
      </w:r>
    </w:p>
    <w:p w:rsidR="00CB2D33" w:rsidRDefault="00CB2D33" w:rsidP="00520020"/>
    <w:p w:rsidR="00CB2D33" w:rsidRDefault="00CB2D33" w:rsidP="00520020">
      <w:r w:rsidRPr="00DF4EEC">
        <w:rPr>
          <w:i/>
        </w:rPr>
        <w:t>Tidigare dokument:</w:t>
      </w:r>
      <w:r>
        <w:t xml:space="preserve"> -</w:t>
      </w:r>
    </w:p>
    <w:p w:rsidR="00CB2D33" w:rsidRPr="001C5575" w:rsidRDefault="00CB2D33" w:rsidP="00520020">
      <w:r w:rsidRPr="001C5575">
        <w:rPr>
          <w:rFonts w:ascii="OrigGarmnd BT" w:hAnsi="OrigGarmnd BT"/>
          <w:i/>
        </w:rPr>
        <w:t>Tidigare behandlad i EU-nämnden och riksdagsutskott:</w:t>
      </w:r>
      <w:r>
        <w:rPr>
          <w:rFonts w:ascii="OrigGarmnd BT" w:hAnsi="OrigGarmnd BT"/>
          <w:i/>
        </w:rPr>
        <w:t xml:space="preserve"> -</w:t>
      </w:r>
    </w:p>
    <w:p w:rsidR="00CB2D33" w:rsidRPr="001C5575" w:rsidRDefault="00CB2D33" w:rsidP="00520020">
      <w:pPr>
        <w:pStyle w:val="Heading2"/>
        <w:rPr>
          <w:rFonts w:ascii="OrigGarmnd BT" w:hAnsi="OrigGarmnd BT"/>
          <w:b w:val="0"/>
          <w:i/>
          <w:sz w:val="24"/>
          <w:szCs w:val="24"/>
        </w:rPr>
      </w:pPr>
      <w:r w:rsidRPr="001C5575">
        <w:rPr>
          <w:rFonts w:ascii="OrigGarmnd BT" w:hAnsi="OrigGarmnd BT"/>
          <w:b w:val="0"/>
          <w:i/>
          <w:sz w:val="24"/>
          <w:szCs w:val="24"/>
        </w:rPr>
        <w:t>Bakgrund</w:t>
      </w:r>
    </w:p>
    <w:p w:rsidR="00CB2D33" w:rsidRPr="00031231" w:rsidRDefault="00CB2D33" w:rsidP="00520020">
      <w:pPr>
        <w:rPr>
          <w:rFonts w:ascii="OrigGarmnd BT" w:hAnsi="OrigGarmnd BT"/>
        </w:rPr>
      </w:pPr>
      <w:r w:rsidRPr="00031231">
        <w:rPr>
          <w:rFonts w:ascii="OrigGarmnd BT" w:hAnsi="OrigGarmnd BT"/>
        </w:rPr>
        <w:t>Det största antalet flyktingar som lämnat Syrien befinner sig i när</w:t>
      </w:r>
      <w:r w:rsidRPr="00031231">
        <w:rPr>
          <w:rFonts w:ascii="OrigGarmnd BT" w:hAnsi="OrigGarmnd BT"/>
        </w:rPr>
        <w:softHyphen/>
        <w:t>området och ökar i snabb takt. Det totala antalet flyktingar från Syrien som registrerats eller väntar på att registreras uppgår nu till mer än 320 000 i de fyra grann</w:t>
      </w:r>
      <w:r w:rsidRPr="00031231">
        <w:rPr>
          <w:rFonts w:ascii="OrigGarmnd BT" w:hAnsi="OrigGarmnd BT"/>
        </w:rPr>
        <w:softHyphen/>
        <w:t>länderna (Jordanien, Turkiet, Libanon, Irak). UNHCR uppskattar att det i slutet av år 2012 kan finnas upp till 710 000 flyktingar i behov av hjälp och stöd i regionen. Viktiga insatser görs bl.a. av UNHCR för att hjälpa mottagarländerna att hantera situationen. Det humanitära trycket på dessa länder är mycket stort och ställer höga krav på deras kapacitet och för</w:t>
      </w:r>
      <w:r w:rsidRPr="00031231">
        <w:rPr>
          <w:rFonts w:ascii="OrigGarmnd BT" w:hAnsi="OrigGarmnd BT"/>
        </w:rPr>
        <w:softHyphen/>
        <w:t xml:space="preserve">måga att erbjuda skydd till de som nu är på flykt. </w:t>
      </w:r>
    </w:p>
    <w:p w:rsidR="00CB2D33" w:rsidRPr="00031231" w:rsidRDefault="00CB2D33" w:rsidP="00520020">
      <w:pPr>
        <w:rPr>
          <w:rFonts w:ascii="OrigGarmnd BT" w:hAnsi="OrigGarmnd BT"/>
        </w:rPr>
      </w:pPr>
    </w:p>
    <w:p w:rsidR="00CB2D33" w:rsidRPr="00031231" w:rsidRDefault="00CB2D33" w:rsidP="00520020">
      <w:pPr>
        <w:rPr>
          <w:rFonts w:ascii="OrigGarmnd BT" w:hAnsi="OrigGarmnd BT"/>
        </w:rPr>
      </w:pPr>
      <w:r w:rsidRPr="00031231">
        <w:rPr>
          <w:rFonts w:ascii="OrigGarmnd BT" w:hAnsi="OrigGarmnd BT"/>
        </w:rPr>
        <w:t xml:space="preserve">Kommissionen förväntas vid rådsmötet presentera ett förslag på hur ett </w:t>
      </w:r>
      <w:r>
        <w:rPr>
          <w:rFonts w:ascii="OrigGarmnd BT" w:hAnsi="OrigGarmnd BT"/>
        </w:rPr>
        <w:t>regional skydds</w:t>
      </w:r>
      <w:r w:rsidRPr="00031231">
        <w:rPr>
          <w:rFonts w:ascii="OrigGarmnd BT" w:hAnsi="OrigGarmnd BT"/>
        </w:rPr>
        <w:t xml:space="preserve">program skulle kunna utformas. </w:t>
      </w:r>
    </w:p>
    <w:p w:rsidR="00CB2D33" w:rsidRPr="00031231" w:rsidRDefault="00CB2D33" w:rsidP="00520020">
      <w:pPr>
        <w:rPr>
          <w:rFonts w:ascii="OrigGarmnd BT" w:hAnsi="OrigGarmnd BT"/>
        </w:rPr>
      </w:pPr>
    </w:p>
    <w:p w:rsidR="00CB2D33" w:rsidRPr="00031231" w:rsidRDefault="00CB2D33" w:rsidP="00520020">
      <w:pPr>
        <w:rPr>
          <w:rFonts w:ascii="OrigGarmnd BT" w:hAnsi="OrigGarmnd BT"/>
        </w:rPr>
      </w:pPr>
      <w:r w:rsidRPr="00031231">
        <w:rPr>
          <w:rFonts w:ascii="OrigGarmnd BT" w:hAnsi="OrigGarmnd BT"/>
        </w:rPr>
        <w:t>Sverige är en av de största humanitära givarna till regionen. Sveriges totala humanitära stöd till insatser i Syrien och för syriska flyktingar i regionen under 2012 uppgår till 198 miljoner SEK. Det svenska stödet går till väletablerade humanitära partnerorganisationer på plats i området.</w:t>
      </w:r>
    </w:p>
    <w:p w:rsidR="00CB2D33" w:rsidRPr="00031231" w:rsidRDefault="00CB2D33" w:rsidP="00520020">
      <w:pPr>
        <w:rPr>
          <w:rFonts w:ascii="OrigGarmnd BT" w:hAnsi="OrigGarmnd BT"/>
        </w:rPr>
      </w:pPr>
    </w:p>
    <w:p w:rsidR="00CB2D33" w:rsidRPr="00031231" w:rsidRDefault="00CB2D33" w:rsidP="00520020">
      <w:pPr>
        <w:rPr>
          <w:rFonts w:ascii="OrigGarmnd BT" w:hAnsi="OrigGarmnd BT"/>
        </w:rPr>
      </w:pPr>
      <w:r w:rsidRPr="00031231">
        <w:rPr>
          <w:rFonts w:ascii="OrigGarmnd BT" w:hAnsi="OrigGarmnd BT"/>
        </w:rPr>
        <w:t>Huvuddelen av de asylsökande syrier som i dagsläget kommer till Europa söker sig till Sverige och Tyskland. Under 2012 har antalet asyl</w:t>
      </w:r>
      <w:r w:rsidRPr="00031231">
        <w:rPr>
          <w:rFonts w:ascii="OrigGarmnd BT" w:hAnsi="OrigGarmnd BT"/>
        </w:rPr>
        <w:softHyphen/>
        <w:t>sökande från Syrien ökat successivt och fort</w:t>
      </w:r>
      <w:r w:rsidRPr="00031231">
        <w:rPr>
          <w:rFonts w:ascii="OrigGarmnd BT" w:hAnsi="OrigGarmnd BT"/>
        </w:rPr>
        <w:softHyphen/>
        <w:t xml:space="preserve">sätter att öka stadigt. Hittills (t.o.m. den 5 oktober 2012) har 4 593 syriska medborgare ansökt om asyl i Sverige. Syrier är nu den enskilt största gruppen av asylsökande. </w:t>
      </w:r>
    </w:p>
    <w:p w:rsidR="00CB2D33" w:rsidRPr="001C5575" w:rsidRDefault="00CB2D33" w:rsidP="00520020">
      <w:pPr>
        <w:pStyle w:val="Heading2"/>
        <w:rPr>
          <w:rFonts w:ascii="OrigGarmnd BT" w:hAnsi="OrigGarmnd BT"/>
          <w:b w:val="0"/>
          <w:i/>
          <w:sz w:val="24"/>
          <w:szCs w:val="24"/>
        </w:rPr>
      </w:pPr>
      <w:r w:rsidRPr="001C5575">
        <w:rPr>
          <w:rFonts w:ascii="OrigGarmnd BT" w:hAnsi="OrigGarmnd BT"/>
          <w:b w:val="0"/>
          <w:i/>
          <w:sz w:val="24"/>
          <w:szCs w:val="24"/>
        </w:rPr>
        <w:t xml:space="preserve">Svensk ståndpunkt </w:t>
      </w:r>
    </w:p>
    <w:p w:rsidR="00CB2D33" w:rsidRPr="00031231" w:rsidRDefault="00CB2D33" w:rsidP="00520020">
      <w:pPr>
        <w:rPr>
          <w:rFonts w:ascii="OrigGarmnd BT" w:hAnsi="OrigGarmnd BT"/>
        </w:rPr>
      </w:pPr>
      <w:r w:rsidRPr="00031231">
        <w:rPr>
          <w:rFonts w:ascii="OrigGarmnd BT" w:hAnsi="OrigGarmnd BT"/>
        </w:rPr>
        <w:t>Det är angeläget att EU och medlemsstaterna fortsätter att stödja UNHCR, IOM och andra organisationer som är involverade i det humanitära arbetet i regionen. Solidaritet måste visas med de tredje</w:t>
      </w:r>
      <w:r w:rsidRPr="00031231">
        <w:rPr>
          <w:rFonts w:ascii="OrigGarmnd BT" w:hAnsi="OrigGarmnd BT"/>
        </w:rPr>
        <w:softHyphen/>
        <w:t xml:space="preserve">länder i Syriens närområde som för närvarande tar det största ansvaret för människor som tvingas lämna Syrien. </w:t>
      </w:r>
    </w:p>
    <w:p w:rsidR="00CB2D33" w:rsidRPr="00031231" w:rsidRDefault="00CB2D33" w:rsidP="00520020">
      <w:pPr>
        <w:rPr>
          <w:rFonts w:ascii="OrigGarmnd BT" w:hAnsi="OrigGarmnd BT"/>
        </w:rPr>
      </w:pPr>
    </w:p>
    <w:p w:rsidR="00CB2D33" w:rsidRPr="00031231" w:rsidRDefault="00CB2D33" w:rsidP="00520020">
      <w:pPr>
        <w:rPr>
          <w:rFonts w:ascii="OrigGarmnd BT" w:hAnsi="OrigGarmnd BT"/>
        </w:rPr>
      </w:pPr>
      <w:r w:rsidRPr="00031231">
        <w:rPr>
          <w:rFonts w:ascii="OrigGarmnd BT" w:hAnsi="OrigGarmnd BT"/>
        </w:rPr>
        <w:t>Både kortsiktiga och långsiktiga insatser behövs. Fokus bör ligga på kapacitets</w:t>
      </w:r>
      <w:r w:rsidRPr="00031231">
        <w:rPr>
          <w:rFonts w:ascii="OrigGarmnd BT" w:hAnsi="OrigGarmnd BT"/>
        </w:rPr>
        <w:softHyphen/>
        <w:t>uppbyggnad. Utveckling av ett regionalt skydds</w:t>
      </w:r>
      <w:r w:rsidRPr="00031231">
        <w:rPr>
          <w:rFonts w:ascii="OrigGarmnd BT" w:hAnsi="OrigGarmnd BT"/>
        </w:rPr>
        <w:softHyphen/>
        <w:t xml:space="preserve">program skulle kunna vara en plattform för samarbete – ett sådant skulle kunna omfatta en handlingsplan med relevanta komponenter, såsom vidarebosättning, humanitärt bistånd och utvecklingsbistånd. </w:t>
      </w:r>
    </w:p>
    <w:p w:rsidR="00CB2D33" w:rsidRPr="00031231" w:rsidRDefault="00CB2D33" w:rsidP="00520020">
      <w:pPr>
        <w:rPr>
          <w:rFonts w:ascii="OrigGarmnd BT" w:hAnsi="OrigGarmnd BT"/>
        </w:rPr>
      </w:pPr>
    </w:p>
    <w:p w:rsidR="00CB2D33" w:rsidRPr="00031231" w:rsidRDefault="00CB2D33" w:rsidP="00520020">
      <w:pPr>
        <w:rPr>
          <w:rFonts w:ascii="OrigGarmnd BT" w:hAnsi="OrigGarmnd BT"/>
        </w:rPr>
      </w:pPr>
      <w:r w:rsidRPr="00031231">
        <w:rPr>
          <w:rFonts w:ascii="OrigGarmnd BT" w:hAnsi="OrigGarmnd BT"/>
        </w:rPr>
        <w:t xml:space="preserve">Det är viktigt att olika insatser i regionen koordineras med varandra, och att ett nära samarbete förs med UNHCR.  </w:t>
      </w:r>
    </w:p>
    <w:p w:rsidR="00CB2D33" w:rsidRPr="00031231" w:rsidRDefault="00CB2D33" w:rsidP="00520020">
      <w:pPr>
        <w:rPr>
          <w:rFonts w:ascii="OrigGarmnd BT" w:hAnsi="OrigGarmnd BT"/>
        </w:rPr>
      </w:pPr>
    </w:p>
    <w:p w:rsidR="00CB2D33" w:rsidRPr="00031231" w:rsidRDefault="00CB2D33" w:rsidP="00520020">
      <w:pPr>
        <w:rPr>
          <w:rFonts w:ascii="OrigGarmnd BT" w:hAnsi="OrigGarmnd BT"/>
        </w:rPr>
      </w:pPr>
      <w:r w:rsidRPr="00031231">
        <w:rPr>
          <w:rFonts w:ascii="OrigGarmnd BT" w:hAnsi="OrigGarmnd BT"/>
        </w:rPr>
        <w:t xml:space="preserve">Det är även viktigt att samtliga </w:t>
      </w:r>
      <w:r>
        <w:rPr>
          <w:rFonts w:ascii="OrigGarmnd BT" w:hAnsi="OrigGarmnd BT"/>
        </w:rPr>
        <w:t>medlemsstater</w:t>
      </w:r>
      <w:r w:rsidRPr="00031231">
        <w:rPr>
          <w:rFonts w:ascii="OrigGarmnd BT" w:hAnsi="OrigGarmnd BT"/>
        </w:rPr>
        <w:t xml:space="preserve"> tillämpar det gemen</w:t>
      </w:r>
      <w:r w:rsidRPr="00031231">
        <w:rPr>
          <w:rFonts w:ascii="OrigGarmnd BT" w:hAnsi="OrigGarmnd BT"/>
        </w:rPr>
        <w:softHyphen/>
        <w:t>samma regel</w:t>
      </w:r>
      <w:r w:rsidRPr="00031231">
        <w:rPr>
          <w:rFonts w:ascii="OrigGarmnd BT" w:hAnsi="OrigGarmnd BT"/>
        </w:rPr>
        <w:softHyphen/>
        <w:t>verket och att de personer som kommer till EU och är i behov av inter</w:t>
      </w:r>
      <w:r w:rsidRPr="00031231">
        <w:rPr>
          <w:rFonts w:ascii="OrigGarmnd BT" w:hAnsi="OrigGarmnd BT"/>
        </w:rPr>
        <w:softHyphen/>
        <w:t>nationellt skydd bereds detta.</w:t>
      </w:r>
    </w:p>
    <w:p w:rsidR="00CB2D33" w:rsidRPr="00191ED4" w:rsidRDefault="00CB2D33" w:rsidP="00BC566F">
      <w:pPr>
        <w:tabs>
          <w:tab w:val="decimal" w:pos="-4800"/>
          <w:tab w:val="left" w:pos="720"/>
          <w:tab w:val="bar" w:pos="14160"/>
        </w:tabs>
        <w:rPr>
          <w:rFonts w:ascii="OrigGarmnd BT" w:hAnsi="OrigGarmnd BT"/>
          <w:b/>
        </w:rPr>
      </w:pPr>
    </w:p>
    <w:p w:rsidR="00CB2D33" w:rsidRPr="00191ED4" w:rsidRDefault="00CB2D33" w:rsidP="00BC566F">
      <w:pPr>
        <w:tabs>
          <w:tab w:val="decimal" w:pos="-4800"/>
          <w:tab w:val="left" w:pos="720"/>
          <w:tab w:val="bar" w:pos="14160"/>
        </w:tabs>
        <w:rPr>
          <w:rFonts w:ascii="OrigGarmnd BT" w:hAnsi="OrigGarmnd BT"/>
          <w:b/>
        </w:rPr>
      </w:pPr>
    </w:p>
    <w:p w:rsidR="00CB2D33" w:rsidRPr="006C2FCF" w:rsidRDefault="00CB2D33" w:rsidP="006C2FCF">
      <w:pPr>
        <w:tabs>
          <w:tab w:val="decimal" w:pos="-4800"/>
          <w:tab w:val="left" w:pos="720"/>
          <w:tab w:val="bar" w:pos="14160"/>
        </w:tabs>
        <w:rPr>
          <w:rFonts w:ascii="OrigGarmnd BT" w:hAnsi="OrigGarmnd BT"/>
          <w:b/>
        </w:rPr>
      </w:pPr>
      <w:r w:rsidRPr="00191ED4">
        <w:rPr>
          <w:rFonts w:ascii="OrigGarmnd BT" w:hAnsi="OrigGarmnd BT"/>
          <w:b/>
        </w:rPr>
        <w:t xml:space="preserve">9. </w:t>
      </w:r>
      <w:r w:rsidRPr="006C2FCF">
        <w:rPr>
          <w:rFonts w:ascii="OrigGarmnd BT" w:hAnsi="OrigGarmnd BT"/>
          <w:b/>
        </w:rPr>
        <w:t>Rådets slutsatser om skydd av mjuka mål mot terroristangrepp</w:t>
      </w:r>
      <w:r>
        <w:rPr>
          <w:rFonts w:ascii="OrigGarmnd BT" w:hAnsi="OrigGarmnd BT"/>
          <w:b/>
        </w:rPr>
        <w:t xml:space="preserve"> (Sr Ask)</w:t>
      </w:r>
    </w:p>
    <w:p w:rsidR="00CB2D33" w:rsidRDefault="00CB2D33" w:rsidP="006C2FCF">
      <w:pPr>
        <w:tabs>
          <w:tab w:val="decimal" w:pos="-4800"/>
          <w:tab w:val="left" w:pos="720"/>
          <w:tab w:val="bar" w:pos="14160"/>
        </w:tabs>
        <w:rPr>
          <w:rFonts w:ascii="OrigGarmnd BT" w:hAnsi="OrigGarmnd BT"/>
          <w:b/>
          <w:i/>
        </w:rPr>
      </w:pPr>
      <w:r w:rsidRPr="00636931">
        <w:rPr>
          <w:rFonts w:ascii="OrigGarmnd BT" w:hAnsi="OrigGarmnd BT"/>
          <w:b/>
          <w:i/>
        </w:rPr>
        <w:t>-Antagande</w:t>
      </w:r>
    </w:p>
    <w:p w:rsidR="00CB2D33" w:rsidRDefault="00CB2D33" w:rsidP="006C2FCF">
      <w:pPr>
        <w:tabs>
          <w:tab w:val="decimal" w:pos="-4800"/>
          <w:tab w:val="left" w:pos="720"/>
          <w:tab w:val="bar" w:pos="14160"/>
        </w:tabs>
        <w:rPr>
          <w:rFonts w:ascii="OrigGarmnd BT" w:hAnsi="OrigGarmnd BT"/>
          <w:b/>
          <w:i/>
        </w:rPr>
      </w:pPr>
    </w:p>
    <w:p w:rsidR="00CB2D33" w:rsidRPr="00E81992" w:rsidRDefault="00CB2D33" w:rsidP="00C21D58">
      <w:pPr>
        <w:pStyle w:val="RKnormal"/>
        <w:rPr>
          <w:i/>
        </w:rPr>
      </w:pPr>
      <w:r w:rsidRPr="00E81992">
        <w:rPr>
          <w:i/>
        </w:rPr>
        <w:t>Avsikten med behandlingen i rådet</w:t>
      </w:r>
    </w:p>
    <w:p w:rsidR="00CB2D33" w:rsidRPr="00E81992" w:rsidRDefault="00CB2D33" w:rsidP="00C21D58">
      <w:pPr>
        <w:rPr>
          <w:rFonts w:ascii="OrigGarmnd BT" w:hAnsi="OrigGarmnd BT"/>
        </w:rPr>
      </w:pPr>
      <w:r>
        <w:rPr>
          <w:rFonts w:ascii="OrigGarmnd BT" w:hAnsi="OrigGarmnd BT"/>
        </w:rPr>
        <w:t>Antagande av rådsslutsatserna</w:t>
      </w:r>
    </w:p>
    <w:p w:rsidR="00CB2D33" w:rsidRPr="009E4708" w:rsidRDefault="00CB2D33" w:rsidP="00C21D58"/>
    <w:p w:rsidR="00CB2D33" w:rsidRDefault="00CB2D33" w:rsidP="00C21D58">
      <w:pPr>
        <w:pStyle w:val="RKnormal"/>
      </w:pPr>
      <w:r w:rsidRPr="00825965">
        <w:rPr>
          <w:i/>
        </w:rPr>
        <w:t>Dokument</w:t>
      </w:r>
      <w:r>
        <w:t xml:space="preserve">: Det har ännu inte presenterats något dokument för behandlingen i rådet. </w:t>
      </w:r>
    </w:p>
    <w:p w:rsidR="00CB2D33" w:rsidRDefault="00CB2D33" w:rsidP="00C21D58">
      <w:pPr>
        <w:pStyle w:val="RKnormal"/>
      </w:pPr>
    </w:p>
    <w:p w:rsidR="00CB2D33" w:rsidRPr="00E81992" w:rsidRDefault="00CB2D33" w:rsidP="00C21D58">
      <w:pPr>
        <w:pStyle w:val="RKnormal"/>
        <w:rPr>
          <w:i/>
        </w:rPr>
      </w:pPr>
      <w:r w:rsidRPr="00B62A4F">
        <w:rPr>
          <w:i/>
        </w:rPr>
        <w:t xml:space="preserve">Tidigare dokument: </w:t>
      </w:r>
      <w:r>
        <w:t>14590/12 ENOPOL 315</w:t>
      </w:r>
    </w:p>
    <w:p w:rsidR="00CB2D33" w:rsidRDefault="00CB2D33" w:rsidP="00C21D58">
      <w:pPr>
        <w:pStyle w:val="RKnormal"/>
      </w:pPr>
    </w:p>
    <w:p w:rsidR="00CB2D33" w:rsidRDefault="00CB2D33" w:rsidP="00C21D58">
      <w:pPr>
        <w:pStyle w:val="RKnormal"/>
      </w:pPr>
      <w:r w:rsidRPr="00825965">
        <w:rPr>
          <w:i/>
        </w:rPr>
        <w:t>Tidigare behandlad vid samråd med EU-nämnden</w:t>
      </w:r>
      <w:r>
        <w:t xml:space="preserve">: - </w:t>
      </w:r>
    </w:p>
    <w:p w:rsidR="00CB2D33" w:rsidRDefault="00CB2D33" w:rsidP="00C21D58">
      <w:pPr>
        <w:pStyle w:val="RKnormal"/>
      </w:pPr>
    </w:p>
    <w:p w:rsidR="00CB2D33" w:rsidRPr="002F4A72" w:rsidRDefault="00CB2D33" w:rsidP="00C21D58">
      <w:pPr>
        <w:pStyle w:val="RKnormal"/>
        <w:rPr>
          <w:i/>
        </w:rPr>
      </w:pPr>
      <w:r w:rsidRPr="002F4A72">
        <w:rPr>
          <w:i/>
        </w:rPr>
        <w:t>Bakgrund</w:t>
      </w:r>
    </w:p>
    <w:p w:rsidR="00CB2D33" w:rsidRDefault="00CB2D33" w:rsidP="00C21D58">
      <w:pPr>
        <w:pStyle w:val="RKnormal"/>
      </w:pPr>
      <w:r>
        <w:t xml:space="preserve">Ordförandeskapet har föreslagit rådsslutsatser i syfte att uppmana EU:s medlemsstater att fortsätta arbeta med att skydda så kallade mjuka mål mot terroristattentat. Begreppet mjuka mål är inte definierat, men i huvudsak menas större folksamlingar vid allmänna kommunikationer, evenemang, köpcentra etc. Slutsatserna går i huvudsak ut på att utbyta erfarenheter på området. Medlemsstaterna uppmanas bl.a. även att </w:t>
      </w:r>
      <w:r w:rsidRPr="008F6EA5">
        <w:t>förbättra skyddet av mjuka mål på grundval av och i proportio</w:t>
      </w:r>
      <w:r>
        <w:t xml:space="preserve">n till risk- och hotbedömningar. </w:t>
      </w:r>
    </w:p>
    <w:p w:rsidR="00CB2D33" w:rsidRDefault="00CB2D33" w:rsidP="00C21D58">
      <w:pPr>
        <w:pStyle w:val="RKnormal"/>
      </w:pPr>
    </w:p>
    <w:p w:rsidR="00CB2D33" w:rsidRDefault="00CB2D33" w:rsidP="00C21D58">
      <w:pPr>
        <w:pStyle w:val="RKnormal"/>
      </w:pPr>
      <w:r>
        <w:t>Rådets slutsatser antas med enhällighet. De är inte rättsligt bindande.</w:t>
      </w:r>
    </w:p>
    <w:p w:rsidR="00CB2D33" w:rsidRDefault="00CB2D33" w:rsidP="00C21D58">
      <w:pPr>
        <w:pStyle w:val="RKnormal"/>
      </w:pPr>
      <w:r>
        <w:t xml:space="preserve"> </w:t>
      </w:r>
    </w:p>
    <w:p w:rsidR="00CB2D33" w:rsidRPr="002F4A72" w:rsidRDefault="00CB2D33" w:rsidP="00C21D58">
      <w:pPr>
        <w:pStyle w:val="RKnormal"/>
        <w:rPr>
          <w:i/>
        </w:rPr>
      </w:pPr>
      <w:r>
        <w:rPr>
          <w:i/>
        </w:rPr>
        <w:t>Svensk s</w:t>
      </w:r>
      <w:r w:rsidRPr="002F4A72">
        <w:rPr>
          <w:i/>
        </w:rPr>
        <w:t>tåndpunkt</w:t>
      </w:r>
    </w:p>
    <w:p w:rsidR="00CB2D33" w:rsidRDefault="00CB2D33" w:rsidP="00C21D58">
      <w:pPr>
        <w:pStyle w:val="RKnormal"/>
      </w:pPr>
      <w:r>
        <w:t>Sverige stödjer EU:s övergripande arbete i kampen mot terrorism och att utbyta erfarenheter om s.k. mjuka mål är ett relevant initiativ. Sverige kan ge sitt stöd till slutsatserna.</w:t>
      </w:r>
    </w:p>
    <w:p w:rsidR="00CB2D33" w:rsidRPr="00636931" w:rsidRDefault="00CB2D33" w:rsidP="006C2FCF">
      <w:pPr>
        <w:tabs>
          <w:tab w:val="decimal" w:pos="-4800"/>
          <w:tab w:val="left" w:pos="720"/>
          <w:tab w:val="bar" w:pos="14160"/>
        </w:tabs>
        <w:rPr>
          <w:rFonts w:ascii="OrigGarmnd BT" w:hAnsi="OrigGarmnd BT"/>
          <w:b/>
          <w:i/>
        </w:rPr>
      </w:pPr>
    </w:p>
    <w:p w:rsidR="00CB2D33" w:rsidRPr="00191ED4" w:rsidRDefault="00CB2D33" w:rsidP="006C2FCF">
      <w:pPr>
        <w:tabs>
          <w:tab w:val="decimal" w:pos="-4800"/>
          <w:tab w:val="left" w:pos="720"/>
          <w:tab w:val="bar" w:pos="14160"/>
        </w:tabs>
        <w:rPr>
          <w:rFonts w:ascii="OrigGarmnd BT" w:hAnsi="OrigGarmnd BT"/>
          <w:b/>
        </w:rPr>
      </w:pPr>
    </w:p>
    <w:p w:rsidR="00CB2D33" w:rsidRDefault="00CB2D33" w:rsidP="006C2FCF">
      <w:pPr>
        <w:tabs>
          <w:tab w:val="decimal" w:pos="-4800"/>
          <w:tab w:val="left" w:pos="720"/>
          <w:tab w:val="bar" w:pos="14160"/>
        </w:tabs>
        <w:rPr>
          <w:rFonts w:ascii="OrigGarmnd BT" w:hAnsi="OrigGarmnd BT"/>
          <w:b/>
          <w:bCs/>
        </w:rPr>
      </w:pPr>
      <w:r w:rsidRPr="00191ED4">
        <w:rPr>
          <w:rFonts w:ascii="OrigGarmnd BT" w:hAnsi="OrigGarmnd BT"/>
          <w:b/>
        </w:rPr>
        <w:t xml:space="preserve">10. </w:t>
      </w:r>
      <w:r w:rsidRPr="006C2FCF">
        <w:rPr>
          <w:rFonts w:ascii="OrigGarmnd BT" w:hAnsi="OrigGarmnd BT"/>
          <w:b/>
        </w:rPr>
        <w:t xml:space="preserve">(ev.) </w:t>
      </w:r>
      <w:r w:rsidRPr="006C2FCF">
        <w:rPr>
          <w:rFonts w:ascii="OrigGarmnd BT" w:hAnsi="OrigGarmnd BT"/>
          <w:b/>
          <w:bCs/>
        </w:rPr>
        <w:t>Rapport om genomförandet av rådets slutsatser om stärkande av kopplingar mellan inre och yttre aspekter av terrorismbekämpning</w:t>
      </w:r>
      <w:r>
        <w:rPr>
          <w:rFonts w:ascii="OrigGarmnd BT" w:hAnsi="OrigGarmnd BT"/>
          <w:b/>
          <w:bCs/>
        </w:rPr>
        <w:t xml:space="preserve"> (Sr Ask)</w:t>
      </w:r>
    </w:p>
    <w:p w:rsidR="00CB2D33" w:rsidRDefault="00CB2D33" w:rsidP="006C2FCF">
      <w:pPr>
        <w:tabs>
          <w:tab w:val="decimal" w:pos="-4800"/>
          <w:tab w:val="left" w:pos="720"/>
          <w:tab w:val="bar" w:pos="14160"/>
        </w:tabs>
        <w:rPr>
          <w:rFonts w:ascii="OrigGarmnd BT" w:hAnsi="OrigGarmnd BT"/>
          <w:b/>
          <w:bCs/>
        </w:rPr>
      </w:pPr>
    </w:p>
    <w:p w:rsidR="00CB2D33" w:rsidRPr="002F4A72" w:rsidRDefault="00CB2D33" w:rsidP="00C21D58">
      <w:pPr>
        <w:pStyle w:val="RKnormal"/>
        <w:rPr>
          <w:i/>
        </w:rPr>
      </w:pPr>
      <w:r w:rsidRPr="002F4A72">
        <w:rPr>
          <w:i/>
        </w:rPr>
        <w:t>Avsikten med behandlingen i rådet</w:t>
      </w:r>
    </w:p>
    <w:p w:rsidR="00CB2D33" w:rsidRPr="009E4708" w:rsidRDefault="00CB2D33" w:rsidP="00C21D58">
      <w:r>
        <w:t>Antagande av rapporten.</w:t>
      </w:r>
    </w:p>
    <w:p w:rsidR="00CB2D33" w:rsidRPr="009E4708" w:rsidRDefault="00CB2D33" w:rsidP="00C21D58"/>
    <w:p w:rsidR="00CB2D33" w:rsidRDefault="00CB2D33" w:rsidP="00C21D58">
      <w:pPr>
        <w:pStyle w:val="RKnormal"/>
      </w:pPr>
      <w:r w:rsidRPr="00825965">
        <w:rPr>
          <w:i/>
        </w:rPr>
        <w:t>Dokument</w:t>
      </w:r>
      <w:r>
        <w:t xml:space="preserve">: Det har ännu inte presenterats något dokument för behandlingen i rådet. </w:t>
      </w:r>
    </w:p>
    <w:p w:rsidR="00CB2D33" w:rsidRDefault="00CB2D33" w:rsidP="00C21D58">
      <w:pPr>
        <w:pStyle w:val="RKnormal"/>
      </w:pPr>
    </w:p>
    <w:p w:rsidR="00CB2D33" w:rsidRPr="004651CB" w:rsidRDefault="00CB2D33" w:rsidP="00C21D58">
      <w:pPr>
        <w:pStyle w:val="RKnormal"/>
        <w:rPr>
          <w:i/>
        </w:rPr>
      </w:pPr>
      <w:r w:rsidRPr="004651CB">
        <w:rPr>
          <w:i/>
        </w:rPr>
        <w:t>Tidigare dokument:</w:t>
      </w:r>
    </w:p>
    <w:p w:rsidR="00CB2D33" w:rsidRDefault="00CB2D33" w:rsidP="00C21D58">
      <w:pPr>
        <w:pStyle w:val="RKnormal"/>
      </w:pPr>
      <w:r>
        <w:t>13460/3/12 REV3 ENFOPOL 257 etc.</w:t>
      </w:r>
    </w:p>
    <w:p w:rsidR="00CB2D33" w:rsidRDefault="00CB2D33" w:rsidP="00C21D58">
      <w:pPr>
        <w:pStyle w:val="RKnormal"/>
      </w:pPr>
    </w:p>
    <w:p w:rsidR="00CB2D33" w:rsidRDefault="00CB2D33" w:rsidP="00C21D58">
      <w:pPr>
        <w:pStyle w:val="RKnormal"/>
      </w:pPr>
      <w:r w:rsidRPr="00825965">
        <w:rPr>
          <w:i/>
        </w:rPr>
        <w:t>Tidigare behandlad vid samråd med EU-nämnden</w:t>
      </w:r>
      <w:r>
        <w:t xml:space="preserve">: - </w:t>
      </w:r>
    </w:p>
    <w:p w:rsidR="00CB2D33" w:rsidRDefault="00CB2D33" w:rsidP="00C21D58">
      <w:pPr>
        <w:pStyle w:val="RKnormal"/>
      </w:pPr>
    </w:p>
    <w:p w:rsidR="00CB2D33" w:rsidRPr="002F4A72" w:rsidRDefault="00CB2D33" w:rsidP="00C21D58">
      <w:pPr>
        <w:pStyle w:val="RKnormal"/>
        <w:rPr>
          <w:i/>
        </w:rPr>
      </w:pPr>
      <w:r w:rsidRPr="002F4A72">
        <w:rPr>
          <w:i/>
        </w:rPr>
        <w:t>Bakgrund</w:t>
      </w:r>
    </w:p>
    <w:p w:rsidR="00CB2D33" w:rsidRDefault="00CB2D33" w:rsidP="00C21D58">
      <w:pPr>
        <w:pStyle w:val="RKnormal"/>
      </w:pPr>
      <w:r>
        <w:t>I juni 2011 antogs rådsslutsatser om att hitta synergier mellan de externa och de interna åtgärderna i kampen mot terrorism, i enlighet med de nya möjligheterna i Lissabonfördraget. Mot den bakgrunden har ordförandeskapet presenterat en rapport om arbetet med att förbättra denna relation mellan de externa och interna aspekterna.</w:t>
      </w:r>
    </w:p>
    <w:p w:rsidR="00CB2D33" w:rsidRDefault="00CB2D33" w:rsidP="00C21D58">
      <w:pPr>
        <w:pStyle w:val="RKnormal"/>
      </w:pPr>
    </w:p>
    <w:p w:rsidR="00CB2D33" w:rsidRDefault="00CB2D33" w:rsidP="00C21D58">
      <w:pPr>
        <w:pStyle w:val="RKnormal"/>
      </w:pPr>
      <w:r>
        <w:t>Rapporten listar 19 åtgärder som pågår eller har avklarats och som kan bidra till nämnda syfte. Det handlar bl.a. om arbete med riskbedömning och att förbättra dialogen med tredje land i kampen mot terrorism.</w:t>
      </w:r>
    </w:p>
    <w:p w:rsidR="00CB2D33" w:rsidRDefault="00CB2D33" w:rsidP="00C21D58">
      <w:pPr>
        <w:pStyle w:val="RKnormal"/>
        <w:rPr>
          <w:i/>
        </w:rPr>
      </w:pPr>
    </w:p>
    <w:p w:rsidR="00CB2D33" w:rsidRPr="002F4A72" w:rsidRDefault="00CB2D33" w:rsidP="00C21D58">
      <w:pPr>
        <w:pStyle w:val="RKnormal"/>
        <w:rPr>
          <w:i/>
        </w:rPr>
      </w:pPr>
      <w:r>
        <w:rPr>
          <w:i/>
        </w:rPr>
        <w:t>Svensk s</w:t>
      </w:r>
      <w:r w:rsidRPr="002F4A72">
        <w:rPr>
          <w:i/>
        </w:rPr>
        <w:t>tåndpunkt</w:t>
      </w:r>
    </w:p>
    <w:p w:rsidR="00CB2D33" w:rsidRDefault="00CB2D33" w:rsidP="00C21D58">
      <w:pPr>
        <w:pStyle w:val="RKnormal"/>
      </w:pPr>
      <w:r>
        <w:t>Sverige stödjer arbetet med att bättre integrera de s.k. EU-interna och EU-externa åtgärder som vidtas för att bekämpa terrorism. Mot den bakgrunden är rapporten en välkommen överblick av det pågående arbetet. Vid behov får Sverige återkomma med information om inställning till eventuella åtgärder som möjligen kan föreslås senare i anledning av rapporten.</w:t>
      </w:r>
    </w:p>
    <w:p w:rsidR="00CB2D33" w:rsidRPr="006C2FCF" w:rsidRDefault="00CB2D33" w:rsidP="006C2FCF">
      <w:pPr>
        <w:tabs>
          <w:tab w:val="decimal" w:pos="-4800"/>
          <w:tab w:val="left" w:pos="720"/>
          <w:tab w:val="bar" w:pos="14160"/>
        </w:tabs>
        <w:rPr>
          <w:rFonts w:ascii="OrigGarmnd BT" w:hAnsi="OrigGarmnd BT"/>
          <w:b/>
          <w:bCs/>
        </w:rPr>
      </w:pPr>
    </w:p>
    <w:p w:rsidR="00CB2D33" w:rsidRPr="00191ED4" w:rsidRDefault="00CB2D33" w:rsidP="00BC566F">
      <w:pPr>
        <w:tabs>
          <w:tab w:val="decimal" w:pos="-4800"/>
          <w:tab w:val="left" w:pos="720"/>
          <w:tab w:val="bar" w:pos="14160"/>
        </w:tabs>
        <w:rPr>
          <w:rFonts w:ascii="OrigGarmnd BT" w:hAnsi="OrigGarmnd BT"/>
          <w:b/>
        </w:rPr>
      </w:pPr>
    </w:p>
    <w:p w:rsidR="00CB2D33" w:rsidRPr="007B27B7" w:rsidRDefault="00CB2D33" w:rsidP="007B27B7">
      <w:pPr>
        <w:tabs>
          <w:tab w:val="decimal" w:pos="-4800"/>
          <w:tab w:val="left" w:pos="720"/>
          <w:tab w:val="bar" w:pos="14160"/>
        </w:tabs>
        <w:rPr>
          <w:rFonts w:ascii="OrigGarmnd BT" w:hAnsi="OrigGarmnd BT"/>
          <w:b/>
        </w:rPr>
      </w:pPr>
      <w:r w:rsidRPr="00191ED4">
        <w:rPr>
          <w:rFonts w:ascii="OrigGarmnd BT" w:hAnsi="OrigGarmnd BT"/>
          <w:b/>
        </w:rPr>
        <w:t xml:space="preserve">11.  </w:t>
      </w:r>
      <w:r>
        <w:rPr>
          <w:rFonts w:ascii="OrigGarmnd BT" w:hAnsi="OrigGarmnd BT"/>
          <w:b/>
        </w:rPr>
        <w:t>Illegal</w:t>
      </w:r>
      <w:r w:rsidRPr="007B27B7">
        <w:rPr>
          <w:rFonts w:ascii="OrigGarmnd BT" w:hAnsi="OrigGarmnd BT"/>
          <w:b/>
        </w:rPr>
        <w:t xml:space="preserve"> handel med skjutvapen</w:t>
      </w:r>
      <w:r>
        <w:rPr>
          <w:rFonts w:ascii="OrigGarmnd BT" w:hAnsi="OrigGarmnd BT"/>
          <w:b/>
        </w:rPr>
        <w:t xml:space="preserve"> (Sr Ask)</w:t>
      </w:r>
    </w:p>
    <w:p w:rsidR="00CB2D33" w:rsidRPr="00636931" w:rsidRDefault="00CB2D33" w:rsidP="007B27B7">
      <w:pPr>
        <w:tabs>
          <w:tab w:val="decimal" w:pos="-4800"/>
          <w:tab w:val="left" w:pos="720"/>
          <w:tab w:val="bar" w:pos="14160"/>
        </w:tabs>
        <w:rPr>
          <w:rFonts w:ascii="OrigGarmnd BT" w:hAnsi="OrigGarmnd BT"/>
          <w:b/>
          <w:i/>
        </w:rPr>
      </w:pPr>
      <w:r>
        <w:rPr>
          <w:rFonts w:ascii="OrigGarmnd BT" w:hAnsi="OrigGarmnd BT"/>
          <w:b/>
          <w:i/>
        </w:rPr>
        <w:t>-</w:t>
      </w:r>
      <w:r w:rsidRPr="00636931">
        <w:rPr>
          <w:rFonts w:ascii="OrigGarmnd BT" w:hAnsi="OrigGarmnd BT"/>
          <w:b/>
          <w:i/>
        </w:rPr>
        <w:t>Föredragning av kommissionen</w:t>
      </w:r>
    </w:p>
    <w:p w:rsidR="00CB2D33" w:rsidRPr="00191ED4" w:rsidRDefault="00CB2D33" w:rsidP="00BC566F">
      <w:pPr>
        <w:tabs>
          <w:tab w:val="decimal" w:pos="-4800"/>
          <w:tab w:val="left" w:pos="720"/>
          <w:tab w:val="bar" w:pos="14160"/>
        </w:tabs>
        <w:rPr>
          <w:rFonts w:ascii="OrigGarmnd BT" w:hAnsi="OrigGarmnd BT"/>
          <w:b/>
        </w:rPr>
      </w:pPr>
    </w:p>
    <w:p w:rsidR="00CB2D33" w:rsidRDefault="00CB2D33" w:rsidP="00C21D58">
      <w:pPr>
        <w:pStyle w:val="RKnormal"/>
      </w:pPr>
      <w:r>
        <w:t>Avsikten med behandlingen i rådet</w:t>
      </w:r>
    </w:p>
    <w:p w:rsidR="00CB2D33" w:rsidRPr="00C21D58" w:rsidRDefault="00CB2D33" w:rsidP="00C21D58">
      <w:pPr>
        <w:rPr>
          <w:rFonts w:ascii="OrigGarmnd BT" w:hAnsi="OrigGarmnd BT"/>
        </w:rPr>
      </w:pPr>
      <w:r w:rsidRPr="00C21D58">
        <w:rPr>
          <w:rFonts w:ascii="OrigGarmnd BT" w:hAnsi="OrigGarmnd BT"/>
        </w:rPr>
        <w:t xml:space="preserve">Kommissionen avser att lämna information om initiativ som man tagit och avser att ta vad gäller kampen mot illegal vapenhandel. </w:t>
      </w:r>
    </w:p>
    <w:p w:rsidR="00CB2D33" w:rsidRDefault="00CB2D33" w:rsidP="00C21D58">
      <w:pPr>
        <w:pStyle w:val="RKnormal"/>
      </w:pPr>
    </w:p>
    <w:p w:rsidR="00CB2D33" w:rsidRDefault="00CB2D33" w:rsidP="00C21D58">
      <w:pPr>
        <w:pStyle w:val="RKnormal"/>
      </w:pPr>
      <w:r w:rsidRPr="00C21D58">
        <w:rPr>
          <w:i/>
        </w:rPr>
        <w:t>Dokument:</w:t>
      </w:r>
      <w:r>
        <w:t xml:space="preserve"> Det har ännu inte presenterats något dokument för behandlingen i rådet.</w:t>
      </w:r>
    </w:p>
    <w:p w:rsidR="00CB2D33" w:rsidRDefault="00CB2D33" w:rsidP="00C21D58">
      <w:pPr>
        <w:pStyle w:val="RKnormal"/>
      </w:pPr>
    </w:p>
    <w:p w:rsidR="00CB2D33" w:rsidRPr="00A33237" w:rsidRDefault="00CB2D33" w:rsidP="00C21D58">
      <w:pPr>
        <w:pStyle w:val="RKnormal"/>
      </w:pPr>
      <w:r w:rsidRPr="00C21D58">
        <w:rPr>
          <w:i/>
        </w:rPr>
        <w:t>Tidigare dokument</w:t>
      </w:r>
      <w:r>
        <w:t xml:space="preserve">: - </w:t>
      </w:r>
    </w:p>
    <w:p w:rsidR="00CB2D33" w:rsidRDefault="00CB2D33" w:rsidP="00C21D58">
      <w:pPr>
        <w:pStyle w:val="RKnormal"/>
      </w:pPr>
    </w:p>
    <w:p w:rsidR="00CB2D33" w:rsidRDefault="00CB2D33" w:rsidP="00C21D58">
      <w:pPr>
        <w:pStyle w:val="RKnormal"/>
      </w:pPr>
      <w:r w:rsidRPr="00C21D58">
        <w:rPr>
          <w:i/>
        </w:rPr>
        <w:t>Tidigare behandlad vid samråd med EU-nämnden</w:t>
      </w:r>
      <w:r>
        <w:t>: -</w:t>
      </w:r>
    </w:p>
    <w:p w:rsidR="00CB2D33" w:rsidRDefault="00CB2D33" w:rsidP="00C21D58">
      <w:pPr>
        <w:pStyle w:val="RKnormal"/>
      </w:pPr>
      <w:r w:rsidRPr="00C21D58">
        <w:rPr>
          <w:i/>
        </w:rPr>
        <w:t>Tidigare behandlad vid överläggning med eller information till riksdagsutskott</w:t>
      </w:r>
      <w:r>
        <w:t>: -</w:t>
      </w:r>
    </w:p>
    <w:p w:rsidR="00CB2D33" w:rsidRDefault="00CB2D33" w:rsidP="00C21D58">
      <w:pPr>
        <w:pStyle w:val="RKnormal"/>
      </w:pPr>
    </w:p>
    <w:p w:rsidR="00CB2D33" w:rsidRPr="00C21D58" w:rsidRDefault="00CB2D33" w:rsidP="00C21D58">
      <w:pPr>
        <w:pStyle w:val="RKnormal"/>
        <w:rPr>
          <w:i/>
        </w:rPr>
      </w:pPr>
      <w:r w:rsidRPr="00C21D58">
        <w:rPr>
          <w:i/>
        </w:rPr>
        <w:t>Svensk ståndpunkt</w:t>
      </w:r>
    </w:p>
    <w:p w:rsidR="00CB2D33" w:rsidRDefault="00CB2D33" w:rsidP="00C21D58">
      <w:pPr>
        <w:pStyle w:val="RKnormal"/>
      </w:pPr>
      <w:r>
        <w:t>Sverige avser att notera informationen. Sverige ser inte något omedelbart värde av att skapa en ny eller ändrad straffrättslig reglering på EU-nivå. Däremot är vi positiva till fortsatt operativt samarbete, i synnerhet med Balkanländerna.</w:t>
      </w:r>
    </w:p>
    <w:p w:rsidR="00CB2D33" w:rsidRDefault="00CB2D33" w:rsidP="00C21D58">
      <w:pPr>
        <w:pStyle w:val="RKnormal"/>
      </w:pPr>
    </w:p>
    <w:p w:rsidR="00CB2D33" w:rsidRPr="00191ED4" w:rsidRDefault="00CB2D33" w:rsidP="00BC566F">
      <w:pPr>
        <w:tabs>
          <w:tab w:val="decimal" w:pos="-4800"/>
          <w:tab w:val="left" w:pos="720"/>
          <w:tab w:val="bar" w:pos="14160"/>
        </w:tabs>
        <w:rPr>
          <w:rFonts w:ascii="OrigGarmnd BT" w:hAnsi="OrigGarmnd BT"/>
          <w:b/>
        </w:rPr>
      </w:pPr>
    </w:p>
    <w:p w:rsidR="00CB2D33" w:rsidRPr="00191ED4" w:rsidRDefault="00CB2D33" w:rsidP="00BC566F">
      <w:pPr>
        <w:tabs>
          <w:tab w:val="decimal" w:pos="-4800"/>
          <w:tab w:val="left" w:pos="720"/>
          <w:tab w:val="bar" w:pos="14160"/>
        </w:tabs>
        <w:rPr>
          <w:rFonts w:ascii="OrigGarmnd BT" w:hAnsi="OrigGarmnd BT"/>
          <w:b/>
        </w:rPr>
      </w:pPr>
      <w:r w:rsidRPr="00191ED4">
        <w:rPr>
          <w:rFonts w:ascii="OrigGarmnd BT" w:hAnsi="OrigGarmnd BT"/>
          <w:b/>
        </w:rPr>
        <w:t>RÄTTSLIGA FRÅGOR</w:t>
      </w:r>
    </w:p>
    <w:p w:rsidR="00CB2D33" w:rsidRPr="00191ED4" w:rsidRDefault="00CB2D33" w:rsidP="00BC566F">
      <w:pPr>
        <w:tabs>
          <w:tab w:val="decimal" w:pos="-4800"/>
          <w:tab w:val="left" w:pos="720"/>
          <w:tab w:val="bar" w:pos="14160"/>
        </w:tabs>
        <w:rPr>
          <w:rFonts w:ascii="OrigGarmnd BT" w:hAnsi="OrigGarmnd BT"/>
        </w:rPr>
      </w:pPr>
    </w:p>
    <w:p w:rsidR="00CB2D33" w:rsidRPr="00812FE4" w:rsidRDefault="00CB2D33" w:rsidP="007B27B7">
      <w:pPr>
        <w:tabs>
          <w:tab w:val="decimal" w:pos="-4800"/>
          <w:tab w:val="left" w:pos="720"/>
          <w:tab w:val="bar" w:pos="14160"/>
        </w:tabs>
        <w:rPr>
          <w:rFonts w:ascii="OrigGarmnd BT" w:hAnsi="OrigGarmnd BT"/>
          <w:b/>
          <w:bCs/>
        </w:rPr>
      </w:pPr>
      <w:r w:rsidRPr="00191ED4">
        <w:rPr>
          <w:rFonts w:ascii="OrigGarmnd BT" w:hAnsi="OrigGarmnd BT"/>
          <w:b/>
        </w:rPr>
        <w:t xml:space="preserve">12. </w:t>
      </w:r>
      <w:r w:rsidRPr="007B27B7">
        <w:rPr>
          <w:rFonts w:ascii="OrigGarmnd BT" w:hAnsi="OrigGarmnd BT"/>
          <w:b/>
          <w:bCs/>
        </w:rPr>
        <w:t>Förslag till Europaparlamentets och rådets direktiv om frysning och förverkande av vinning av brott i Europeiska unionen</w:t>
      </w:r>
      <w:r>
        <w:rPr>
          <w:rFonts w:ascii="OrigGarmnd BT" w:hAnsi="OrigGarmnd BT"/>
          <w:b/>
          <w:bCs/>
        </w:rPr>
        <w:t xml:space="preserve"> </w:t>
      </w:r>
      <w:r w:rsidRPr="00812FE4">
        <w:rPr>
          <w:rFonts w:ascii="OrigGarmnd BT" w:hAnsi="OrigGarmnd BT"/>
          <w:b/>
          <w:bCs/>
        </w:rPr>
        <w:t>[första behandlingen]</w:t>
      </w:r>
      <w:r>
        <w:rPr>
          <w:rFonts w:ascii="OrigGarmnd BT" w:hAnsi="OrigGarmnd BT"/>
          <w:b/>
          <w:bCs/>
        </w:rPr>
        <w:t xml:space="preserve"> (Sr Ask)</w:t>
      </w:r>
    </w:p>
    <w:p w:rsidR="00CB2D33" w:rsidRPr="00636931" w:rsidRDefault="00CB2D33" w:rsidP="007B27B7">
      <w:pPr>
        <w:tabs>
          <w:tab w:val="decimal" w:pos="-4800"/>
          <w:tab w:val="left" w:pos="720"/>
          <w:tab w:val="bar" w:pos="14160"/>
        </w:tabs>
        <w:rPr>
          <w:rFonts w:ascii="OrigGarmnd BT" w:hAnsi="OrigGarmnd BT"/>
          <w:b/>
          <w:iCs/>
        </w:rPr>
      </w:pPr>
      <w:r w:rsidRPr="00636931">
        <w:rPr>
          <w:rFonts w:ascii="OrigGarmnd BT" w:hAnsi="OrigGarmnd BT"/>
          <w:b/>
          <w:i/>
          <w:iCs/>
        </w:rPr>
        <w:t>-Lägesrapport / riktlinjedebatt</w:t>
      </w:r>
    </w:p>
    <w:p w:rsidR="00CB2D33" w:rsidRPr="00191ED4" w:rsidRDefault="00CB2D33" w:rsidP="00BC566F">
      <w:pPr>
        <w:tabs>
          <w:tab w:val="decimal" w:pos="-4800"/>
          <w:tab w:val="left" w:pos="720"/>
          <w:tab w:val="bar" w:pos="14160"/>
        </w:tabs>
        <w:rPr>
          <w:rFonts w:ascii="OrigGarmnd BT" w:hAnsi="OrigGarmnd BT"/>
          <w:b/>
        </w:rPr>
      </w:pPr>
    </w:p>
    <w:p w:rsidR="00CB2D33" w:rsidRPr="00191ED4" w:rsidRDefault="00CB2D33" w:rsidP="00C27ED7">
      <w:pPr>
        <w:pStyle w:val="RKnormal"/>
        <w:rPr>
          <w:i/>
        </w:rPr>
      </w:pPr>
      <w:r w:rsidRPr="00191ED4">
        <w:rPr>
          <w:i/>
        </w:rPr>
        <w:t>Avsikten med behandlingen i rådet</w:t>
      </w:r>
    </w:p>
    <w:p w:rsidR="00CB2D33" w:rsidRDefault="00CB2D33" w:rsidP="00077A83">
      <w:pPr>
        <w:pStyle w:val="RKnormal"/>
        <w:spacing w:line="320" w:lineRule="atLeast"/>
      </w:pPr>
      <w:r w:rsidRPr="002F251F">
        <w:t>Ordförandeskapets avsikt är att rådet ska hålla en riktlinjedebatt för att följa upp den diskussion som ägde rum vid informella RIF i Nicosia den 23–24 juli 2012. Såvitt känt ska debatten avse förutsättningarna för utvid</w:t>
      </w:r>
      <w:r w:rsidRPr="002F251F">
        <w:softHyphen/>
        <w:t>gat förverkande.</w:t>
      </w:r>
      <w:r>
        <w:t xml:space="preserve"> </w:t>
      </w:r>
    </w:p>
    <w:p w:rsidR="00CB2D33" w:rsidRPr="00191ED4" w:rsidRDefault="00CB2D33" w:rsidP="00C27ED7">
      <w:pPr>
        <w:pStyle w:val="RKnormal"/>
      </w:pPr>
    </w:p>
    <w:p w:rsidR="00CB2D33" w:rsidRPr="00143F95" w:rsidRDefault="00CB2D33" w:rsidP="00C44273">
      <w:pPr>
        <w:pStyle w:val="RKnormal"/>
        <w:rPr>
          <w:i/>
        </w:rPr>
      </w:pPr>
      <w:r w:rsidRPr="00143F95">
        <w:rPr>
          <w:i/>
        </w:rPr>
        <w:t>Bakgrund</w:t>
      </w:r>
    </w:p>
    <w:p w:rsidR="00CB2D33" w:rsidRDefault="00CB2D33" w:rsidP="00077A83">
      <w:pPr>
        <w:pStyle w:val="RKnormal"/>
      </w:pPr>
      <w:r w:rsidRPr="00174585">
        <w:t xml:space="preserve">Förslaget till direktiv presenterades den </w:t>
      </w:r>
      <w:r>
        <w:t>12 mars 2012</w:t>
      </w:r>
      <w:r w:rsidRPr="00174585">
        <w:t xml:space="preserve"> (KOM[</w:t>
      </w:r>
      <w:r>
        <w:t>2012</w:t>
      </w:r>
      <w:r w:rsidRPr="00174585">
        <w:t>]</w:t>
      </w:r>
      <w:r>
        <w:t>85)</w:t>
      </w:r>
      <w:r w:rsidRPr="00174585">
        <w:t xml:space="preserve">. </w:t>
      </w:r>
    </w:p>
    <w:p w:rsidR="00CB2D33" w:rsidRDefault="00CB2D33" w:rsidP="00077A83">
      <w:pPr>
        <w:pStyle w:val="RKnormal"/>
      </w:pPr>
    </w:p>
    <w:p w:rsidR="00CB2D33" w:rsidRPr="00EE0766" w:rsidRDefault="00CB2D33" w:rsidP="00077A83">
      <w:pPr>
        <w:pStyle w:val="RKnormal"/>
      </w:pPr>
      <w:r w:rsidRPr="00EE0766">
        <w:t xml:space="preserve">Syftet med förslaget är att stärka medlemsstaternas system för frysning och förverkande av tillgångar som härrör från brottslig verksamhet. </w:t>
      </w:r>
    </w:p>
    <w:p w:rsidR="00CB2D33" w:rsidRPr="00EE0766" w:rsidRDefault="00CB2D33" w:rsidP="00077A83">
      <w:pPr>
        <w:pStyle w:val="RKnormal"/>
      </w:pPr>
    </w:p>
    <w:p w:rsidR="00CB2D33" w:rsidRPr="00EE0766" w:rsidRDefault="00CB2D33" w:rsidP="00077A83">
      <w:pPr>
        <w:pStyle w:val="RKnormal"/>
      </w:pPr>
      <w:r w:rsidRPr="00EE0766">
        <w:t>Förverkande innebär att någon – oftast den som har begått ett brott – genom ett straffrättsligt förfarande berövas egendom eller rätt till egen</w:t>
      </w:r>
      <w:r>
        <w:softHyphen/>
      </w:r>
      <w:r w:rsidRPr="00EE0766">
        <w:t>dom eller förpliktas att betala ett belopp till staten. Med frysning – ett begrepp som vanligen inte används i svensk lagtext – menas att egendom tillfälligt tas om hand eller görs omöjlig att disponera i avvaktan på ett beslut om förverkande.</w:t>
      </w:r>
    </w:p>
    <w:p w:rsidR="00CB2D33" w:rsidRPr="00EE0766" w:rsidRDefault="00CB2D33" w:rsidP="00077A83">
      <w:pPr>
        <w:pStyle w:val="RKnormal"/>
      </w:pPr>
    </w:p>
    <w:p w:rsidR="00CB2D33" w:rsidRPr="00EE0766" w:rsidRDefault="00CB2D33" w:rsidP="00077A83">
      <w:pPr>
        <w:pStyle w:val="RKnormal"/>
      </w:pPr>
      <w:r w:rsidRPr="00EE0766">
        <w:t xml:space="preserve">Förslaget innehåller minimiregler om bland annat </w:t>
      </w:r>
    </w:p>
    <w:p w:rsidR="00CB2D33" w:rsidRPr="00EE0766" w:rsidRDefault="00CB2D33" w:rsidP="00077A83">
      <w:pPr>
        <w:pStyle w:val="RKnormal"/>
        <w:numPr>
          <w:ilvl w:val="0"/>
          <w:numId w:val="18"/>
        </w:numPr>
        <w:tabs>
          <w:tab w:val="clear" w:pos="2835"/>
          <w:tab w:val="left" w:pos="993"/>
        </w:tabs>
        <w:ind w:left="993" w:hanging="426"/>
      </w:pPr>
      <w:r w:rsidRPr="00EE0766">
        <w:t>förverkande av hjälpmedel och av vinning av brott hos den som döms för ett brott,</w:t>
      </w:r>
    </w:p>
    <w:p w:rsidR="00CB2D33" w:rsidRPr="00EE0766" w:rsidRDefault="00CB2D33" w:rsidP="00077A83">
      <w:pPr>
        <w:pStyle w:val="RKnormal"/>
        <w:numPr>
          <w:ilvl w:val="0"/>
          <w:numId w:val="18"/>
        </w:numPr>
        <w:tabs>
          <w:tab w:val="clear" w:pos="2835"/>
          <w:tab w:val="left" w:pos="993"/>
        </w:tabs>
        <w:ind w:left="993" w:hanging="426"/>
      </w:pPr>
      <w:r w:rsidRPr="00EE0766">
        <w:t>förverkande av egendom hos en person som döms för ett brott även om egendomen i fråga inte kan knytas till just det brottet, under förutsättning att det är klart mera san</w:t>
      </w:r>
      <w:r>
        <w:softHyphen/>
      </w:r>
      <w:r w:rsidRPr="00EE0766">
        <w:t xml:space="preserve">nolikt att egendomen härrör från annan liknande brottslig verksamhet av den dömde (utvidgat förverkande), </w:t>
      </w:r>
    </w:p>
    <w:p w:rsidR="00CB2D33" w:rsidRPr="00EE0766" w:rsidRDefault="00CB2D33" w:rsidP="00077A83">
      <w:pPr>
        <w:pStyle w:val="RKnormal"/>
        <w:numPr>
          <w:ilvl w:val="0"/>
          <w:numId w:val="18"/>
        </w:numPr>
        <w:tabs>
          <w:tab w:val="clear" w:pos="2835"/>
          <w:tab w:val="left" w:pos="993"/>
        </w:tabs>
        <w:ind w:left="993" w:hanging="426"/>
      </w:pPr>
      <w:r w:rsidRPr="00EE0766">
        <w:t>förverkande av egendom som överlåtits till tredje man om den</w:t>
      </w:r>
      <w:r>
        <w:softHyphen/>
      </w:r>
      <w:r w:rsidRPr="00EE0766">
        <w:t>ne bort inse att egendomen härrör från brott eller om överlå</w:t>
      </w:r>
      <w:r>
        <w:softHyphen/>
      </w:r>
      <w:r w:rsidRPr="00EE0766">
        <w:t xml:space="preserve">telsen skett i syfte att undanhålla egendomen från förverkande, </w:t>
      </w:r>
    </w:p>
    <w:p w:rsidR="00CB2D33" w:rsidRPr="00EE0766" w:rsidRDefault="00CB2D33" w:rsidP="00077A83">
      <w:pPr>
        <w:pStyle w:val="RKnormal"/>
        <w:numPr>
          <w:ilvl w:val="0"/>
          <w:numId w:val="18"/>
        </w:numPr>
        <w:tabs>
          <w:tab w:val="clear" w:pos="2835"/>
          <w:tab w:val="left" w:pos="993"/>
        </w:tabs>
        <w:ind w:left="993" w:hanging="426"/>
      </w:pPr>
      <w:r w:rsidRPr="00EE0766">
        <w:t>förverkande utan samband med en fällande brottmålsdom om sådan dom inte kan meddelas på grund av att den miss</w:t>
      </w:r>
      <w:r>
        <w:softHyphen/>
      </w:r>
      <w:r w:rsidRPr="00EE0766">
        <w:t>tänkte avlidit, är kroniskt sjuk eller undanhåller sig från lagföring, och</w:t>
      </w:r>
    </w:p>
    <w:p w:rsidR="00CB2D33" w:rsidRPr="00EE0766" w:rsidRDefault="00CB2D33" w:rsidP="00077A83">
      <w:pPr>
        <w:pStyle w:val="RKnormal"/>
        <w:numPr>
          <w:ilvl w:val="0"/>
          <w:numId w:val="18"/>
        </w:numPr>
        <w:tabs>
          <w:tab w:val="clear" w:pos="2835"/>
          <w:tab w:val="left" w:pos="993"/>
        </w:tabs>
        <w:ind w:left="993" w:hanging="426"/>
      </w:pPr>
      <w:r w:rsidRPr="00EE0766">
        <w:t>tillfällig ”frysning” av tillgångar i avvaktan på domstols</w:t>
      </w:r>
      <w:r>
        <w:softHyphen/>
      </w:r>
      <w:r w:rsidRPr="00EE0766">
        <w:t>pröv</w:t>
      </w:r>
      <w:r>
        <w:softHyphen/>
      </w:r>
      <w:r w:rsidRPr="00EE0766">
        <w:t>ning om fara föreligger för att egendomen annars kommer att skaffas undan.</w:t>
      </w:r>
    </w:p>
    <w:p w:rsidR="00CB2D33" w:rsidRPr="00EE0766" w:rsidRDefault="00CB2D33" w:rsidP="00077A83">
      <w:pPr>
        <w:pStyle w:val="NormalIndent"/>
        <w:rPr>
          <w:rFonts w:ascii="OrigGarmnd BT" w:hAnsi="OrigGarmnd BT"/>
          <w:sz w:val="24"/>
          <w:szCs w:val="24"/>
        </w:rPr>
      </w:pPr>
    </w:p>
    <w:p w:rsidR="00CB2D33" w:rsidRDefault="00CB2D33" w:rsidP="00077A83">
      <w:pPr>
        <w:pStyle w:val="RKnormal"/>
      </w:pPr>
      <w:r w:rsidRPr="00EE0766">
        <w:t>Direktivet ställer också krav på att medlemsstaterna samlar data och för statistik över förverkande och återvinning av brottsliga tillgångar.</w:t>
      </w:r>
    </w:p>
    <w:p w:rsidR="00CB2D33" w:rsidRDefault="00CB2D33" w:rsidP="00077A83">
      <w:pPr>
        <w:pStyle w:val="NormalIndent"/>
        <w:spacing w:line="320" w:lineRule="atLeast"/>
        <w:ind w:firstLine="0"/>
        <w:jc w:val="left"/>
        <w:rPr>
          <w:rFonts w:ascii="OrigGarmnd BT" w:hAnsi="OrigGarmnd BT"/>
          <w:sz w:val="24"/>
          <w:szCs w:val="24"/>
        </w:rPr>
      </w:pPr>
    </w:p>
    <w:p w:rsidR="00CB2D33" w:rsidRPr="00143F95" w:rsidRDefault="00CB2D33" w:rsidP="00C44273">
      <w:pPr>
        <w:pStyle w:val="RKnormal"/>
        <w:rPr>
          <w:i/>
        </w:rPr>
      </w:pPr>
      <w:r w:rsidRPr="00143F95">
        <w:rPr>
          <w:i/>
        </w:rPr>
        <w:t>Svensk ståndpunkt</w:t>
      </w:r>
    </w:p>
    <w:p w:rsidR="00CB2D33" w:rsidRDefault="00CB2D33" w:rsidP="00692906">
      <w:pPr>
        <w:pStyle w:val="RKnormal"/>
      </w:pPr>
      <w:r w:rsidRPr="00E222B4">
        <w:t>Ökade möjligheter att komma åt kriminellas vinster är en prioriterad frå</w:t>
      </w:r>
      <w:r>
        <w:softHyphen/>
        <w:t>ga för regeringen. U</w:t>
      </w:r>
      <w:r w:rsidRPr="00E222B4">
        <w:t>tgångspunkt</w:t>
      </w:r>
      <w:r>
        <w:t>en</w:t>
      </w:r>
      <w:r w:rsidRPr="00E222B4">
        <w:t xml:space="preserve"> är att förverkande av vinning av brott ska vara ett effektivt och verkningsfullt verktyg i kampen mot all</w:t>
      </w:r>
      <w:r>
        <w:softHyphen/>
      </w:r>
      <w:r w:rsidRPr="00E222B4">
        <w:t xml:space="preserve">varlig brottslighet. Regeringen </w:t>
      </w:r>
      <w:r>
        <w:t xml:space="preserve">har därför </w:t>
      </w:r>
      <w:r w:rsidRPr="00E222B4">
        <w:t>välkomna</w:t>
      </w:r>
      <w:r>
        <w:t>t</w:t>
      </w:r>
      <w:r w:rsidRPr="00E222B4">
        <w:t xml:space="preserve"> en översyn av för</w:t>
      </w:r>
      <w:r>
        <w:softHyphen/>
      </w:r>
      <w:r w:rsidRPr="00E222B4">
        <w:t>verkanderegleringen inom EU. I förhandlingsarbete</w:t>
      </w:r>
      <w:r>
        <w:t>t</w:t>
      </w:r>
      <w:r w:rsidRPr="00E222B4">
        <w:t xml:space="preserve"> </w:t>
      </w:r>
      <w:r>
        <w:t xml:space="preserve">måste emellertid </w:t>
      </w:r>
      <w:r w:rsidRPr="00E222B4">
        <w:t xml:space="preserve">samtidigt säkerställas att enskildas rättssäkerhet inte urholkas i fråga om prövning av möjligheterna till förverkande. Som utgångspunkt </w:t>
      </w:r>
      <w:r>
        <w:t>gäller där</w:t>
      </w:r>
      <w:r>
        <w:softHyphen/>
        <w:t xml:space="preserve">för att </w:t>
      </w:r>
      <w:r w:rsidRPr="00E222B4">
        <w:t xml:space="preserve">Sverige dels </w:t>
      </w:r>
      <w:r>
        <w:t xml:space="preserve">ska </w:t>
      </w:r>
      <w:r w:rsidRPr="00E222B4">
        <w:t>bevaka att det påvisas ett klart och övertyg</w:t>
      </w:r>
      <w:r>
        <w:softHyphen/>
      </w:r>
      <w:r w:rsidRPr="00E222B4">
        <w:t>an</w:t>
      </w:r>
      <w:r>
        <w:softHyphen/>
      </w:r>
      <w:r w:rsidRPr="00E222B4">
        <w:t xml:space="preserve">de behov av nya förverkandelösningar, dels </w:t>
      </w:r>
      <w:r>
        <w:t xml:space="preserve">ska </w:t>
      </w:r>
      <w:r w:rsidRPr="00E222B4">
        <w:t>säkerställ</w:t>
      </w:r>
      <w:r>
        <w:t>a</w:t>
      </w:r>
      <w:r w:rsidRPr="00E222B4">
        <w:t xml:space="preserve"> </w:t>
      </w:r>
      <w:r>
        <w:t>a</w:t>
      </w:r>
      <w:r w:rsidRPr="00E222B4">
        <w:t>tt valda lös</w:t>
      </w:r>
      <w:r>
        <w:softHyphen/>
      </w:r>
      <w:r w:rsidRPr="00E222B4">
        <w:t>ning</w:t>
      </w:r>
      <w:r>
        <w:softHyphen/>
      </w:r>
      <w:r w:rsidRPr="00E222B4">
        <w:t xml:space="preserve">ar tillgodoser tillämpliga rättssäkerhetskrav. Vidare </w:t>
      </w:r>
      <w:r>
        <w:t xml:space="preserve">ska </w:t>
      </w:r>
      <w:r w:rsidRPr="00E222B4">
        <w:t>reger</w:t>
      </w:r>
      <w:r>
        <w:softHyphen/>
      </w:r>
      <w:r w:rsidRPr="00E222B4">
        <w:t>ingen</w:t>
      </w:r>
      <w:r>
        <w:t xml:space="preserve"> </w:t>
      </w:r>
      <w:r w:rsidRPr="00E222B4">
        <w:t xml:space="preserve">verka för att det skapas ett reellt mervärde genom det nya förslaget. </w:t>
      </w:r>
    </w:p>
    <w:p w:rsidR="00CB2D33" w:rsidRPr="00191ED4" w:rsidRDefault="00CB2D33" w:rsidP="00C27ED7">
      <w:pPr>
        <w:pStyle w:val="RKnormal"/>
      </w:pPr>
    </w:p>
    <w:p w:rsidR="00CB2D33" w:rsidRPr="00191ED4" w:rsidRDefault="00CB2D33" w:rsidP="00C27ED7">
      <w:pPr>
        <w:pStyle w:val="RKnormal"/>
      </w:pPr>
      <w:r w:rsidRPr="00191ED4">
        <w:t xml:space="preserve">Se vidare i </w:t>
      </w:r>
      <w:r w:rsidRPr="00191ED4">
        <w:rPr>
          <w:u w:val="single"/>
        </w:rPr>
        <w:t>bifogad promemoria</w:t>
      </w:r>
      <w:r w:rsidRPr="00191ED4">
        <w:t xml:space="preserve">. </w:t>
      </w:r>
    </w:p>
    <w:p w:rsidR="00CB2D33" w:rsidRPr="00191ED4" w:rsidRDefault="00CB2D33" w:rsidP="00C27ED7">
      <w:pPr>
        <w:pStyle w:val="RKnormal"/>
      </w:pPr>
    </w:p>
    <w:p w:rsidR="00CB2D33" w:rsidRPr="00191ED4" w:rsidRDefault="00CB2D33" w:rsidP="001B7D0F">
      <w:pPr>
        <w:pStyle w:val="RKnormal"/>
      </w:pPr>
    </w:p>
    <w:p w:rsidR="00CB2D33" w:rsidRPr="00191ED4" w:rsidRDefault="00CB2D33" w:rsidP="00812FE4">
      <w:pPr>
        <w:pStyle w:val="RKnormal"/>
        <w:spacing w:line="240" w:lineRule="auto"/>
        <w:rPr>
          <w:b/>
          <w:szCs w:val="24"/>
        </w:rPr>
      </w:pPr>
      <w:r w:rsidRPr="00191ED4">
        <w:rPr>
          <w:b/>
          <w:szCs w:val="24"/>
        </w:rPr>
        <w:t xml:space="preserve">13. </w:t>
      </w:r>
      <w:r w:rsidRPr="001B7D0F">
        <w:rPr>
          <w:b/>
          <w:bCs/>
          <w:szCs w:val="24"/>
          <w:lang w:eastAsia="da-DK"/>
        </w:rPr>
        <w:t>Förslag till Europaparlamentets och rådets direktiv om straffrättsliga sanktioner för insiderhandel och otillbörlig marknadspåverkan</w:t>
      </w:r>
      <w:r>
        <w:rPr>
          <w:b/>
          <w:bCs/>
          <w:szCs w:val="24"/>
          <w:lang w:eastAsia="da-DK"/>
        </w:rPr>
        <w:t xml:space="preserve"> </w:t>
      </w:r>
      <w:r w:rsidRPr="00812FE4">
        <w:rPr>
          <w:b/>
          <w:bCs/>
          <w:lang w:eastAsia="da-DK"/>
        </w:rPr>
        <w:t>[första behandlingen]</w:t>
      </w:r>
      <w:r>
        <w:rPr>
          <w:b/>
          <w:bCs/>
          <w:szCs w:val="24"/>
          <w:lang w:eastAsia="da-DK"/>
        </w:rPr>
        <w:t xml:space="preserve"> (Sr Ask)</w:t>
      </w:r>
    </w:p>
    <w:p w:rsidR="00CB2D33" w:rsidRDefault="00CB2D33" w:rsidP="00C27ED7">
      <w:pPr>
        <w:rPr>
          <w:rFonts w:ascii="OrigGarmnd BT" w:hAnsi="OrigGarmnd BT"/>
          <w:b/>
          <w:i/>
          <w:iCs/>
          <w:lang w:eastAsia="da-DK"/>
        </w:rPr>
      </w:pPr>
      <w:r w:rsidRPr="00E2330B">
        <w:rPr>
          <w:rFonts w:ascii="OrigGarmnd BT" w:hAnsi="OrigGarmnd BT"/>
          <w:b/>
          <w:i/>
        </w:rPr>
        <w:t>-</w:t>
      </w:r>
      <w:r w:rsidRPr="00E2330B">
        <w:rPr>
          <w:rFonts w:ascii="OrigGarmnd BT" w:hAnsi="OrigGarmnd BT"/>
          <w:b/>
          <w:i/>
          <w:iCs/>
          <w:lang w:eastAsia="da-DK"/>
        </w:rPr>
        <w:t>Lägesrapport / riktlinjedebatt</w:t>
      </w:r>
    </w:p>
    <w:p w:rsidR="00CB2D33" w:rsidRDefault="00CB2D33" w:rsidP="00C27ED7">
      <w:pPr>
        <w:rPr>
          <w:rFonts w:ascii="OrigGarmnd BT" w:hAnsi="OrigGarmnd BT"/>
          <w:b/>
          <w:i/>
          <w:iCs/>
          <w:lang w:eastAsia="da-DK"/>
        </w:rPr>
      </w:pPr>
    </w:p>
    <w:p w:rsidR="00CB2D33" w:rsidRPr="001B7D0F" w:rsidRDefault="00CB2D33" w:rsidP="001B7D0F">
      <w:pPr>
        <w:pStyle w:val="RKnormal"/>
        <w:rPr>
          <w:rStyle w:val="Emphasis"/>
        </w:rPr>
      </w:pPr>
      <w:r w:rsidRPr="001B7D0F">
        <w:rPr>
          <w:rStyle w:val="Emphasis"/>
        </w:rPr>
        <w:t xml:space="preserve">Avsikten med behandlingen i rådet </w:t>
      </w:r>
    </w:p>
    <w:p w:rsidR="00CB2D33" w:rsidRDefault="00CB2D33" w:rsidP="00C12BCC">
      <w:pPr>
        <w:pStyle w:val="RKnormal"/>
      </w:pPr>
      <w:r w:rsidRPr="007A6BC7">
        <w:rPr>
          <w:rStyle w:val="Emphasis"/>
          <w:i w:val="0"/>
        </w:rPr>
        <w:t xml:space="preserve">Vid RIF-rådet förväntas ordförandeskapet presentera en lägesrapport avseende förhandlingarna om direktivförslaget. </w:t>
      </w:r>
      <w:r w:rsidRPr="007A6BC7">
        <w:t xml:space="preserve">Det är ännu oklart vad riktlinjedebatten på RIF-rådet ska handla om, men </w:t>
      </w:r>
      <w:r>
        <w:t xml:space="preserve">sannolikt rör det frågan om gränsen för vad som ska kriminaliseras. </w:t>
      </w:r>
    </w:p>
    <w:p w:rsidR="00CB2D33" w:rsidRDefault="00CB2D33" w:rsidP="001B7D0F">
      <w:pPr>
        <w:pStyle w:val="RKnormal"/>
        <w:rPr>
          <w:rStyle w:val="Emphasis"/>
          <w:i w:val="0"/>
        </w:rPr>
      </w:pPr>
    </w:p>
    <w:p w:rsidR="00CB2D33" w:rsidRPr="001B7D0F" w:rsidRDefault="00CB2D33" w:rsidP="001B7D0F">
      <w:pPr>
        <w:pStyle w:val="NormalIndent"/>
        <w:spacing w:line="320" w:lineRule="atLeast"/>
        <w:ind w:firstLine="0"/>
        <w:jc w:val="left"/>
        <w:rPr>
          <w:rStyle w:val="Emphasis"/>
          <w:rFonts w:ascii="OrigGarmnd BT" w:hAnsi="OrigGarmnd BT"/>
        </w:rPr>
      </w:pPr>
      <w:r w:rsidRPr="001B7D0F">
        <w:rPr>
          <w:rStyle w:val="Emphasis"/>
          <w:rFonts w:ascii="OrigGarmnd BT" w:hAnsi="OrigGarmnd BT"/>
          <w:sz w:val="24"/>
          <w:szCs w:val="24"/>
        </w:rPr>
        <w:t>Bakgrund</w:t>
      </w:r>
    </w:p>
    <w:p w:rsidR="00CB2D33" w:rsidRDefault="00CB2D33" w:rsidP="00C12BCC">
      <w:pPr>
        <w:pStyle w:val="NormalIndent"/>
        <w:spacing w:line="320" w:lineRule="atLeast"/>
        <w:ind w:firstLine="0"/>
        <w:jc w:val="left"/>
        <w:rPr>
          <w:rFonts w:ascii="OrigGarmnd BT" w:hAnsi="OrigGarmnd BT"/>
          <w:sz w:val="24"/>
          <w:szCs w:val="24"/>
        </w:rPr>
      </w:pPr>
      <w:r w:rsidRPr="00174585">
        <w:rPr>
          <w:rFonts w:ascii="OrigGarmnd BT" w:hAnsi="OrigGarmnd BT"/>
          <w:sz w:val="24"/>
          <w:szCs w:val="24"/>
        </w:rPr>
        <w:t xml:space="preserve">Förslaget till direktiv presenterades </w:t>
      </w:r>
      <w:r>
        <w:rPr>
          <w:rFonts w:ascii="OrigGarmnd BT" w:hAnsi="OrigGarmnd BT"/>
          <w:sz w:val="24"/>
          <w:szCs w:val="24"/>
        </w:rPr>
        <w:t xml:space="preserve">i oktober 2011. Den 25 juli 2012 presenterade kommissionen dessutom ett ändrat förslag, i syfte att omfatta manipulation av s.k. referensvärden. </w:t>
      </w:r>
    </w:p>
    <w:p w:rsidR="00CB2D33" w:rsidRDefault="00CB2D33" w:rsidP="00C12BCC">
      <w:pPr>
        <w:pStyle w:val="NormalIndent"/>
        <w:spacing w:line="320" w:lineRule="atLeast"/>
        <w:ind w:firstLine="0"/>
        <w:jc w:val="left"/>
        <w:rPr>
          <w:rFonts w:ascii="OrigGarmnd BT" w:hAnsi="OrigGarmnd BT"/>
          <w:sz w:val="24"/>
          <w:szCs w:val="24"/>
        </w:rPr>
      </w:pPr>
    </w:p>
    <w:p w:rsidR="00CB2D33" w:rsidRDefault="00CB2D33" w:rsidP="00C12BCC">
      <w:pPr>
        <w:pStyle w:val="NormalIndent"/>
        <w:spacing w:line="320" w:lineRule="atLeast"/>
        <w:ind w:firstLine="0"/>
        <w:jc w:val="left"/>
        <w:rPr>
          <w:rFonts w:ascii="OrigGarmnd BT" w:hAnsi="OrigGarmnd BT"/>
          <w:sz w:val="24"/>
          <w:szCs w:val="24"/>
        </w:rPr>
      </w:pPr>
      <w:r w:rsidRPr="00174585">
        <w:rPr>
          <w:rFonts w:ascii="OrigGarmnd BT" w:hAnsi="OrigGarmnd BT"/>
          <w:sz w:val="24"/>
          <w:szCs w:val="24"/>
        </w:rPr>
        <w:t xml:space="preserve">Förslaget har nära samband med ett förslag till förordning om insiderhandel och otillbörlig marknadspåverkan som presenterades samma dag </w:t>
      </w:r>
      <w:r>
        <w:rPr>
          <w:rFonts w:ascii="OrigGarmnd BT" w:hAnsi="OrigGarmnd BT"/>
          <w:sz w:val="24"/>
          <w:szCs w:val="24"/>
        </w:rPr>
        <w:t>som det ursprungliga förslaget</w:t>
      </w:r>
      <w:r w:rsidRPr="00174585">
        <w:rPr>
          <w:rFonts w:ascii="OrigGarmnd BT" w:hAnsi="OrigGarmnd BT"/>
          <w:sz w:val="24"/>
          <w:szCs w:val="24"/>
        </w:rPr>
        <w:t xml:space="preserve">. Förordningsförslaget, som behandlas under Ekofinrådet, är avsett att ersätta det nuvarande marknadsmissbruksdirektivet från 2003. </w:t>
      </w:r>
      <w:r>
        <w:rPr>
          <w:rFonts w:ascii="OrigGarmnd BT" w:hAnsi="OrigGarmnd BT"/>
          <w:sz w:val="24"/>
          <w:szCs w:val="24"/>
        </w:rPr>
        <w:t xml:space="preserve">Förordningsförslaget innehåller krav på administrativa sanktioner för överträdelser av förordningens bestämmelser. </w:t>
      </w:r>
    </w:p>
    <w:p w:rsidR="00CB2D33" w:rsidRDefault="00CB2D33" w:rsidP="00C12BCC">
      <w:pPr>
        <w:pStyle w:val="NormalIndent"/>
        <w:spacing w:line="320" w:lineRule="atLeast"/>
        <w:ind w:firstLine="0"/>
        <w:jc w:val="left"/>
        <w:rPr>
          <w:rFonts w:ascii="OrigGarmnd BT" w:hAnsi="OrigGarmnd BT"/>
          <w:sz w:val="24"/>
          <w:szCs w:val="24"/>
        </w:rPr>
      </w:pPr>
    </w:p>
    <w:p w:rsidR="00CB2D33" w:rsidRPr="00174585" w:rsidRDefault="00CB2D33" w:rsidP="00C12BCC">
      <w:pPr>
        <w:pStyle w:val="NormalIndent"/>
        <w:spacing w:line="320" w:lineRule="atLeast"/>
        <w:ind w:firstLine="0"/>
        <w:jc w:val="left"/>
        <w:rPr>
          <w:rFonts w:ascii="OrigGarmnd BT" w:hAnsi="OrigGarmnd BT"/>
          <w:sz w:val="24"/>
          <w:szCs w:val="24"/>
        </w:rPr>
      </w:pPr>
      <w:r>
        <w:rPr>
          <w:rFonts w:ascii="OrigGarmnd BT" w:hAnsi="OrigGarmnd BT"/>
          <w:sz w:val="24"/>
          <w:szCs w:val="24"/>
        </w:rPr>
        <w:t>D</w:t>
      </w:r>
      <w:r w:rsidRPr="00174585">
        <w:rPr>
          <w:rFonts w:ascii="OrigGarmnd BT" w:hAnsi="OrigGarmnd BT"/>
          <w:sz w:val="24"/>
          <w:szCs w:val="24"/>
        </w:rPr>
        <w:t xml:space="preserve">irektivförslaget är avsett att komplettera förordningsförslaget genom att föreskriva straffrättsliga sanktioner för de allvarligaste typerna av insiderhandel och otillbörlig marknadspåverkan. </w:t>
      </w:r>
      <w:r>
        <w:rPr>
          <w:rFonts w:ascii="OrigGarmnd BT" w:hAnsi="OrigGarmnd BT"/>
          <w:sz w:val="24"/>
          <w:szCs w:val="24"/>
        </w:rPr>
        <w:t>Direktivet är ett minimidirektiv, dvs. det hindrar inte att medlemsstaterna kriminaliserar i högre grad än vad som krävs enligt direktivet.</w:t>
      </w:r>
    </w:p>
    <w:p w:rsidR="00CB2D33" w:rsidRPr="00174585" w:rsidRDefault="00CB2D33" w:rsidP="00C12BCC">
      <w:pPr>
        <w:pStyle w:val="RKnormal"/>
        <w:spacing w:line="320" w:lineRule="atLeast"/>
        <w:rPr>
          <w:szCs w:val="24"/>
        </w:rPr>
      </w:pPr>
      <w:r w:rsidRPr="00174585">
        <w:rPr>
          <w:szCs w:val="24"/>
        </w:rPr>
        <w:t xml:space="preserve"> </w:t>
      </w:r>
    </w:p>
    <w:p w:rsidR="00CB2D33" w:rsidRDefault="00CB2D33" w:rsidP="00C12BCC">
      <w:pPr>
        <w:pStyle w:val="RKnormal"/>
        <w:spacing w:line="320" w:lineRule="atLeast"/>
      </w:pPr>
      <w:r>
        <w:t xml:space="preserve">De frågor som återstår att avgöra rör framför allt gränsen för vilka typer av gärningar som medlemsstaterna ska kriminalisera. Kommissionens förslag innebär att avsiktliga (uppsåtliga) överträdelser ska kriminaliseras. Många medlemsstater har administrativa sanktioner – enbart eller vid sidan av de straffrättsliga – för insiderhandel och otillbörlig marknadspåverkan och anser att gränsen för när straff ska bli aktuellt ska bestämmas utifrån något mer än uppsåt, t.ex. erhållen vinst eller den skada som uppstått. </w:t>
      </w:r>
    </w:p>
    <w:p w:rsidR="00CB2D33" w:rsidRDefault="00CB2D33" w:rsidP="00C12BCC">
      <w:pPr>
        <w:pStyle w:val="RKnormal"/>
        <w:rPr>
          <w:rStyle w:val="Emphasis"/>
        </w:rPr>
      </w:pPr>
    </w:p>
    <w:p w:rsidR="00CB2D33" w:rsidRPr="00191ED4" w:rsidRDefault="00CB2D33" w:rsidP="007B27B7">
      <w:pPr>
        <w:tabs>
          <w:tab w:val="decimal" w:pos="-4800"/>
          <w:tab w:val="left" w:pos="720"/>
          <w:tab w:val="bar" w:pos="14160"/>
        </w:tabs>
        <w:rPr>
          <w:rFonts w:ascii="OrigGarmnd BT" w:hAnsi="OrigGarmnd BT"/>
          <w:i/>
        </w:rPr>
      </w:pPr>
      <w:r w:rsidRPr="00191ED4">
        <w:rPr>
          <w:rFonts w:ascii="OrigGarmnd BT" w:hAnsi="OrigGarmnd BT"/>
          <w:i/>
        </w:rPr>
        <w:t>Svensk ståndpunkt</w:t>
      </w:r>
    </w:p>
    <w:p w:rsidR="00CB2D33" w:rsidRDefault="00CB2D33" w:rsidP="00C12BCC">
      <w:pPr>
        <w:pStyle w:val="NormalIndent"/>
        <w:spacing w:line="320" w:lineRule="atLeast"/>
        <w:ind w:firstLine="0"/>
        <w:jc w:val="left"/>
        <w:rPr>
          <w:rFonts w:ascii="OrigGarmnd BT" w:hAnsi="OrigGarmnd BT"/>
          <w:sz w:val="24"/>
          <w:szCs w:val="24"/>
        </w:rPr>
      </w:pPr>
      <w:r w:rsidRPr="00C12BCC">
        <w:rPr>
          <w:rFonts w:ascii="OrigGarmnd BT" w:hAnsi="OrigGarmnd BT"/>
          <w:sz w:val="24"/>
          <w:szCs w:val="24"/>
        </w:rPr>
        <w:t>Eftersom marknadsmissbruk</w:t>
      </w:r>
      <w:r w:rsidRPr="009C2D83">
        <w:rPr>
          <w:rFonts w:ascii="OrigGarmnd BT" w:hAnsi="OrigGarmnd BT"/>
          <w:sz w:val="24"/>
          <w:szCs w:val="24"/>
        </w:rPr>
        <w:t xml:space="preserve"> ofta har gränsöverskridande inslag och gärningsmän i viss mån kan välja var de begår brotten samt eftersom vissa medlemsstater inte kriminaliserar allvarliga former av insiderbrott och otillbörlig marknadspåverkan, anser regeringen att ett gemensamt grepp om dessa frågor är önskvärt. En tillnärmning av medlemsstaternas straffrättsliga lagar får också anses nödvändig för att säkerställa att EU:s politik på detta harmoniserade område ska kunna genomföras effektivt. Det kan även underlätta samarbetet beträffande överträdelser som ofta har gränsöver</w:t>
      </w:r>
      <w:r w:rsidRPr="009C2D83">
        <w:rPr>
          <w:rFonts w:ascii="OrigGarmnd BT" w:hAnsi="OrigGarmnd BT"/>
          <w:sz w:val="24"/>
          <w:szCs w:val="24"/>
        </w:rPr>
        <w:softHyphen/>
        <w:t>skridande inslag.</w:t>
      </w:r>
      <w:r>
        <w:rPr>
          <w:rFonts w:ascii="OrigGarmnd BT" w:hAnsi="OrigGarmnd BT"/>
          <w:sz w:val="24"/>
          <w:szCs w:val="24"/>
        </w:rPr>
        <w:t xml:space="preserve"> </w:t>
      </w:r>
    </w:p>
    <w:p w:rsidR="00CB2D33" w:rsidRDefault="00CB2D33" w:rsidP="00C12BCC">
      <w:pPr>
        <w:pStyle w:val="NormalIndent"/>
        <w:spacing w:line="320" w:lineRule="atLeast"/>
        <w:ind w:firstLine="0"/>
        <w:jc w:val="left"/>
        <w:rPr>
          <w:rFonts w:ascii="OrigGarmnd BT" w:hAnsi="OrigGarmnd BT"/>
          <w:sz w:val="24"/>
          <w:szCs w:val="24"/>
        </w:rPr>
      </w:pPr>
    </w:p>
    <w:p w:rsidR="00CB2D33" w:rsidRPr="00191ED4" w:rsidRDefault="00CB2D33" w:rsidP="00C12BCC">
      <w:pPr>
        <w:pStyle w:val="RKnormal"/>
      </w:pPr>
      <w:r w:rsidRPr="00191ED4">
        <w:t xml:space="preserve">Se vidare i </w:t>
      </w:r>
      <w:r w:rsidRPr="00191ED4">
        <w:rPr>
          <w:u w:val="single"/>
        </w:rPr>
        <w:t>bifogad promemoria</w:t>
      </w:r>
      <w:r w:rsidRPr="00191ED4">
        <w:t xml:space="preserve">. </w:t>
      </w:r>
    </w:p>
    <w:p w:rsidR="00CB2D33" w:rsidRPr="00191ED4" w:rsidRDefault="00CB2D33" w:rsidP="007B27B7">
      <w:pPr>
        <w:tabs>
          <w:tab w:val="decimal" w:pos="-4800"/>
          <w:tab w:val="left" w:pos="720"/>
          <w:tab w:val="bar" w:pos="14160"/>
        </w:tabs>
        <w:rPr>
          <w:rFonts w:ascii="OrigGarmnd BT" w:hAnsi="OrigGarmnd BT"/>
          <w:b/>
        </w:rPr>
      </w:pPr>
    </w:p>
    <w:p w:rsidR="00CB2D33" w:rsidRPr="00191ED4" w:rsidRDefault="00CB2D33" w:rsidP="000434C2">
      <w:pPr>
        <w:rPr>
          <w:rFonts w:ascii="OrigGarmnd BT" w:hAnsi="OrigGarmnd BT"/>
          <w:b/>
        </w:rPr>
      </w:pPr>
    </w:p>
    <w:p w:rsidR="00CB2D33" w:rsidRPr="000434C2" w:rsidRDefault="00CB2D33" w:rsidP="000434C2">
      <w:pPr>
        <w:rPr>
          <w:rFonts w:ascii="OrigGarmnd BT" w:hAnsi="OrigGarmnd BT"/>
        </w:rPr>
      </w:pPr>
      <w:r w:rsidRPr="00191ED4">
        <w:rPr>
          <w:rFonts w:ascii="OrigGarmnd BT" w:hAnsi="OrigGarmnd BT"/>
          <w:b/>
        </w:rPr>
        <w:t xml:space="preserve">14. </w:t>
      </w:r>
      <w:r w:rsidRPr="000434C2">
        <w:rPr>
          <w:rFonts w:ascii="OrigGarmnd BT" w:hAnsi="OrigGarmnd BT"/>
          <w:b/>
        </w:rPr>
        <w:t>Förslag till Europaparlamentets och rådets direktiv om bekämpning genom straffrättsliga bestämmelser av bedrägerier som riktar sig mot unionens ekonomiska intressen</w:t>
      </w:r>
      <w:r>
        <w:rPr>
          <w:rFonts w:ascii="OrigGarmnd BT" w:hAnsi="OrigGarmnd BT"/>
        </w:rPr>
        <w:t xml:space="preserve"> </w:t>
      </w:r>
      <w:r w:rsidRPr="00812FE4">
        <w:rPr>
          <w:rFonts w:ascii="OrigGarmnd BT" w:hAnsi="OrigGarmnd BT"/>
          <w:b/>
          <w:bCs/>
          <w:lang w:eastAsia="da-DK"/>
        </w:rPr>
        <w:t>[första behandlingen]</w:t>
      </w:r>
      <w:r>
        <w:rPr>
          <w:rFonts w:ascii="OrigGarmnd BT" w:hAnsi="OrigGarmnd BT"/>
          <w:b/>
          <w:bCs/>
        </w:rPr>
        <w:t xml:space="preserve"> (Sr Ask)</w:t>
      </w:r>
    </w:p>
    <w:p w:rsidR="00CB2D33" w:rsidRPr="00636931" w:rsidRDefault="00CB2D33" w:rsidP="007B27B7">
      <w:pPr>
        <w:tabs>
          <w:tab w:val="decimal" w:pos="-4800"/>
          <w:tab w:val="left" w:pos="720"/>
          <w:tab w:val="bar" w:pos="14160"/>
        </w:tabs>
        <w:rPr>
          <w:rFonts w:ascii="OrigGarmnd BT" w:hAnsi="OrigGarmnd BT"/>
          <w:b/>
          <w:bCs/>
          <w:i/>
        </w:rPr>
      </w:pPr>
      <w:r w:rsidRPr="00636931">
        <w:rPr>
          <w:rFonts w:ascii="OrigGarmnd BT" w:hAnsi="OrigGarmnd BT"/>
          <w:b/>
          <w:bCs/>
          <w:i/>
        </w:rPr>
        <w:t>-Föredragning av kommissionen</w:t>
      </w:r>
    </w:p>
    <w:p w:rsidR="00CB2D33" w:rsidRPr="00191ED4" w:rsidRDefault="00CB2D33" w:rsidP="000434C2">
      <w:pPr>
        <w:rPr>
          <w:rFonts w:ascii="OrigGarmnd BT" w:hAnsi="OrigGarmnd BT"/>
        </w:rPr>
      </w:pPr>
    </w:p>
    <w:p w:rsidR="00CB2D33" w:rsidRPr="000434C2" w:rsidRDefault="00CB2D33" w:rsidP="000434C2">
      <w:pPr>
        <w:rPr>
          <w:rFonts w:ascii="OrigGarmnd BT" w:hAnsi="OrigGarmnd BT"/>
          <w:i/>
        </w:rPr>
      </w:pPr>
      <w:r w:rsidRPr="000434C2">
        <w:rPr>
          <w:rFonts w:ascii="OrigGarmnd BT" w:hAnsi="OrigGarmnd BT"/>
          <w:i/>
        </w:rPr>
        <w:t>Avsikt med behandlingen i rådet</w:t>
      </w:r>
    </w:p>
    <w:p w:rsidR="00CB2D33" w:rsidRPr="000434C2" w:rsidRDefault="00CB2D33" w:rsidP="000434C2">
      <w:pPr>
        <w:rPr>
          <w:rFonts w:ascii="OrigGarmnd BT" w:hAnsi="OrigGarmnd BT"/>
        </w:rPr>
      </w:pPr>
      <w:r w:rsidRPr="000434C2">
        <w:rPr>
          <w:rFonts w:ascii="OrigGarmnd BT" w:hAnsi="OrigGarmnd BT" w:cs="Calibri"/>
        </w:rPr>
        <w:t xml:space="preserve">Vid RIF-rådet kommer KOM att presentera förslaget </w:t>
      </w:r>
    </w:p>
    <w:p w:rsidR="00CB2D33" w:rsidRDefault="00CB2D33" w:rsidP="000434C2">
      <w:pPr>
        <w:rPr>
          <w:rFonts w:ascii="OrigGarmnd BT" w:hAnsi="OrigGarmnd BT"/>
          <w:i/>
        </w:rPr>
      </w:pPr>
    </w:p>
    <w:p w:rsidR="00CB2D33" w:rsidRPr="000434C2" w:rsidRDefault="00CB2D33" w:rsidP="000434C2">
      <w:pPr>
        <w:rPr>
          <w:rFonts w:ascii="OrigGarmnd BT" w:hAnsi="OrigGarmnd BT"/>
          <w:i/>
        </w:rPr>
      </w:pPr>
      <w:r w:rsidRPr="000434C2">
        <w:rPr>
          <w:rFonts w:ascii="OrigGarmnd BT" w:hAnsi="OrigGarmnd BT"/>
          <w:i/>
        </w:rPr>
        <w:t xml:space="preserve">Relevanta dokument: </w:t>
      </w:r>
    </w:p>
    <w:p w:rsidR="00CB2D33" w:rsidRPr="000434C2" w:rsidRDefault="00CB2D33" w:rsidP="000434C2">
      <w:pPr>
        <w:rPr>
          <w:rFonts w:ascii="OrigGarmnd BT" w:hAnsi="OrigGarmnd BT"/>
        </w:rPr>
      </w:pPr>
      <w:r w:rsidRPr="000434C2">
        <w:rPr>
          <w:rFonts w:ascii="OrigGarmnd BT" w:hAnsi="OrigGarmnd BT"/>
        </w:rPr>
        <w:t>KOM (2012) 363 slutlig</w:t>
      </w:r>
    </w:p>
    <w:p w:rsidR="00CB2D33" w:rsidRPr="000434C2" w:rsidRDefault="00CB2D33" w:rsidP="000434C2">
      <w:pPr>
        <w:rPr>
          <w:rFonts w:ascii="OrigGarmnd BT" w:hAnsi="OrigGarmnd BT"/>
        </w:rPr>
      </w:pPr>
      <w:r w:rsidRPr="000434C2">
        <w:rPr>
          <w:rFonts w:ascii="OrigGarmnd BT" w:hAnsi="OrigGarmnd BT"/>
        </w:rPr>
        <w:t xml:space="preserve">Fakta-PM: 2011/12:FPM181 </w:t>
      </w:r>
    </w:p>
    <w:p w:rsidR="00CB2D33" w:rsidRDefault="00CB2D33" w:rsidP="000434C2">
      <w:pPr>
        <w:rPr>
          <w:rFonts w:ascii="OrigGarmnd BT" w:hAnsi="OrigGarmnd BT"/>
        </w:rPr>
      </w:pPr>
    </w:p>
    <w:p w:rsidR="00CB2D33" w:rsidRDefault="00CB2D33" w:rsidP="000434C2">
      <w:pPr>
        <w:rPr>
          <w:rFonts w:ascii="OrigGarmnd BT" w:hAnsi="OrigGarmnd BT"/>
        </w:rPr>
      </w:pPr>
    </w:p>
    <w:p w:rsidR="00CB2D33" w:rsidRPr="000434C2" w:rsidRDefault="00CB2D33" w:rsidP="000434C2">
      <w:pPr>
        <w:rPr>
          <w:rFonts w:ascii="OrigGarmnd BT" w:hAnsi="OrigGarmnd BT"/>
          <w:i/>
        </w:rPr>
      </w:pPr>
      <w:r w:rsidRPr="000434C2">
        <w:rPr>
          <w:rFonts w:ascii="OrigGarmnd BT" w:hAnsi="OrigGarmnd BT"/>
          <w:i/>
        </w:rPr>
        <w:t xml:space="preserve">Tidigare behandling i EU-nämnden och Justitieutskottet </w:t>
      </w:r>
    </w:p>
    <w:p w:rsidR="00CB2D33" w:rsidRPr="000434C2" w:rsidRDefault="00CB2D33" w:rsidP="000434C2">
      <w:pPr>
        <w:rPr>
          <w:rFonts w:ascii="OrigGarmnd BT" w:hAnsi="OrigGarmnd BT"/>
          <w:i/>
        </w:rPr>
      </w:pPr>
      <w:r w:rsidRPr="000434C2">
        <w:rPr>
          <w:rFonts w:ascii="OrigGarmnd BT" w:hAnsi="OrigGarmnd BT"/>
        </w:rPr>
        <w:t xml:space="preserve">Information om förslaget har lämnats till Justitieutskottet den 27 september och till EU-nämnden den 5 oktober inför EKOFIN-rådet den 9 oktober. </w:t>
      </w:r>
    </w:p>
    <w:p w:rsidR="00CB2D33" w:rsidRDefault="00CB2D33" w:rsidP="000434C2">
      <w:pPr>
        <w:rPr>
          <w:rFonts w:ascii="OrigGarmnd BT" w:hAnsi="OrigGarmnd BT"/>
        </w:rPr>
      </w:pPr>
    </w:p>
    <w:p w:rsidR="00CB2D33" w:rsidRPr="000434C2" w:rsidRDefault="00CB2D33" w:rsidP="000434C2">
      <w:pPr>
        <w:rPr>
          <w:rFonts w:ascii="OrigGarmnd BT" w:hAnsi="OrigGarmnd BT"/>
          <w:i/>
        </w:rPr>
      </w:pPr>
      <w:r w:rsidRPr="000434C2">
        <w:rPr>
          <w:rFonts w:ascii="OrigGarmnd BT" w:hAnsi="OrigGarmnd BT"/>
          <w:i/>
        </w:rPr>
        <w:t>Bakgrund</w:t>
      </w:r>
    </w:p>
    <w:p w:rsidR="00CB2D33" w:rsidRPr="000434C2" w:rsidRDefault="00CB2D33" w:rsidP="000434C2">
      <w:pPr>
        <w:rPr>
          <w:rFonts w:ascii="OrigGarmnd BT" w:hAnsi="OrigGarmnd BT"/>
        </w:rPr>
      </w:pPr>
      <w:r w:rsidRPr="000434C2">
        <w:rPr>
          <w:rFonts w:ascii="OrigGarmnd BT" w:hAnsi="OrigGarmnd BT"/>
        </w:rPr>
        <w:t xml:space="preserve">Den 11 juli 2012 presenterade kommissionen det nu aktuella förslaget till direktiv om bekämpning genom straffrättsliga bestämmelser av bedrägerier som riktar sig mot unionens finansiella intressen, som föreslås ersätta </w:t>
      </w:r>
      <w:r w:rsidRPr="000434C2">
        <w:rPr>
          <w:rFonts w:ascii="OrigGarmnd BT" w:hAnsi="OrigGarmnd BT"/>
          <w:bCs/>
        </w:rPr>
        <w:t xml:space="preserve">1995 års konvention om skydd av EU:s finansiella intressen (bedrägerikonventionen) </w:t>
      </w:r>
      <w:r w:rsidRPr="000434C2">
        <w:rPr>
          <w:rFonts w:ascii="OrigGarmnd BT" w:hAnsi="OrigGarmnd BT"/>
        </w:rPr>
        <w:t>och dess tre protokoll.</w:t>
      </w:r>
    </w:p>
    <w:p w:rsidR="00CB2D33" w:rsidRPr="000434C2" w:rsidRDefault="00CB2D33" w:rsidP="000434C2">
      <w:pPr>
        <w:rPr>
          <w:rFonts w:ascii="OrigGarmnd BT" w:hAnsi="OrigGarmnd BT"/>
          <w:color w:val="000000"/>
        </w:rPr>
      </w:pPr>
    </w:p>
    <w:p w:rsidR="00CB2D33" w:rsidRPr="000434C2" w:rsidRDefault="00CB2D33" w:rsidP="000434C2">
      <w:pPr>
        <w:rPr>
          <w:rFonts w:ascii="OrigGarmnd BT" w:hAnsi="OrigGarmnd BT"/>
        </w:rPr>
      </w:pPr>
      <w:r w:rsidRPr="000434C2">
        <w:rPr>
          <w:rFonts w:ascii="OrigGarmnd BT" w:hAnsi="OrigGarmnd BT"/>
        </w:rPr>
        <w:t xml:space="preserve">Förslaget innehåller regler om bland annat brottsdefinitioner avseende bedrägerier och bedrägerirelaterad brottslighet som oredlighet vid offentlig upphandling eller bidragsförfaranden, penningtvätt, korruption och förskingring. Vidare innehåller förslaget minimiregler om påföljdsnivåer vid allvarligare brott enligt direktivet samt regler om jurisdiktion och preskription. </w:t>
      </w:r>
    </w:p>
    <w:p w:rsidR="00CB2D33" w:rsidRDefault="00CB2D33" w:rsidP="000434C2">
      <w:pPr>
        <w:rPr>
          <w:rFonts w:ascii="OrigGarmnd BT" w:hAnsi="OrigGarmnd BT"/>
        </w:rPr>
      </w:pPr>
    </w:p>
    <w:p w:rsidR="00CB2D33" w:rsidRPr="000434C2" w:rsidRDefault="00CB2D33" w:rsidP="000434C2">
      <w:pPr>
        <w:rPr>
          <w:rFonts w:ascii="OrigGarmnd BT" w:hAnsi="OrigGarmnd BT"/>
          <w:i/>
        </w:rPr>
      </w:pPr>
      <w:r w:rsidRPr="000434C2">
        <w:rPr>
          <w:rFonts w:ascii="OrigGarmnd BT" w:hAnsi="OrigGarmnd BT"/>
          <w:i/>
        </w:rPr>
        <w:t>Svensk ståndpunkt</w:t>
      </w:r>
    </w:p>
    <w:p w:rsidR="00CB2D33" w:rsidRPr="000434C2" w:rsidRDefault="00CB2D33" w:rsidP="000434C2">
      <w:pPr>
        <w:rPr>
          <w:rFonts w:ascii="OrigGarmnd BT" w:hAnsi="OrigGarmnd BT"/>
        </w:rPr>
      </w:pPr>
      <w:r w:rsidRPr="000434C2">
        <w:rPr>
          <w:rFonts w:ascii="OrigGarmnd BT" w:hAnsi="OrigGarmnd BT"/>
        </w:rPr>
        <w:t xml:space="preserve">Eftersom det endast rör sig om en presentation av förslaget förväntas medlemsstaterna inte redogöra för sina ståndpunkter. </w:t>
      </w:r>
    </w:p>
    <w:p w:rsidR="00CB2D33" w:rsidRPr="00191ED4" w:rsidRDefault="00CB2D33" w:rsidP="000434C2">
      <w:pPr>
        <w:rPr>
          <w:rFonts w:ascii="OrigGarmnd BT" w:hAnsi="OrigGarmnd BT"/>
        </w:rPr>
      </w:pPr>
    </w:p>
    <w:p w:rsidR="00CB2D33" w:rsidRPr="00191ED4" w:rsidRDefault="00CB2D33" w:rsidP="00B00725">
      <w:pPr>
        <w:pStyle w:val="RKnormal"/>
      </w:pPr>
    </w:p>
    <w:p w:rsidR="00CB2D33" w:rsidRPr="00191ED4" w:rsidRDefault="00CB2D33" w:rsidP="00B00725">
      <w:pPr>
        <w:pStyle w:val="RKnormal"/>
        <w:rPr>
          <w:b/>
        </w:rPr>
      </w:pPr>
      <w:r w:rsidRPr="00191ED4">
        <w:rPr>
          <w:b/>
        </w:rPr>
        <w:t xml:space="preserve">15. Förslaget till allmän dataskyddsförordning </w:t>
      </w:r>
      <w:r w:rsidRPr="00812FE4">
        <w:rPr>
          <w:b/>
          <w:bCs/>
          <w:lang w:eastAsia="da-DK"/>
        </w:rPr>
        <w:t>[första behandlingen]</w:t>
      </w:r>
      <w:r>
        <w:rPr>
          <w:b/>
          <w:bCs/>
        </w:rPr>
        <w:t xml:space="preserve"> </w:t>
      </w:r>
      <w:r w:rsidRPr="00191ED4">
        <w:rPr>
          <w:b/>
        </w:rPr>
        <w:t>(Sr Ask)</w:t>
      </w:r>
    </w:p>
    <w:p w:rsidR="00CB2D33" w:rsidRPr="00191ED4" w:rsidRDefault="00CB2D33" w:rsidP="00B00725">
      <w:pPr>
        <w:pStyle w:val="RKnormal"/>
        <w:rPr>
          <w:b/>
        </w:rPr>
      </w:pPr>
      <w:r w:rsidRPr="00191ED4">
        <w:rPr>
          <w:b/>
          <w:i/>
        </w:rPr>
        <w:t>-Lägesrapport</w:t>
      </w:r>
    </w:p>
    <w:p w:rsidR="00CB2D33" w:rsidRPr="00191ED4" w:rsidRDefault="00CB2D33" w:rsidP="00B00725">
      <w:pPr>
        <w:pStyle w:val="RKnormal"/>
      </w:pPr>
    </w:p>
    <w:p w:rsidR="00CB2D33" w:rsidRPr="00E252D7" w:rsidRDefault="00CB2D33" w:rsidP="00B00725">
      <w:pPr>
        <w:pStyle w:val="RKnormal"/>
        <w:rPr>
          <w:i/>
        </w:rPr>
      </w:pPr>
      <w:r w:rsidRPr="00E252D7">
        <w:rPr>
          <w:i/>
        </w:rPr>
        <w:t>Avsikten med behandlingen i rådet</w:t>
      </w:r>
    </w:p>
    <w:p w:rsidR="00CB2D33" w:rsidRDefault="00CB2D33" w:rsidP="00B00725">
      <w:pPr>
        <w:pStyle w:val="RKnormal"/>
      </w:pPr>
      <w:r>
        <w:t xml:space="preserve">Lägesrapportering </w:t>
      </w:r>
    </w:p>
    <w:p w:rsidR="00CB2D33" w:rsidRDefault="00CB2D33" w:rsidP="00B00725">
      <w:pPr>
        <w:pStyle w:val="RKnormal"/>
      </w:pPr>
    </w:p>
    <w:p w:rsidR="00CB2D33" w:rsidRDefault="00CB2D33" w:rsidP="00B00725">
      <w:pPr>
        <w:pStyle w:val="RKnormal"/>
        <w:rPr>
          <w:i/>
        </w:rPr>
      </w:pPr>
      <w:r w:rsidRPr="00E252D7">
        <w:rPr>
          <w:i/>
        </w:rPr>
        <w:t>Dokument</w:t>
      </w:r>
    </w:p>
    <w:p w:rsidR="00CB2D33" w:rsidRDefault="00CB2D33" w:rsidP="00B00725">
      <w:pPr>
        <w:pStyle w:val="RKnormal"/>
      </w:pPr>
      <w:r w:rsidRPr="00E252D7">
        <w:t>D</w:t>
      </w:r>
      <w:r>
        <w:t>et har ännu inte presenterats något dokument för behandlingen i rådet.</w:t>
      </w:r>
    </w:p>
    <w:p w:rsidR="00CB2D33" w:rsidRDefault="00CB2D33" w:rsidP="00B00725">
      <w:pPr>
        <w:pStyle w:val="RKnormal"/>
      </w:pPr>
    </w:p>
    <w:p w:rsidR="00CB2D33" w:rsidRPr="00E252D7" w:rsidRDefault="00CB2D33" w:rsidP="00B00725">
      <w:pPr>
        <w:pStyle w:val="RKnormal"/>
        <w:rPr>
          <w:i/>
        </w:rPr>
      </w:pPr>
      <w:r w:rsidRPr="00E252D7">
        <w:rPr>
          <w:i/>
        </w:rPr>
        <w:t>Tidigare dokument</w:t>
      </w:r>
    </w:p>
    <w:p w:rsidR="00CB2D33" w:rsidRDefault="00CB2D33" w:rsidP="00B00725">
      <w:pPr>
        <w:pStyle w:val="RKnormal"/>
      </w:pPr>
      <w:r>
        <w:t>Kommissionens förslag till allmän dataskyddsförordning, KOM(2012) 11 slutlig</w:t>
      </w:r>
    </w:p>
    <w:p w:rsidR="00CB2D33" w:rsidRDefault="00CB2D33" w:rsidP="00B00725">
      <w:pPr>
        <w:pStyle w:val="RKnormal"/>
      </w:pPr>
      <w:r>
        <w:t>Faktapromemoria 2011/12:FPM117</w:t>
      </w:r>
    </w:p>
    <w:p w:rsidR="00CB2D33" w:rsidRDefault="00CB2D33" w:rsidP="00B00725">
      <w:pPr>
        <w:pStyle w:val="RKnormal"/>
      </w:pPr>
    </w:p>
    <w:p w:rsidR="00CB2D33" w:rsidRPr="00E252D7" w:rsidRDefault="00CB2D33" w:rsidP="00B00725">
      <w:pPr>
        <w:pStyle w:val="RKnormal"/>
        <w:rPr>
          <w:i/>
        </w:rPr>
      </w:pPr>
      <w:r w:rsidRPr="00E252D7">
        <w:rPr>
          <w:i/>
        </w:rPr>
        <w:t xml:space="preserve">Tidigare behandling i EU-nämnden </w:t>
      </w:r>
    </w:p>
    <w:p w:rsidR="00CB2D33" w:rsidRDefault="00CB2D33" w:rsidP="00B00725">
      <w:pPr>
        <w:pStyle w:val="RKnormal"/>
      </w:pPr>
      <w:r>
        <w:t xml:space="preserve">Förslaget som sådant har inte tidigare behandlats i EU-nämnden. KU har informerats om förslaget den 16 februari och den </w:t>
      </w:r>
      <w:r w:rsidRPr="005A1A58">
        <w:t>20 mars 2012</w:t>
      </w:r>
      <w:r>
        <w:t>.</w:t>
      </w:r>
    </w:p>
    <w:p w:rsidR="00CB2D33" w:rsidRDefault="00CB2D33" w:rsidP="00B00725">
      <w:pPr>
        <w:pStyle w:val="RKnormal"/>
      </w:pPr>
    </w:p>
    <w:p w:rsidR="00CB2D33" w:rsidRPr="003731F8" w:rsidRDefault="00CB2D33" w:rsidP="00B00725">
      <w:pPr>
        <w:pStyle w:val="RKnormal"/>
        <w:rPr>
          <w:i/>
        </w:rPr>
      </w:pPr>
      <w:r w:rsidRPr="003731F8">
        <w:rPr>
          <w:i/>
        </w:rPr>
        <w:t>Bakgrund</w:t>
      </w:r>
    </w:p>
    <w:p w:rsidR="00CB2D33" w:rsidRDefault="00CB2D33" w:rsidP="00B00725">
      <w:pPr>
        <w:pStyle w:val="RKnormal"/>
      </w:pPr>
      <w:r w:rsidRPr="00F83083">
        <w:t xml:space="preserve">Den 25 januari 2012 presenterade kommissionen ett förslag till en genomgripande reform av EU:s regler om skydd för personuppgifter. Förslaget innebär bl.a. att </w:t>
      </w:r>
      <w:r>
        <w:t>dataskyddsdirektivet (</w:t>
      </w:r>
      <w:r w:rsidRPr="00F83083">
        <w:t>95/46/EG</w:t>
      </w:r>
      <w:r>
        <w:t xml:space="preserve">) </w:t>
      </w:r>
      <w:r w:rsidRPr="00F83083">
        <w:t xml:space="preserve">ska ersättas av en ny allmän dataskyddsförordning. Dataskyddsdirektivet har i svensk rätt genomförts genom personuppgiftslagen (1998:204) och ett antal </w:t>
      </w:r>
      <w:r>
        <w:t xml:space="preserve">s.k. registerförfattningar. </w:t>
      </w:r>
    </w:p>
    <w:p w:rsidR="00CB2D33" w:rsidRDefault="00CB2D33" w:rsidP="00B00725">
      <w:pPr>
        <w:pStyle w:val="RKnormal"/>
      </w:pPr>
    </w:p>
    <w:p w:rsidR="00CB2D33" w:rsidRDefault="00CB2D33" w:rsidP="00B00725">
      <w:pPr>
        <w:pStyle w:val="RKnormal"/>
      </w:pPr>
      <w:r>
        <w:t xml:space="preserve">Förhandlingarna i behörig rådsarbetsgrupp inleddes i februari 2012. Den första läsningen pågår fortfarande och har nått fram till och med artikel 33 i förslaget. </w:t>
      </w:r>
    </w:p>
    <w:p w:rsidR="00CB2D33" w:rsidRDefault="00CB2D33" w:rsidP="00B00725">
      <w:pPr>
        <w:pStyle w:val="RKnormal"/>
      </w:pPr>
    </w:p>
    <w:p w:rsidR="00CB2D33" w:rsidRDefault="00CB2D33" w:rsidP="00B00725">
      <w:pPr>
        <w:pStyle w:val="RKnormal"/>
      </w:pPr>
      <w:r>
        <w:t xml:space="preserve">Förslaget har även </w:t>
      </w:r>
      <w:r w:rsidRPr="006F2BEF">
        <w:t>var</w:t>
      </w:r>
      <w:r>
        <w:t>it</w:t>
      </w:r>
      <w:r w:rsidRPr="006F2BEF">
        <w:t xml:space="preserve"> föremål för </w:t>
      </w:r>
      <w:r>
        <w:t xml:space="preserve">en </w:t>
      </w:r>
      <w:r w:rsidRPr="006F2BEF">
        <w:t>lunchdiskussion under RIF-rådet den 8 juni 2012</w:t>
      </w:r>
      <w:r>
        <w:t xml:space="preserve"> och behandlades vid informella RIF-rådet den</w:t>
      </w:r>
      <w:r w:rsidRPr="006F2BEF">
        <w:t xml:space="preserve"> 23-24 juli 2012</w:t>
      </w:r>
      <w:r>
        <w:t xml:space="preserve">. Därefter har det cypriotiska ordförandeskapet lyft fram tre horisontella frågor för behandling i särskild ordning. De horisontella frågorna är: </w:t>
      </w:r>
    </w:p>
    <w:p w:rsidR="00CB2D33" w:rsidRDefault="00CB2D33" w:rsidP="00B00725">
      <w:pPr>
        <w:pStyle w:val="RKnormal"/>
      </w:pPr>
    </w:p>
    <w:p w:rsidR="00CB2D33" w:rsidRDefault="00CB2D33" w:rsidP="00B00725">
      <w:pPr>
        <w:pStyle w:val="RKnormal"/>
      </w:pPr>
      <w:r>
        <w:t xml:space="preserve">• administrativa bördor </w:t>
      </w:r>
    </w:p>
    <w:p w:rsidR="00CB2D33" w:rsidRDefault="00CB2D33" w:rsidP="00B00725">
      <w:pPr>
        <w:pStyle w:val="RKnormal"/>
      </w:pPr>
      <w:r>
        <w:t>• delegerade akter/genomförandeakter</w:t>
      </w:r>
    </w:p>
    <w:p w:rsidR="00CB2D33" w:rsidRDefault="00CB2D33" w:rsidP="00B00725">
      <w:pPr>
        <w:pStyle w:val="RKnormal"/>
      </w:pPr>
      <w:r>
        <w:t>• distinktionen mellan offentlig och privat sektor</w:t>
      </w:r>
    </w:p>
    <w:p w:rsidR="00CB2D33" w:rsidRDefault="00CB2D33" w:rsidP="00B00725">
      <w:pPr>
        <w:pStyle w:val="RKnormal"/>
      </w:pPr>
    </w:p>
    <w:p w:rsidR="00CB2D33" w:rsidRDefault="00CB2D33" w:rsidP="00B00725">
      <w:pPr>
        <w:pStyle w:val="RKnormal"/>
      </w:pPr>
      <w:r>
        <w:t xml:space="preserve">Beslut om förordningen fattas enligt det ordinarie lagstiftningsförfarandet, vilket innebär att både rådets </w:t>
      </w:r>
    </w:p>
    <w:p w:rsidR="00CB2D33" w:rsidRDefault="00CB2D33" w:rsidP="00B00725">
      <w:pPr>
        <w:pStyle w:val="RKnormal"/>
      </w:pPr>
      <w:r>
        <w:t>och Europaparlamentets godkännande krävs för att förslaget till förordning ska antas. Rådet fattar beslut med kvalificerad majoritet.</w:t>
      </w:r>
    </w:p>
    <w:p w:rsidR="00CB2D33" w:rsidRPr="00191ED4" w:rsidRDefault="00CB2D33" w:rsidP="00BC566F">
      <w:pPr>
        <w:tabs>
          <w:tab w:val="decimal" w:pos="-4800"/>
          <w:tab w:val="left" w:pos="720"/>
          <w:tab w:val="bar" w:pos="14160"/>
        </w:tabs>
        <w:rPr>
          <w:rFonts w:ascii="OrigGarmnd BT" w:hAnsi="OrigGarmnd BT"/>
        </w:rPr>
      </w:pPr>
    </w:p>
    <w:p w:rsidR="00CB2D33" w:rsidRPr="00191ED4" w:rsidRDefault="00CB2D33" w:rsidP="00BC566F">
      <w:pPr>
        <w:tabs>
          <w:tab w:val="decimal" w:pos="-4800"/>
          <w:tab w:val="left" w:pos="720"/>
          <w:tab w:val="bar" w:pos="14160"/>
        </w:tabs>
        <w:rPr>
          <w:rFonts w:ascii="OrigGarmnd BT" w:hAnsi="OrigGarmnd BT"/>
        </w:rPr>
      </w:pPr>
    </w:p>
    <w:p w:rsidR="00CB2D33" w:rsidRPr="00C27ED7" w:rsidRDefault="00CB2D33" w:rsidP="007B27B7">
      <w:pPr>
        <w:tabs>
          <w:tab w:val="decimal" w:pos="-4800"/>
          <w:tab w:val="left" w:pos="720"/>
          <w:tab w:val="bar" w:pos="14160"/>
        </w:tabs>
        <w:rPr>
          <w:rFonts w:ascii="OrigGarmnd BT" w:hAnsi="OrigGarmnd BT"/>
          <w:b/>
        </w:rPr>
      </w:pPr>
      <w:r w:rsidRPr="00191ED4">
        <w:rPr>
          <w:rFonts w:ascii="OrigGarmnd BT" w:hAnsi="OrigGarmnd BT"/>
          <w:b/>
        </w:rPr>
        <w:t>16.</w:t>
      </w:r>
      <w:r w:rsidRPr="00C27ED7">
        <w:rPr>
          <w:b/>
          <w:lang w:eastAsia="fr-BE"/>
        </w:rPr>
        <w:t xml:space="preserve"> </w:t>
      </w:r>
      <w:r w:rsidRPr="00C27ED7">
        <w:rPr>
          <w:rFonts w:ascii="OrigGarmnd BT" w:hAnsi="OrigGarmnd BT"/>
          <w:b/>
        </w:rPr>
        <w:t>Övriga frågor</w:t>
      </w:r>
    </w:p>
    <w:p w:rsidR="00CB2D33" w:rsidRPr="00C27ED7" w:rsidRDefault="00CB2D33" w:rsidP="007B27B7">
      <w:pPr>
        <w:tabs>
          <w:tab w:val="decimal" w:pos="-4800"/>
          <w:tab w:val="left" w:pos="720"/>
          <w:tab w:val="bar" w:pos="14160"/>
        </w:tabs>
        <w:rPr>
          <w:rFonts w:ascii="OrigGarmnd BT" w:hAnsi="OrigGarmnd BT"/>
          <w:b/>
          <w:i/>
        </w:rPr>
      </w:pPr>
      <w:r w:rsidRPr="00C27ED7">
        <w:rPr>
          <w:rFonts w:ascii="OrigGarmnd BT" w:hAnsi="OrigGarmnd BT"/>
          <w:b/>
          <w:i/>
        </w:rPr>
        <w:t>Information från ordförandeskapet om aktuella lagstiftningsförslag</w:t>
      </w:r>
    </w:p>
    <w:p w:rsidR="00CB2D33" w:rsidRPr="00191ED4" w:rsidRDefault="00CB2D33" w:rsidP="00BC566F">
      <w:pPr>
        <w:tabs>
          <w:tab w:val="decimal" w:pos="-4800"/>
          <w:tab w:val="left" w:pos="720"/>
          <w:tab w:val="bar" w:pos="14160"/>
        </w:tabs>
        <w:rPr>
          <w:rFonts w:ascii="OrigGarmnd BT" w:hAnsi="OrigGarmnd BT"/>
        </w:rPr>
      </w:pPr>
    </w:p>
    <w:p w:rsidR="00CB2D33" w:rsidRPr="004E6101" w:rsidRDefault="00CB2D33" w:rsidP="00C27ED7">
      <w:pPr>
        <w:rPr>
          <w:rFonts w:ascii="OrigGarmnd BT" w:hAnsi="OrigGarmnd BT"/>
          <w:i/>
        </w:rPr>
      </w:pPr>
      <w:r w:rsidRPr="004E6101">
        <w:rPr>
          <w:rFonts w:ascii="OrigGarmnd BT" w:hAnsi="OrigGarmnd BT"/>
          <w:i/>
        </w:rPr>
        <w:t>Avsikten med behandlingen i rådet</w:t>
      </w:r>
    </w:p>
    <w:p w:rsidR="00CB2D33" w:rsidRDefault="00CB2D33" w:rsidP="00C27ED7">
      <w:pPr>
        <w:rPr>
          <w:rFonts w:ascii="OrigGarmnd BT" w:hAnsi="OrigGarmnd BT"/>
        </w:rPr>
      </w:pPr>
      <w:r>
        <w:rPr>
          <w:rFonts w:ascii="OrigGarmnd BT" w:hAnsi="OrigGarmnd BT"/>
        </w:rPr>
        <w:t>Information från ordförandeskapet om aktuella lagstiftningsförslag.</w:t>
      </w:r>
    </w:p>
    <w:p w:rsidR="00CB2D33" w:rsidRDefault="00CB2D33" w:rsidP="00C27ED7">
      <w:pPr>
        <w:rPr>
          <w:rFonts w:ascii="OrigGarmnd BT" w:hAnsi="OrigGarmnd BT"/>
        </w:rPr>
      </w:pPr>
    </w:p>
    <w:p w:rsidR="00CB2D33" w:rsidRPr="004E6101" w:rsidRDefault="00CB2D33" w:rsidP="00C27ED7">
      <w:pPr>
        <w:rPr>
          <w:rFonts w:ascii="OrigGarmnd BT" w:hAnsi="OrigGarmnd BT"/>
          <w:i/>
        </w:rPr>
      </w:pPr>
      <w:r w:rsidRPr="004E6101">
        <w:rPr>
          <w:rFonts w:ascii="OrigGarmnd BT" w:hAnsi="OrigGarmnd BT"/>
          <w:i/>
        </w:rPr>
        <w:t>Bakgrund</w:t>
      </w:r>
    </w:p>
    <w:p w:rsidR="00CB2D33" w:rsidRDefault="00CB2D33" w:rsidP="00C27ED7">
      <w:pPr>
        <w:rPr>
          <w:rFonts w:ascii="OrigGarmnd BT" w:hAnsi="OrigGarmnd BT"/>
        </w:rPr>
      </w:pPr>
      <w:r>
        <w:rPr>
          <w:rFonts w:ascii="OrigGarmnd BT" w:hAnsi="OrigGarmnd BT"/>
        </w:rPr>
        <w:t>Ordförandeskapet har ännu inte meddelat något om dagordningspunktens innehåll.</w:t>
      </w:r>
    </w:p>
    <w:p w:rsidR="00CB2D33" w:rsidRDefault="00CB2D33" w:rsidP="00C27ED7">
      <w:pPr>
        <w:rPr>
          <w:rFonts w:ascii="OrigGarmnd BT" w:hAnsi="OrigGarmnd BT"/>
        </w:rPr>
      </w:pPr>
    </w:p>
    <w:p w:rsidR="00CB2D33" w:rsidRDefault="00CB2D33" w:rsidP="00C27ED7">
      <w:pPr>
        <w:rPr>
          <w:rFonts w:ascii="OrigGarmnd BT" w:hAnsi="OrigGarmnd BT"/>
          <w:b/>
          <w:bCs/>
          <w:lang w:eastAsia="da-DK"/>
        </w:rPr>
      </w:pPr>
    </w:p>
    <w:p w:rsidR="00CB2D33" w:rsidRPr="00191ED4" w:rsidRDefault="00CB2D33" w:rsidP="00BC566F">
      <w:pPr>
        <w:tabs>
          <w:tab w:val="decimal" w:pos="-4800"/>
          <w:tab w:val="left" w:pos="720"/>
          <w:tab w:val="bar" w:pos="14160"/>
        </w:tabs>
        <w:rPr>
          <w:rFonts w:ascii="OrigGarmnd BT" w:hAnsi="OrigGarmnd BT"/>
        </w:rPr>
      </w:pPr>
    </w:p>
    <w:p w:rsidR="00CB2D33" w:rsidRPr="00191ED4" w:rsidRDefault="00CB2D33" w:rsidP="00BC566F">
      <w:pPr>
        <w:tabs>
          <w:tab w:val="decimal" w:pos="-4800"/>
          <w:tab w:val="left" w:pos="720"/>
          <w:tab w:val="bar" w:pos="14160"/>
        </w:tabs>
        <w:rPr>
          <w:rFonts w:ascii="OrigGarmnd BT" w:hAnsi="OrigGarmnd BT"/>
          <w:b/>
          <w:u w:val="single"/>
        </w:rPr>
      </w:pPr>
      <w:r w:rsidRPr="00191ED4">
        <w:rPr>
          <w:rFonts w:ascii="OrigGarmnd BT" w:hAnsi="OrigGarmnd BT"/>
          <w:b/>
          <w:u w:val="single"/>
        </w:rPr>
        <w:t>Icke lagstiftande verksamhet</w:t>
      </w:r>
    </w:p>
    <w:p w:rsidR="00CB2D33" w:rsidRPr="00191ED4" w:rsidRDefault="00CB2D33" w:rsidP="00BC566F">
      <w:pPr>
        <w:tabs>
          <w:tab w:val="decimal" w:pos="-4800"/>
          <w:tab w:val="left" w:pos="720"/>
          <w:tab w:val="bar" w:pos="14160"/>
        </w:tabs>
        <w:rPr>
          <w:rFonts w:ascii="OrigGarmnd BT" w:hAnsi="OrigGarmnd BT"/>
          <w:b/>
          <w:u w:val="single"/>
        </w:rPr>
      </w:pPr>
    </w:p>
    <w:p w:rsidR="00CB2D33" w:rsidRPr="00191ED4" w:rsidRDefault="00CB2D33" w:rsidP="00BC566F">
      <w:pPr>
        <w:tabs>
          <w:tab w:val="decimal" w:pos="-4800"/>
          <w:tab w:val="left" w:pos="720"/>
          <w:tab w:val="bar" w:pos="14160"/>
        </w:tabs>
        <w:rPr>
          <w:rFonts w:ascii="OrigGarmnd BT" w:hAnsi="OrigGarmnd BT"/>
          <w:b/>
          <w:u w:val="single"/>
        </w:rPr>
      </w:pPr>
    </w:p>
    <w:p w:rsidR="00CB2D33" w:rsidRPr="007B27B7" w:rsidRDefault="00CB2D33" w:rsidP="007B27B7">
      <w:pPr>
        <w:tabs>
          <w:tab w:val="decimal" w:pos="-4800"/>
          <w:tab w:val="left" w:pos="720"/>
          <w:tab w:val="bar" w:pos="14160"/>
        </w:tabs>
        <w:rPr>
          <w:rFonts w:ascii="OrigGarmnd BT" w:hAnsi="OrigGarmnd BT"/>
          <w:b/>
        </w:rPr>
      </w:pPr>
      <w:r w:rsidRPr="00191ED4">
        <w:rPr>
          <w:rFonts w:ascii="OrigGarmnd BT" w:hAnsi="OrigGarmnd BT"/>
          <w:b/>
        </w:rPr>
        <w:t>17</w:t>
      </w:r>
      <w:r w:rsidRPr="00191ED4">
        <w:rPr>
          <w:rFonts w:ascii="OrigGarmnd BT" w:hAnsi="OrigGarmnd BT"/>
        </w:rPr>
        <w:t xml:space="preserve">. </w:t>
      </w:r>
      <w:r w:rsidRPr="007B27B7">
        <w:rPr>
          <w:rFonts w:ascii="OrigGarmnd BT" w:hAnsi="OrigGarmnd BT"/>
          <w:b/>
        </w:rPr>
        <w:t>Slutrapport om den femte omgången av ömsesidiga utvärderingar om ekonomisk brottslighet och finansiella utredningar</w:t>
      </w:r>
      <w:r>
        <w:rPr>
          <w:rFonts w:ascii="OrigGarmnd BT" w:hAnsi="OrigGarmnd BT"/>
          <w:b/>
        </w:rPr>
        <w:t xml:space="preserve"> (Sr Ask)</w:t>
      </w:r>
    </w:p>
    <w:p w:rsidR="00CB2D33" w:rsidRDefault="00CB2D33" w:rsidP="007B27B7">
      <w:pPr>
        <w:tabs>
          <w:tab w:val="decimal" w:pos="-4800"/>
          <w:tab w:val="left" w:pos="720"/>
          <w:tab w:val="bar" w:pos="14160"/>
        </w:tabs>
        <w:rPr>
          <w:rFonts w:ascii="OrigGarmnd BT" w:hAnsi="OrigGarmnd BT"/>
          <w:b/>
          <w:i/>
        </w:rPr>
      </w:pPr>
      <w:r w:rsidRPr="00636931">
        <w:rPr>
          <w:rFonts w:ascii="OrigGarmnd BT" w:hAnsi="OrigGarmnd BT"/>
          <w:b/>
          <w:i/>
        </w:rPr>
        <w:t>-Diskussion om rekommendationer</w:t>
      </w:r>
    </w:p>
    <w:p w:rsidR="00CB2D33" w:rsidRDefault="00CB2D33" w:rsidP="007B27B7">
      <w:pPr>
        <w:tabs>
          <w:tab w:val="decimal" w:pos="-4800"/>
          <w:tab w:val="left" w:pos="720"/>
          <w:tab w:val="bar" w:pos="14160"/>
        </w:tabs>
        <w:rPr>
          <w:rFonts w:ascii="OrigGarmnd BT" w:hAnsi="OrigGarmnd BT"/>
          <w:b/>
          <w:i/>
        </w:rPr>
      </w:pPr>
    </w:p>
    <w:p w:rsidR="00CB2D33" w:rsidRPr="00C21D58" w:rsidRDefault="00CB2D33" w:rsidP="00C21D58">
      <w:pPr>
        <w:pStyle w:val="RKnormal"/>
        <w:rPr>
          <w:i/>
        </w:rPr>
      </w:pPr>
      <w:r w:rsidRPr="00C21D58">
        <w:rPr>
          <w:i/>
        </w:rPr>
        <w:t>Avsikten med behandlingen i rådet</w:t>
      </w:r>
    </w:p>
    <w:p w:rsidR="00CB2D33" w:rsidRDefault="00CB2D33" w:rsidP="00C21D58">
      <w:pPr>
        <w:pStyle w:val="RKnormal"/>
      </w:pPr>
      <w:r>
        <w:t>Rådet föreslås notera slutrapporten vid sitt möte den 25-26 oktober 2012.</w:t>
      </w:r>
    </w:p>
    <w:p w:rsidR="00CB2D33" w:rsidRDefault="00CB2D33" w:rsidP="00C21D58">
      <w:pPr>
        <w:pStyle w:val="RKnormal"/>
      </w:pPr>
    </w:p>
    <w:p w:rsidR="00CB2D33" w:rsidRDefault="00CB2D33" w:rsidP="00C21D58">
      <w:pPr>
        <w:pStyle w:val="RKnormal"/>
      </w:pPr>
    </w:p>
    <w:p w:rsidR="00CB2D33" w:rsidRDefault="00CB2D33" w:rsidP="00C21D58">
      <w:pPr>
        <w:pStyle w:val="RKnormal"/>
      </w:pPr>
      <w:bookmarkStart w:id="0" w:name="_GoBack"/>
      <w:bookmarkEnd w:id="0"/>
    </w:p>
    <w:p w:rsidR="00CB2D33" w:rsidRPr="00C21D58" w:rsidRDefault="00CB2D33" w:rsidP="00C21D58">
      <w:pPr>
        <w:pStyle w:val="RKnormal"/>
        <w:rPr>
          <w:i/>
        </w:rPr>
      </w:pPr>
      <w:r w:rsidRPr="00C21D58">
        <w:rPr>
          <w:i/>
        </w:rPr>
        <w:t>Bakgrund</w:t>
      </w:r>
    </w:p>
    <w:p w:rsidR="00CB2D33" w:rsidRDefault="00CB2D33" w:rsidP="00C21D58">
      <w:pPr>
        <w:pStyle w:val="RKnormal"/>
      </w:pPr>
      <w:r>
        <w:t>Genom år 1997 års ömsesidiga utvärderingsmekanism inrättade rådet en gemensam åtgärd (Joint Action 97/827/JHA) som syftade till att medlemsstaterna skulle utvärdera varandra rörande olika avgränsade områden om bekämpning av grov och gränsöverskridande brottslighet. En särskild expertpool med tjänstemän från alla medlemsstater, Europol och kommissionen används för besök och utvärderingar i resp. medlemsstat. Efter varje besök upprättas en landrapport med icke-bindande rekommendationer.</w:t>
      </w:r>
    </w:p>
    <w:p w:rsidR="00CB2D33" w:rsidRDefault="00CB2D33" w:rsidP="00C21D58">
      <w:pPr>
        <w:pStyle w:val="RKnormal"/>
      </w:pPr>
    </w:p>
    <w:p w:rsidR="00CB2D33" w:rsidRDefault="00CB2D33" w:rsidP="00C21D58">
      <w:pPr>
        <w:pStyle w:val="RKnormal"/>
      </w:pPr>
      <w:r>
        <w:t>Under årens lopp har 5 olika ämnesområden behandlats. I juni 2008 bestämde rådet att den 5:e utvärderingsrundan skulle omfatta medlemsstaternas åtgärder mot finansiell brottslighet. Samtliga medlemsstater har nu blivit utvärderade och ordförandeskapet har i sedvanlig ordning och i enlighet med 1997 års utvärderingsmekanism upprättat ett förslag till slutrapport som skall underställas rådet. Rapporten är alltså en sammanställning och ett sammandrag av samtliga 27 land-rapporter och innehåller ett antal rekommendationer som riktar sig både till medlemsstaterna och till EU:s institutioner och myndigheter. Det skall understrykas att rekommendationerna är experternas uppfattning och därmed icke-bindande till sin karaktär.</w:t>
      </w:r>
    </w:p>
    <w:p w:rsidR="00CB2D33" w:rsidRDefault="00CB2D33" w:rsidP="00C21D58">
      <w:pPr>
        <w:pStyle w:val="RKnormal"/>
      </w:pPr>
    </w:p>
    <w:p w:rsidR="00CB2D33" w:rsidRPr="00C21D58" w:rsidRDefault="00CB2D33" w:rsidP="00C21D58">
      <w:pPr>
        <w:pStyle w:val="RKnormal"/>
        <w:rPr>
          <w:i/>
        </w:rPr>
      </w:pPr>
      <w:r w:rsidRPr="00C21D58">
        <w:rPr>
          <w:i/>
        </w:rPr>
        <w:t>Svensk ståndpunkt</w:t>
      </w:r>
    </w:p>
    <w:p w:rsidR="00CB2D33" w:rsidRDefault="00CB2D33" w:rsidP="00C21D58">
      <w:pPr>
        <w:pStyle w:val="RKnormal"/>
      </w:pPr>
      <w:r>
        <w:t xml:space="preserve">Sverige välkomnar förslaget till slutrapport. Visserligen skulle genomförandet av samtliga rekommendationer i något fall medföra behov av nya lagstiftningsåtgärder för Sveriges del men rekommendationerna är utformade som tentativa förslag och de ger sammantagna en god överblick över vilka alternativa åtgärder som skulle kunna förstärka bekämpningen av penningtvätt och finansiering av terrorism. Regeringen menar därför att Sverige kan godta ordförandeskapets förslag att notera rapporten utan ändringar, även om vi är tveksamma till några av de enskilda rekommendationerna. </w:t>
      </w:r>
    </w:p>
    <w:p w:rsidR="00CB2D33" w:rsidRDefault="00CB2D33" w:rsidP="00C21D58">
      <w:pPr>
        <w:pStyle w:val="RKnormal"/>
      </w:pPr>
    </w:p>
    <w:p w:rsidR="00CB2D33" w:rsidRDefault="00CB2D33" w:rsidP="00C21D58">
      <w:pPr>
        <w:pStyle w:val="RKnormal"/>
      </w:pPr>
      <w:r>
        <w:t xml:space="preserve">Se vidare i </w:t>
      </w:r>
      <w:r w:rsidRPr="00C21D58">
        <w:rPr>
          <w:u w:val="single"/>
        </w:rPr>
        <w:t>bifogad promemoria</w:t>
      </w:r>
      <w:r>
        <w:rPr>
          <w:u w:val="single"/>
        </w:rPr>
        <w:t>.</w:t>
      </w:r>
    </w:p>
    <w:p w:rsidR="00CB2D33" w:rsidRPr="00636931" w:rsidRDefault="00CB2D33" w:rsidP="007B27B7">
      <w:pPr>
        <w:tabs>
          <w:tab w:val="decimal" w:pos="-4800"/>
          <w:tab w:val="left" w:pos="720"/>
          <w:tab w:val="bar" w:pos="14160"/>
        </w:tabs>
        <w:rPr>
          <w:rFonts w:ascii="OrigGarmnd BT" w:hAnsi="OrigGarmnd BT"/>
          <w:b/>
          <w:i/>
        </w:rPr>
      </w:pPr>
    </w:p>
    <w:p w:rsidR="00CB2D33" w:rsidRPr="00191ED4" w:rsidRDefault="00CB2D33" w:rsidP="00BC566F">
      <w:pPr>
        <w:tabs>
          <w:tab w:val="decimal" w:pos="-4800"/>
          <w:tab w:val="left" w:pos="720"/>
          <w:tab w:val="bar" w:pos="14160"/>
        </w:tabs>
        <w:rPr>
          <w:rFonts w:ascii="OrigGarmnd BT" w:hAnsi="OrigGarmnd BT"/>
        </w:rPr>
      </w:pPr>
    </w:p>
    <w:p w:rsidR="00CB2D33" w:rsidRPr="007B27B7" w:rsidRDefault="00CB2D33" w:rsidP="007B27B7">
      <w:pPr>
        <w:tabs>
          <w:tab w:val="decimal" w:pos="-4800"/>
          <w:tab w:val="left" w:pos="720"/>
          <w:tab w:val="bar" w:pos="14160"/>
        </w:tabs>
        <w:rPr>
          <w:rFonts w:ascii="OrigGarmnd BT" w:hAnsi="OrigGarmnd BT"/>
          <w:bCs/>
        </w:rPr>
      </w:pPr>
      <w:r w:rsidRPr="00191ED4">
        <w:rPr>
          <w:rFonts w:ascii="OrigGarmnd BT" w:hAnsi="OrigGarmnd BT"/>
          <w:b/>
        </w:rPr>
        <w:t>18</w:t>
      </w:r>
      <w:r w:rsidRPr="00191ED4">
        <w:rPr>
          <w:rFonts w:ascii="OrigGarmnd BT" w:hAnsi="OrigGarmnd BT"/>
        </w:rPr>
        <w:t xml:space="preserve">. </w:t>
      </w:r>
      <w:r w:rsidRPr="007B27B7">
        <w:rPr>
          <w:rFonts w:ascii="OrigGarmnd BT" w:hAnsi="OrigGarmnd BT"/>
          <w:b/>
        </w:rPr>
        <w:t>Årsrapport om narkotikasituationen i Europa 2012</w:t>
      </w:r>
      <w:r>
        <w:rPr>
          <w:rFonts w:ascii="OrigGarmnd BT" w:hAnsi="OrigGarmnd BT"/>
          <w:b/>
        </w:rPr>
        <w:t xml:space="preserve"> (Sr Ask)</w:t>
      </w:r>
    </w:p>
    <w:p w:rsidR="00CB2D33" w:rsidRDefault="00CB2D33" w:rsidP="007B27B7">
      <w:pPr>
        <w:tabs>
          <w:tab w:val="decimal" w:pos="-4800"/>
          <w:tab w:val="left" w:pos="720"/>
          <w:tab w:val="bar" w:pos="14160"/>
        </w:tabs>
        <w:rPr>
          <w:rFonts w:ascii="OrigGarmnd BT" w:hAnsi="OrigGarmnd BT"/>
          <w:b/>
          <w:i/>
        </w:rPr>
      </w:pPr>
      <w:r w:rsidRPr="00636931">
        <w:rPr>
          <w:rFonts w:ascii="OrigGarmnd BT" w:hAnsi="OrigGarmnd BT"/>
          <w:b/>
          <w:i/>
        </w:rPr>
        <w:t>-Presentation av rapporten från Europeiska centrumet för kontroll av narkotika och narkotikamissbruk och debatt</w:t>
      </w:r>
    </w:p>
    <w:p w:rsidR="00CB2D33" w:rsidRPr="00C21D58" w:rsidRDefault="00CB2D33" w:rsidP="00C21D58">
      <w:pPr>
        <w:tabs>
          <w:tab w:val="decimal" w:pos="-4800"/>
          <w:tab w:val="left" w:pos="720"/>
          <w:tab w:val="bar" w:pos="14160"/>
        </w:tabs>
        <w:rPr>
          <w:rFonts w:ascii="OrigGarmnd BT" w:hAnsi="OrigGarmnd BT"/>
          <w:b/>
          <w:i/>
          <w:iCs/>
        </w:rPr>
      </w:pPr>
    </w:p>
    <w:p w:rsidR="00CB2D33" w:rsidRPr="00C21D58" w:rsidRDefault="00CB2D33" w:rsidP="00C21D58">
      <w:pPr>
        <w:tabs>
          <w:tab w:val="left" w:pos="2835"/>
        </w:tabs>
        <w:rPr>
          <w:rFonts w:ascii="OrigGarmnd BT" w:hAnsi="OrigGarmnd BT" w:cs="Helv"/>
          <w:i/>
        </w:rPr>
      </w:pPr>
      <w:r w:rsidRPr="00C21D58">
        <w:rPr>
          <w:rFonts w:ascii="OrigGarmnd BT" w:hAnsi="OrigGarmnd BT" w:cs="Helv"/>
          <w:i/>
        </w:rPr>
        <w:t>Avsikten med behandlingen i rådet</w:t>
      </w:r>
    </w:p>
    <w:p w:rsidR="00CB2D33" w:rsidRPr="00C21D58" w:rsidRDefault="00CB2D33" w:rsidP="00C21D58">
      <w:pPr>
        <w:tabs>
          <w:tab w:val="left" w:pos="2835"/>
        </w:tabs>
        <w:rPr>
          <w:rFonts w:ascii="OrigGarmnd BT" w:hAnsi="OrigGarmnd BT" w:cs="Helv"/>
        </w:rPr>
      </w:pPr>
      <w:r w:rsidRPr="00C21D58">
        <w:rPr>
          <w:rFonts w:ascii="OrigGarmnd BT" w:hAnsi="OrigGarmnd BT" w:cs="Helv"/>
        </w:rPr>
        <w:t xml:space="preserve">Föredragning av Europeiska centrumet för kontroll av narkotika och narkotikamissbruk om årlig rapport 2012 om narkotikasituationen i Europa. </w:t>
      </w:r>
    </w:p>
    <w:p w:rsidR="00CB2D33" w:rsidRPr="00C21D58" w:rsidRDefault="00CB2D33" w:rsidP="00C21D58">
      <w:pPr>
        <w:tabs>
          <w:tab w:val="left" w:pos="2835"/>
        </w:tabs>
        <w:rPr>
          <w:rFonts w:ascii="OrigGarmnd BT" w:hAnsi="OrigGarmnd BT" w:cs="Helv"/>
        </w:rPr>
      </w:pPr>
    </w:p>
    <w:p w:rsidR="00CB2D33" w:rsidRPr="00C21D58" w:rsidRDefault="00CB2D33" w:rsidP="00C21D58">
      <w:pPr>
        <w:tabs>
          <w:tab w:val="left" w:pos="2835"/>
        </w:tabs>
        <w:rPr>
          <w:rFonts w:ascii="OrigGarmnd BT" w:hAnsi="OrigGarmnd BT" w:cs="Helv"/>
        </w:rPr>
      </w:pPr>
      <w:r w:rsidRPr="00C21D58">
        <w:rPr>
          <w:rFonts w:ascii="OrigGarmnd BT" w:hAnsi="OrigGarmnd BT" w:cs="Helv"/>
          <w:i/>
        </w:rPr>
        <w:t>Dokument:</w:t>
      </w:r>
      <w:r w:rsidRPr="00C21D58">
        <w:rPr>
          <w:rFonts w:ascii="OrigGarmnd BT" w:hAnsi="OrigGarmnd BT" w:cs="Helv"/>
        </w:rPr>
        <w:t xml:space="preserve"> det har ännu inte presenterats något dokument för behandlingen i rådet.</w:t>
      </w:r>
    </w:p>
    <w:p w:rsidR="00CB2D33" w:rsidRPr="00C21D58" w:rsidRDefault="00CB2D33" w:rsidP="00C21D58">
      <w:pPr>
        <w:tabs>
          <w:tab w:val="left" w:pos="2835"/>
        </w:tabs>
        <w:rPr>
          <w:rFonts w:ascii="OrigGarmnd BT" w:hAnsi="OrigGarmnd BT" w:cs="Helv"/>
        </w:rPr>
      </w:pPr>
    </w:p>
    <w:p w:rsidR="00CB2D33" w:rsidRPr="00C21D58" w:rsidRDefault="00CB2D33" w:rsidP="00C21D58">
      <w:pPr>
        <w:tabs>
          <w:tab w:val="left" w:pos="2835"/>
        </w:tabs>
        <w:rPr>
          <w:rFonts w:ascii="OrigGarmnd BT" w:hAnsi="OrigGarmnd BT" w:cs="Helv"/>
        </w:rPr>
      </w:pPr>
      <w:r w:rsidRPr="00C21D58">
        <w:rPr>
          <w:rFonts w:ascii="OrigGarmnd BT" w:hAnsi="OrigGarmnd BT" w:cs="Helv"/>
          <w:i/>
        </w:rPr>
        <w:t>Tidigare dokument</w:t>
      </w:r>
      <w:r w:rsidRPr="00C21D58">
        <w:rPr>
          <w:rFonts w:ascii="OrigGarmnd BT" w:hAnsi="OrigGarmnd BT" w:cs="Helv"/>
        </w:rPr>
        <w:t>: Årlig rapport om narkotikasituationen i Europa presenterad 2011</w:t>
      </w:r>
    </w:p>
    <w:p w:rsidR="00CB2D33" w:rsidRPr="00C21D58" w:rsidRDefault="00CB2D33" w:rsidP="00C21D58">
      <w:pPr>
        <w:rPr>
          <w:rFonts w:ascii="OrigGarmnd BT" w:hAnsi="OrigGarmnd BT" w:cs="Helv"/>
        </w:rPr>
      </w:pPr>
      <w:r w:rsidRPr="00C21D58">
        <w:rPr>
          <w:rFonts w:ascii="OrigGarmnd BT" w:hAnsi="OrigGarmnd BT" w:cs="Helv"/>
        </w:rPr>
        <w:t>http://www.emcdda.europa.eu/publications/annual-report/2011</w:t>
      </w:r>
    </w:p>
    <w:p w:rsidR="00CB2D33" w:rsidRPr="00C21D58" w:rsidRDefault="00CB2D33" w:rsidP="00C21D58">
      <w:pPr>
        <w:ind w:left="567" w:hanging="567"/>
        <w:rPr>
          <w:rFonts w:ascii="OrigGarmnd BT" w:hAnsi="OrigGarmnd BT" w:cs="Helv"/>
          <w:i/>
        </w:rPr>
      </w:pPr>
    </w:p>
    <w:p w:rsidR="00CB2D33" w:rsidRPr="00C21D58" w:rsidRDefault="00CB2D33" w:rsidP="00C21D58">
      <w:pPr>
        <w:ind w:left="567" w:hanging="567"/>
        <w:rPr>
          <w:rFonts w:ascii="OrigGarmnd BT" w:hAnsi="OrigGarmnd BT"/>
        </w:rPr>
      </w:pPr>
      <w:r w:rsidRPr="00C21D58">
        <w:rPr>
          <w:rFonts w:ascii="OrigGarmnd BT" w:hAnsi="OrigGarmnd BT" w:cs="Helv"/>
          <w:i/>
        </w:rPr>
        <w:t>Tidigare behandling i EU-nämnden</w:t>
      </w:r>
      <w:r w:rsidRPr="00C21D58">
        <w:rPr>
          <w:rFonts w:ascii="OrigGarmnd BT" w:hAnsi="OrigGarmnd BT" w:cs="Helv"/>
          <w:i/>
          <w:iCs/>
        </w:rPr>
        <w:t xml:space="preserve"> </w:t>
      </w:r>
      <w:r w:rsidRPr="00C21D58">
        <w:rPr>
          <w:rFonts w:ascii="OrigGarmnd BT" w:hAnsi="OrigGarmnd BT" w:cs="Helv"/>
          <w:i/>
        </w:rPr>
        <w:t>och i riksdagsutskott: -</w:t>
      </w:r>
    </w:p>
    <w:p w:rsidR="00CB2D33" w:rsidRPr="00C21D58" w:rsidRDefault="00CB2D33" w:rsidP="00C21D58">
      <w:pPr>
        <w:rPr>
          <w:rFonts w:ascii="OrigGarmnd BT" w:hAnsi="OrigGarmnd BT" w:cs="Helv"/>
          <w:i/>
        </w:rPr>
      </w:pPr>
    </w:p>
    <w:p w:rsidR="00CB2D33" w:rsidRPr="00C21D58" w:rsidRDefault="00CB2D33" w:rsidP="00C21D58">
      <w:pPr>
        <w:rPr>
          <w:rFonts w:ascii="OrigGarmnd BT" w:hAnsi="OrigGarmnd BT" w:cs="Helv"/>
          <w:i/>
        </w:rPr>
      </w:pPr>
      <w:r w:rsidRPr="00C21D58">
        <w:rPr>
          <w:rFonts w:ascii="OrigGarmnd BT" w:hAnsi="OrigGarmnd BT" w:cs="Helv"/>
          <w:i/>
        </w:rPr>
        <w:t>Bakgrund</w:t>
      </w:r>
    </w:p>
    <w:p w:rsidR="00CB2D33" w:rsidRPr="00C21D58" w:rsidRDefault="00CB2D33" w:rsidP="00C21D58">
      <w:pPr>
        <w:rPr>
          <w:rFonts w:ascii="OrigGarmnd BT" w:hAnsi="OrigGarmnd BT"/>
          <w:b/>
        </w:rPr>
      </w:pPr>
      <w:r w:rsidRPr="00C21D58">
        <w:rPr>
          <w:rFonts w:ascii="OrigGarmnd BT" w:hAnsi="OrigGarmnd BT" w:cs="Helv"/>
        </w:rPr>
        <w:t xml:space="preserve">Europeiska centrumet för kontroll av narkotika och narkotikamissbruk har ännu inte presenterat årlig rapport 2012 om narkotikasituationen i Europa. Rapporten </w:t>
      </w:r>
      <w:r>
        <w:rPr>
          <w:rFonts w:ascii="OrigGarmnd BT" w:hAnsi="OrigGarmnd BT" w:cs="Helv"/>
        </w:rPr>
        <w:t>ska</w:t>
      </w:r>
      <w:r w:rsidRPr="00C21D58">
        <w:rPr>
          <w:rFonts w:ascii="OrigGarmnd BT" w:hAnsi="OrigGarmnd BT" w:cs="Helv"/>
        </w:rPr>
        <w:t xml:space="preserve"> presenteras den 15 november i år.</w:t>
      </w:r>
    </w:p>
    <w:p w:rsidR="00CB2D33" w:rsidRPr="00E62190" w:rsidRDefault="00CB2D33" w:rsidP="00C21D58"/>
    <w:p w:rsidR="00CB2D33" w:rsidRPr="00636931" w:rsidRDefault="00CB2D33" w:rsidP="007B27B7">
      <w:pPr>
        <w:tabs>
          <w:tab w:val="decimal" w:pos="-4800"/>
          <w:tab w:val="left" w:pos="720"/>
          <w:tab w:val="bar" w:pos="14160"/>
        </w:tabs>
        <w:rPr>
          <w:rFonts w:ascii="OrigGarmnd BT" w:hAnsi="OrigGarmnd BT"/>
          <w:b/>
          <w:i/>
          <w:iCs/>
        </w:rPr>
      </w:pPr>
    </w:p>
    <w:p w:rsidR="00CB2D33" w:rsidRDefault="00CB2D33" w:rsidP="00BC566F">
      <w:pPr>
        <w:tabs>
          <w:tab w:val="decimal" w:pos="-4800"/>
          <w:tab w:val="left" w:pos="720"/>
          <w:tab w:val="bar" w:pos="14160"/>
        </w:tabs>
        <w:rPr>
          <w:rFonts w:ascii="OrigGarmnd BT" w:hAnsi="OrigGarmnd BT"/>
          <w:b/>
        </w:rPr>
      </w:pPr>
      <w:r w:rsidRPr="00191ED4">
        <w:rPr>
          <w:rFonts w:ascii="OrigGarmnd BT" w:hAnsi="OrigGarmnd BT"/>
          <w:b/>
        </w:rPr>
        <w:t>19</w:t>
      </w:r>
      <w:r w:rsidRPr="00191ED4">
        <w:rPr>
          <w:rFonts w:ascii="OrigGarmnd BT" w:hAnsi="OrigGarmnd BT"/>
        </w:rPr>
        <w:t xml:space="preserve">. </w:t>
      </w:r>
      <w:r w:rsidRPr="007B27B7">
        <w:rPr>
          <w:rFonts w:ascii="OrigGarmnd BT" w:hAnsi="OrigGarmnd BT"/>
          <w:b/>
        </w:rPr>
        <w:t>Övriga frågor</w:t>
      </w:r>
    </w:p>
    <w:p w:rsidR="00CB2D33" w:rsidRPr="00191ED4" w:rsidRDefault="00CB2D33" w:rsidP="00BC566F">
      <w:pPr>
        <w:tabs>
          <w:tab w:val="decimal" w:pos="-4800"/>
          <w:tab w:val="left" w:pos="720"/>
          <w:tab w:val="bar" w:pos="14160"/>
        </w:tabs>
        <w:rPr>
          <w:rFonts w:ascii="OrigGarmnd BT" w:hAnsi="OrigGarmnd BT"/>
        </w:rPr>
      </w:pPr>
    </w:p>
    <w:p w:rsidR="00CB2D33" w:rsidRPr="00191ED4" w:rsidRDefault="00CB2D33" w:rsidP="00BC566F">
      <w:pPr>
        <w:tabs>
          <w:tab w:val="decimal" w:pos="-4800"/>
          <w:tab w:val="left" w:pos="720"/>
          <w:tab w:val="bar" w:pos="14160"/>
        </w:tabs>
        <w:rPr>
          <w:rFonts w:ascii="OrigGarmnd BT" w:hAnsi="OrigGarmnd BT"/>
        </w:rPr>
      </w:pPr>
      <w:r w:rsidRPr="00191ED4">
        <w:rPr>
          <w:rFonts w:ascii="OrigGarmnd BT" w:hAnsi="OrigGarmnd BT"/>
        </w:rPr>
        <w:t>Det har ännu inte presenterats några övriga frågor.</w:t>
      </w:r>
    </w:p>
    <w:p w:rsidR="00CB2D33" w:rsidRPr="00191ED4" w:rsidRDefault="00CB2D33" w:rsidP="00BC566F">
      <w:pPr>
        <w:tabs>
          <w:tab w:val="decimal" w:pos="-4800"/>
          <w:tab w:val="left" w:pos="720"/>
          <w:tab w:val="bar" w:pos="14160"/>
        </w:tabs>
        <w:rPr>
          <w:rFonts w:ascii="OrigGarmnd BT" w:hAnsi="OrigGarmnd BT"/>
        </w:rPr>
      </w:pPr>
    </w:p>
    <w:p w:rsidR="00CB2D33" w:rsidRPr="00BC566F" w:rsidRDefault="00CB2D33" w:rsidP="00F86582">
      <w:pPr>
        <w:rPr>
          <w:rFonts w:ascii="OrigGarmnd BT" w:hAnsi="OrigGarmnd BT"/>
          <w:bCs/>
        </w:rPr>
      </w:pPr>
    </w:p>
    <w:p w:rsidR="00CB2D33" w:rsidRDefault="00CB2D33" w:rsidP="00F86582">
      <w:pPr>
        <w:rPr>
          <w:rFonts w:ascii="OrigGarmnd BT" w:hAnsi="OrigGarmnd BT"/>
          <w:b/>
          <w:bCs/>
        </w:rPr>
      </w:pPr>
    </w:p>
    <w:p w:rsidR="00CB2D33" w:rsidRPr="00B02B8C" w:rsidRDefault="00CB2D33" w:rsidP="00F86582">
      <w:pPr>
        <w:rPr>
          <w:rFonts w:ascii="OrigGarmnd BT" w:hAnsi="OrigGarmnd BT"/>
          <w:b/>
          <w:bCs/>
        </w:rPr>
      </w:pPr>
      <w:r w:rsidRPr="005727A1">
        <w:rPr>
          <w:rFonts w:ascii="OrigGarmnd BT" w:hAnsi="OrigGarmnd BT"/>
          <w:b/>
          <w:bCs/>
        </w:rPr>
        <w:t>GEMEN</w:t>
      </w:r>
      <w:r>
        <w:rPr>
          <w:rFonts w:ascii="OrigGarmnd BT" w:hAnsi="OrigGarmnd BT"/>
          <w:b/>
          <w:bCs/>
        </w:rPr>
        <w:t>SAMMA KOMMITTÉN PÅ MINISTERNIVÅ</w:t>
      </w:r>
    </w:p>
    <w:p w:rsidR="00CB2D33" w:rsidRDefault="00CB2D33" w:rsidP="00F86582">
      <w:pPr>
        <w:rPr>
          <w:rFonts w:ascii="OrigGarmnd BT" w:hAnsi="OrigGarmnd BT"/>
          <w:b/>
        </w:rPr>
      </w:pPr>
    </w:p>
    <w:p w:rsidR="00CB2D33" w:rsidRPr="00D86DAC" w:rsidRDefault="00CB2D33" w:rsidP="007B27B7">
      <w:pPr>
        <w:outlineLvl w:val="0"/>
        <w:rPr>
          <w:rFonts w:ascii="OrigGarmnd BT" w:hAnsi="OrigGarmnd BT"/>
          <w:b/>
          <w:bCs/>
        </w:rPr>
      </w:pPr>
      <w:r w:rsidRPr="00191ED4">
        <w:rPr>
          <w:b/>
          <w:bCs/>
        </w:rPr>
        <w:t>1</w:t>
      </w:r>
      <w:r w:rsidRPr="00191ED4">
        <w:rPr>
          <w:bCs/>
        </w:rPr>
        <w:t xml:space="preserve">. </w:t>
      </w:r>
      <w:r w:rsidRPr="00D86DAC">
        <w:rPr>
          <w:rFonts w:ascii="OrigGarmnd BT" w:hAnsi="OrigGarmnd BT"/>
          <w:b/>
          <w:bCs/>
        </w:rPr>
        <w:t>SIS II</w:t>
      </w:r>
      <w:r>
        <w:rPr>
          <w:rFonts w:ascii="OrigGarmnd BT" w:hAnsi="OrigGarmnd BT"/>
          <w:b/>
          <w:bCs/>
        </w:rPr>
        <w:t xml:space="preserve"> (Sr Ask)</w:t>
      </w:r>
    </w:p>
    <w:p w:rsidR="00CB2D33" w:rsidRPr="00636931" w:rsidRDefault="00CB2D33" w:rsidP="00F86582">
      <w:pPr>
        <w:outlineLvl w:val="0"/>
        <w:rPr>
          <w:rFonts w:ascii="OrigGarmnd BT" w:hAnsi="OrigGarmnd BT"/>
          <w:b/>
          <w:bCs/>
          <w:iCs/>
        </w:rPr>
      </w:pPr>
      <w:r w:rsidRPr="00636931">
        <w:rPr>
          <w:rFonts w:ascii="OrigGarmnd BT" w:hAnsi="OrigGarmnd BT"/>
          <w:b/>
          <w:bCs/>
          <w:i/>
          <w:iCs/>
        </w:rPr>
        <w:t>-Lägesrapport</w:t>
      </w:r>
    </w:p>
    <w:p w:rsidR="00CB2D33" w:rsidRDefault="00CB2D33" w:rsidP="00C21D58">
      <w:pPr>
        <w:rPr>
          <w:rFonts w:ascii="OrigGarmnd BT" w:hAnsi="OrigGarmnd BT"/>
          <w:b/>
        </w:rPr>
      </w:pPr>
    </w:p>
    <w:p w:rsidR="00CB2D33" w:rsidRPr="00551E77" w:rsidRDefault="00CB2D33" w:rsidP="00C21D58">
      <w:pPr>
        <w:outlineLvl w:val="0"/>
        <w:rPr>
          <w:rFonts w:ascii="OrigGarmnd BT" w:hAnsi="OrigGarmnd BT"/>
          <w:i/>
          <w:iCs/>
        </w:rPr>
      </w:pPr>
      <w:r w:rsidRPr="00551E77">
        <w:rPr>
          <w:rFonts w:ascii="OrigGarmnd BT" w:hAnsi="OrigGarmnd BT"/>
          <w:i/>
          <w:iCs/>
        </w:rPr>
        <w:t>Avsikten med behandlingen i rådet</w:t>
      </w:r>
    </w:p>
    <w:p w:rsidR="00CB2D33" w:rsidRDefault="00CB2D33" w:rsidP="00C21D58">
      <w:pPr>
        <w:pStyle w:val="RKnormal"/>
      </w:pPr>
      <w:r>
        <w:t xml:space="preserve">Information om läget i SIS II-projektet. </w:t>
      </w:r>
    </w:p>
    <w:p w:rsidR="00CB2D33" w:rsidRPr="00551E77" w:rsidRDefault="00CB2D33" w:rsidP="00C21D58">
      <w:pPr>
        <w:rPr>
          <w:rFonts w:ascii="OrigGarmnd BT" w:hAnsi="OrigGarmnd BT"/>
        </w:rPr>
      </w:pPr>
    </w:p>
    <w:p w:rsidR="00CB2D33" w:rsidRPr="004272D5" w:rsidRDefault="00CB2D33" w:rsidP="00C21D58">
      <w:pPr>
        <w:rPr>
          <w:rFonts w:ascii="OrigGarmnd BT" w:hAnsi="OrigGarmnd BT"/>
        </w:rPr>
      </w:pPr>
      <w:r w:rsidRPr="00551E77">
        <w:rPr>
          <w:rFonts w:ascii="OrigGarmnd BT" w:hAnsi="OrigGarmnd BT"/>
          <w:i/>
        </w:rPr>
        <w:t>Dokument</w:t>
      </w:r>
      <w:r>
        <w:rPr>
          <w:rFonts w:ascii="OrigGarmnd BT" w:hAnsi="OrigGarmnd BT"/>
          <w:i/>
        </w:rPr>
        <w:t xml:space="preserve">: </w:t>
      </w:r>
      <w:r>
        <w:rPr>
          <w:rFonts w:ascii="OrigGarmnd BT" w:hAnsi="OrigGarmnd BT"/>
        </w:rPr>
        <w:t>De</w:t>
      </w:r>
      <w:r w:rsidRPr="004272D5">
        <w:rPr>
          <w:rFonts w:ascii="OrigGarmnd BT" w:hAnsi="OrigGarmnd BT"/>
        </w:rPr>
        <w:t xml:space="preserve">t har </w:t>
      </w:r>
      <w:r>
        <w:rPr>
          <w:rFonts w:ascii="OrigGarmnd BT" w:hAnsi="OrigGarmnd BT"/>
        </w:rPr>
        <w:t>i</w:t>
      </w:r>
      <w:r w:rsidRPr="004272D5">
        <w:rPr>
          <w:rFonts w:ascii="OrigGarmnd BT" w:hAnsi="OrigGarmnd BT"/>
        </w:rPr>
        <w:t xml:space="preserve">nte </w:t>
      </w:r>
      <w:r>
        <w:rPr>
          <w:rFonts w:ascii="OrigGarmnd BT" w:hAnsi="OrigGarmnd BT"/>
        </w:rPr>
        <w:t xml:space="preserve">aviserats </w:t>
      </w:r>
      <w:r w:rsidRPr="004272D5">
        <w:rPr>
          <w:rFonts w:ascii="OrigGarmnd BT" w:hAnsi="OrigGarmnd BT"/>
        </w:rPr>
        <w:t xml:space="preserve">något dokument </w:t>
      </w:r>
      <w:r>
        <w:rPr>
          <w:rFonts w:ascii="OrigGarmnd BT" w:hAnsi="OrigGarmnd BT"/>
        </w:rPr>
        <w:t>till</w:t>
      </w:r>
      <w:r w:rsidRPr="004272D5">
        <w:rPr>
          <w:rFonts w:ascii="OrigGarmnd BT" w:hAnsi="OrigGarmnd BT"/>
        </w:rPr>
        <w:t xml:space="preserve"> råd</w:t>
      </w:r>
      <w:r>
        <w:rPr>
          <w:rFonts w:ascii="OrigGarmnd BT" w:hAnsi="OrigGarmnd BT"/>
        </w:rPr>
        <w:t>smöt</w:t>
      </w:r>
      <w:r w:rsidRPr="004272D5">
        <w:rPr>
          <w:rFonts w:ascii="OrigGarmnd BT" w:hAnsi="OrigGarmnd BT"/>
        </w:rPr>
        <w:t>et.</w:t>
      </w:r>
    </w:p>
    <w:p w:rsidR="00CB2D33" w:rsidRPr="00551E77" w:rsidRDefault="00CB2D33" w:rsidP="00C21D58">
      <w:pPr>
        <w:pStyle w:val="RKnormal"/>
      </w:pPr>
    </w:p>
    <w:p w:rsidR="00CB2D33" w:rsidRPr="00BB674F" w:rsidRDefault="00CB2D33" w:rsidP="00C21D58">
      <w:pPr>
        <w:pStyle w:val="RKnormal"/>
      </w:pPr>
      <w:r>
        <w:rPr>
          <w:i/>
        </w:rPr>
        <w:t xml:space="preserve">Tidigare behandlad i EU-nämnden: </w:t>
      </w:r>
      <w:r w:rsidRPr="00BB674F">
        <w:t xml:space="preserve">Inför varje RIF-råd, senast </w:t>
      </w:r>
      <w:r>
        <w:t>inför RIF-rådet den 7-8 juni 2012.</w:t>
      </w:r>
    </w:p>
    <w:p w:rsidR="00CB2D33" w:rsidRPr="00551E77" w:rsidRDefault="00CB2D33" w:rsidP="00C21D58">
      <w:pPr>
        <w:pStyle w:val="RKnormal"/>
      </w:pPr>
    </w:p>
    <w:p w:rsidR="00CB2D33" w:rsidRDefault="00CB2D33" w:rsidP="00C21D58">
      <w:pPr>
        <w:pStyle w:val="RKnormal"/>
        <w:rPr>
          <w:i/>
        </w:rPr>
      </w:pPr>
      <w:r w:rsidRPr="00551E77">
        <w:rPr>
          <w:i/>
        </w:rPr>
        <w:t>Bakgrund</w:t>
      </w:r>
    </w:p>
    <w:p w:rsidR="00CB2D33" w:rsidRDefault="00CB2D33" w:rsidP="00C21D58">
      <w:pPr>
        <w:pStyle w:val="RKnormal"/>
      </w:pPr>
      <w:r>
        <w:rPr>
          <w:rFonts w:cs="OrigGarmnd BT"/>
          <w:color w:val="000000"/>
          <w:szCs w:val="24"/>
        </w:rPr>
        <w:t>Andra generationen av Schengenländernas gemensamma efterlysnings- och spaningsregister</w:t>
      </w:r>
      <w:r w:rsidRPr="00661527">
        <w:rPr>
          <w:rFonts w:cs="OrigGarmnd BT"/>
          <w:color w:val="000000"/>
          <w:szCs w:val="24"/>
        </w:rPr>
        <w:t xml:space="preserve"> </w:t>
      </w:r>
      <w:r>
        <w:rPr>
          <w:rFonts w:cs="OrigGarmnd BT"/>
          <w:color w:val="000000"/>
          <w:szCs w:val="24"/>
        </w:rPr>
        <w:t xml:space="preserve">(SIS II) ska driftsättas i mars 2013. </w:t>
      </w:r>
    </w:p>
    <w:p w:rsidR="00CB2D33" w:rsidRDefault="00CB2D33" w:rsidP="00C21D58">
      <w:pPr>
        <w:pStyle w:val="RKnormal"/>
      </w:pPr>
    </w:p>
    <w:p w:rsidR="00CB2D33" w:rsidRDefault="00CB2D33" w:rsidP="00C21D58">
      <w:pPr>
        <w:pStyle w:val="RKnormal"/>
      </w:pPr>
      <w:r>
        <w:t xml:space="preserve">Kommissionen redovisar enligt uppdrag i rådsslutsatser från 2010 regelbundet läget i projektet. Inga beslut av rådet är aktuella. </w:t>
      </w:r>
    </w:p>
    <w:p w:rsidR="00CB2D33" w:rsidRDefault="00CB2D33" w:rsidP="00F86582">
      <w:pPr>
        <w:outlineLvl w:val="0"/>
        <w:rPr>
          <w:rFonts w:ascii="OrigGarmnd BT" w:hAnsi="OrigGarmnd BT"/>
          <w:bCs/>
          <w:iCs/>
        </w:rPr>
      </w:pPr>
    </w:p>
    <w:p w:rsidR="00CB2D33" w:rsidRPr="00D86DAC" w:rsidRDefault="00CB2D33" w:rsidP="00F86582">
      <w:pPr>
        <w:outlineLvl w:val="0"/>
        <w:rPr>
          <w:rFonts w:ascii="OrigGarmnd BT" w:hAnsi="OrigGarmnd BT"/>
          <w:bCs/>
          <w:i/>
          <w:iCs/>
        </w:rPr>
      </w:pPr>
    </w:p>
    <w:p w:rsidR="00CB2D33" w:rsidRPr="00D86DAC" w:rsidRDefault="00CB2D33" w:rsidP="00D86DAC">
      <w:pPr>
        <w:outlineLvl w:val="0"/>
        <w:rPr>
          <w:rFonts w:ascii="OrigGarmnd BT" w:hAnsi="OrigGarmnd BT"/>
          <w:b/>
          <w:bCs/>
        </w:rPr>
      </w:pPr>
      <w:r w:rsidRPr="00191ED4">
        <w:rPr>
          <w:b/>
          <w:bCs/>
        </w:rPr>
        <w:t>2</w:t>
      </w:r>
      <w:r w:rsidRPr="00191ED4">
        <w:rPr>
          <w:bCs/>
        </w:rPr>
        <w:t xml:space="preserve">. </w:t>
      </w:r>
      <w:r w:rsidRPr="00D86DAC">
        <w:rPr>
          <w:rFonts w:ascii="OrigGarmnd BT" w:hAnsi="OrigGarmnd BT"/>
          <w:b/>
          <w:bCs/>
        </w:rPr>
        <w:t>Utkast till rådets beslut om fullständig tillämpning av Schengenregelverkets bestämmelser i Republiken Bulgarien och Rumänien</w:t>
      </w:r>
      <w:r>
        <w:rPr>
          <w:rFonts w:ascii="OrigGarmnd BT" w:hAnsi="OrigGarmnd BT"/>
          <w:b/>
          <w:bCs/>
        </w:rPr>
        <w:t xml:space="preserve"> (Sr Ask)</w:t>
      </w:r>
    </w:p>
    <w:p w:rsidR="00CB2D33" w:rsidRPr="00636931" w:rsidRDefault="00CB2D33" w:rsidP="00D86DAC">
      <w:pPr>
        <w:outlineLvl w:val="0"/>
        <w:rPr>
          <w:rFonts w:ascii="OrigGarmnd BT" w:hAnsi="OrigGarmnd BT"/>
          <w:b/>
          <w:bCs/>
          <w:i/>
        </w:rPr>
      </w:pPr>
      <w:r w:rsidRPr="00636931">
        <w:rPr>
          <w:rFonts w:ascii="OrigGarmnd BT" w:hAnsi="OrigGarmnd BT"/>
          <w:b/>
          <w:bCs/>
          <w:i/>
        </w:rPr>
        <w:t>-Lägesrapport</w:t>
      </w:r>
    </w:p>
    <w:p w:rsidR="00CB2D33" w:rsidRPr="00191ED4" w:rsidRDefault="00CB2D33" w:rsidP="00F86582">
      <w:pPr>
        <w:outlineLvl w:val="0"/>
        <w:rPr>
          <w:rFonts w:ascii="OrigGarmnd BT" w:hAnsi="OrigGarmnd BT"/>
          <w:bCs/>
        </w:rPr>
      </w:pPr>
    </w:p>
    <w:p w:rsidR="00CB2D33" w:rsidRPr="00191ED4" w:rsidRDefault="00CB2D33" w:rsidP="00F86582">
      <w:pPr>
        <w:outlineLvl w:val="0"/>
        <w:rPr>
          <w:rFonts w:ascii="OrigGarmnd BT" w:hAnsi="OrigGarmnd BT"/>
          <w:bCs/>
        </w:rPr>
      </w:pPr>
      <w:r w:rsidRPr="00191ED4">
        <w:rPr>
          <w:rFonts w:ascii="OrigGarmnd BT" w:hAnsi="OrigGarmnd BT"/>
          <w:bCs/>
        </w:rPr>
        <w:t>Se rådets dagordning, punkten 7.</w:t>
      </w:r>
    </w:p>
    <w:p w:rsidR="00CB2D33" w:rsidRPr="00191ED4" w:rsidRDefault="00CB2D33" w:rsidP="00F86582">
      <w:pPr>
        <w:outlineLvl w:val="0"/>
        <w:rPr>
          <w:rFonts w:ascii="OrigGarmnd BT" w:hAnsi="OrigGarmnd BT"/>
          <w:bCs/>
        </w:rPr>
      </w:pPr>
    </w:p>
    <w:p w:rsidR="00CB2D33" w:rsidRPr="00191ED4" w:rsidRDefault="00CB2D33" w:rsidP="00F86582">
      <w:pPr>
        <w:outlineLvl w:val="0"/>
        <w:rPr>
          <w:rFonts w:ascii="OrigGarmnd BT" w:hAnsi="OrigGarmnd BT"/>
          <w:bCs/>
        </w:rPr>
      </w:pPr>
    </w:p>
    <w:p w:rsidR="00CB2D33" w:rsidRPr="00D86DAC" w:rsidRDefault="00CB2D33" w:rsidP="00D86DAC">
      <w:pPr>
        <w:outlineLvl w:val="0"/>
        <w:rPr>
          <w:bCs/>
          <w:iCs/>
        </w:rPr>
      </w:pPr>
      <w:r>
        <w:rPr>
          <w:b/>
          <w:bCs/>
        </w:rPr>
        <w:t>3</w:t>
      </w:r>
      <w:r w:rsidRPr="00191ED4">
        <w:rPr>
          <w:b/>
          <w:bCs/>
        </w:rPr>
        <w:t>.</w:t>
      </w:r>
      <w:r w:rsidRPr="00D86DAC">
        <w:rPr>
          <w:iCs/>
          <w:szCs w:val="20"/>
          <w:lang w:eastAsia="fr-BE"/>
        </w:rPr>
        <w:t xml:space="preserve"> </w:t>
      </w:r>
      <w:r w:rsidRPr="00D86DAC">
        <w:rPr>
          <w:rFonts w:ascii="OrigGarmnd BT" w:hAnsi="OrigGarmnd BT"/>
          <w:b/>
          <w:bCs/>
          <w:iCs/>
        </w:rPr>
        <w:t>Greklands nationella handlingsplan för asylreform och migrationshantering</w:t>
      </w:r>
      <w:r>
        <w:rPr>
          <w:rFonts w:ascii="OrigGarmnd BT" w:hAnsi="OrigGarmnd BT"/>
          <w:b/>
          <w:bCs/>
          <w:iCs/>
        </w:rPr>
        <w:t xml:space="preserve"> (Sr Billström)</w:t>
      </w:r>
    </w:p>
    <w:p w:rsidR="00CB2D33" w:rsidRDefault="00CB2D33" w:rsidP="00D86DAC">
      <w:pPr>
        <w:outlineLvl w:val="0"/>
        <w:rPr>
          <w:rFonts w:ascii="OrigGarmnd BT" w:hAnsi="OrigGarmnd BT"/>
          <w:b/>
          <w:bCs/>
          <w:i/>
          <w:iCs/>
        </w:rPr>
      </w:pPr>
      <w:r w:rsidRPr="00636931">
        <w:rPr>
          <w:rFonts w:ascii="OrigGarmnd BT" w:hAnsi="OrigGarmnd BT"/>
          <w:b/>
          <w:bCs/>
          <w:i/>
          <w:iCs/>
        </w:rPr>
        <w:t>-</w:t>
      </w:r>
      <w:r>
        <w:rPr>
          <w:rFonts w:ascii="OrigGarmnd BT" w:hAnsi="OrigGarmnd BT"/>
          <w:b/>
          <w:bCs/>
          <w:i/>
          <w:iCs/>
        </w:rPr>
        <w:t xml:space="preserve"> </w:t>
      </w:r>
      <w:r w:rsidRPr="00636931">
        <w:rPr>
          <w:rFonts w:ascii="OrigGarmnd BT" w:hAnsi="OrigGarmnd BT"/>
          <w:b/>
          <w:bCs/>
          <w:i/>
          <w:iCs/>
        </w:rPr>
        <w:t>Information</w:t>
      </w:r>
    </w:p>
    <w:p w:rsidR="00CB2D33" w:rsidRPr="00DF4EEC" w:rsidRDefault="00CB2D33" w:rsidP="00520020">
      <w:pPr>
        <w:pStyle w:val="Heading2"/>
        <w:rPr>
          <w:rFonts w:ascii="OrigGarmnd BT" w:hAnsi="OrigGarmnd BT"/>
          <w:b w:val="0"/>
          <w:i/>
          <w:sz w:val="24"/>
          <w:szCs w:val="24"/>
        </w:rPr>
      </w:pPr>
      <w:r w:rsidRPr="004E6101">
        <w:rPr>
          <w:rFonts w:ascii="OrigGarmnd BT" w:hAnsi="OrigGarmnd BT"/>
          <w:i/>
        </w:rPr>
        <w:t xml:space="preserve">Avsikten </w:t>
      </w:r>
      <w:r w:rsidRPr="00DF4EEC">
        <w:rPr>
          <w:rFonts w:ascii="OrigGarmnd BT" w:hAnsi="OrigGarmnd BT"/>
          <w:b w:val="0"/>
          <w:i/>
          <w:sz w:val="24"/>
          <w:szCs w:val="24"/>
        </w:rPr>
        <w:t>med behandlingen i rådet</w:t>
      </w:r>
    </w:p>
    <w:p w:rsidR="00CB2D33" w:rsidRPr="00E374B0" w:rsidRDefault="00CB2D33" w:rsidP="00520020">
      <w:pPr>
        <w:pStyle w:val="RKnormal"/>
      </w:pPr>
      <w:r w:rsidRPr="00E374B0">
        <w:t xml:space="preserve">Information om situationen inom migrationsområdet i Grekland </w:t>
      </w:r>
      <w:r w:rsidRPr="00E374B0">
        <w:rPr>
          <w:bCs/>
          <w:iCs/>
        </w:rPr>
        <w:t>från Grekland, kommissionen, Frontex och Europeiska stödkontoret för asylfrågor</w:t>
      </w:r>
      <w:r w:rsidRPr="00E374B0">
        <w:t>.</w:t>
      </w:r>
    </w:p>
    <w:p w:rsidR="00CB2D33" w:rsidRDefault="00CB2D33" w:rsidP="00520020">
      <w:pPr>
        <w:pStyle w:val="Heading2"/>
        <w:spacing w:before="0"/>
        <w:rPr>
          <w:rFonts w:ascii="OrigGarmnd BT" w:hAnsi="OrigGarmnd BT"/>
          <w:b w:val="0"/>
          <w:i/>
          <w:sz w:val="24"/>
          <w:szCs w:val="24"/>
        </w:rPr>
      </w:pPr>
      <w:r w:rsidRPr="00DF4EEC">
        <w:rPr>
          <w:rFonts w:ascii="OrigGarmnd BT" w:hAnsi="OrigGarmnd BT"/>
          <w:b w:val="0"/>
          <w:i/>
          <w:sz w:val="24"/>
          <w:szCs w:val="24"/>
        </w:rPr>
        <w:t>Dokument</w:t>
      </w:r>
      <w:r>
        <w:rPr>
          <w:rFonts w:ascii="OrigGarmnd BT" w:hAnsi="OrigGarmnd BT"/>
          <w:b w:val="0"/>
          <w:i/>
          <w:sz w:val="24"/>
          <w:szCs w:val="24"/>
        </w:rPr>
        <w:t xml:space="preserve">: </w:t>
      </w:r>
    </w:p>
    <w:p w:rsidR="00CB2D33" w:rsidRPr="00DF4EEC" w:rsidRDefault="00CB2D33" w:rsidP="00520020">
      <w:pPr>
        <w:pStyle w:val="Heading2"/>
        <w:spacing w:before="0"/>
        <w:rPr>
          <w:rFonts w:ascii="OrigGarmnd BT" w:hAnsi="OrigGarmnd BT"/>
          <w:b w:val="0"/>
          <w:i/>
          <w:sz w:val="24"/>
          <w:szCs w:val="24"/>
        </w:rPr>
      </w:pPr>
      <w:r w:rsidRPr="00DF4EEC">
        <w:rPr>
          <w:rFonts w:ascii="OrigGarmnd BT" w:hAnsi="OrigGarmnd BT"/>
          <w:b w:val="0"/>
          <w:sz w:val="24"/>
          <w:szCs w:val="24"/>
        </w:rPr>
        <w:t>Det har ännu inte presenterats något dokument.</w:t>
      </w:r>
    </w:p>
    <w:p w:rsidR="00CB2D33" w:rsidRPr="00DF4EEC" w:rsidRDefault="00CB2D33" w:rsidP="00520020">
      <w:pPr>
        <w:pStyle w:val="Heading2"/>
        <w:rPr>
          <w:rFonts w:ascii="OrigGarmnd BT" w:hAnsi="OrigGarmnd BT"/>
          <w:b w:val="0"/>
          <w:i/>
          <w:sz w:val="24"/>
          <w:szCs w:val="24"/>
        </w:rPr>
      </w:pPr>
      <w:r w:rsidRPr="00DF4EEC">
        <w:rPr>
          <w:rFonts w:ascii="OrigGarmnd BT" w:hAnsi="OrigGarmnd BT"/>
          <w:b w:val="0"/>
          <w:i/>
          <w:sz w:val="24"/>
          <w:szCs w:val="24"/>
        </w:rPr>
        <w:t>Tidigare behandlad i EU-nämnden och riksdagsutskott:</w:t>
      </w:r>
    </w:p>
    <w:p w:rsidR="00CB2D33" w:rsidRPr="005632BF" w:rsidRDefault="00CB2D33" w:rsidP="00520020">
      <w:pPr>
        <w:pStyle w:val="RKnormal"/>
      </w:pPr>
      <w:r>
        <w:t xml:space="preserve">Inför RIF-råden </w:t>
      </w:r>
      <w:r w:rsidRPr="00EC1F93">
        <w:t xml:space="preserve">den </w:t>
      </w:r>
      <w:r>
        <w:t>27 oktober 2011, den 8 mars 2012 och den 7-8 juni 2012.</w:t>
      </w:r>
    </w:p>
    <w:p w:rsidR="00CB2D33" w:rsidRPr="001C5575" w:rsidRDefault="00CB2D33" w:rsidP="00520020">
      <w:pPr>
        <w:pStyle w:val="Heading2"/>
        <w:rPr>
          <w:rFonts w:ascii="OrigGarmnd BT" w:hAnsi="OrigGarmnd BT"/>
          <w:b w:val="0"/>
          <w:i/>
          <w:sz w:val="24"/>
          <w:szCs w:val="24"/>
        </w:rPr>
      </w:pPr>
      <w:r w:rsidRPr="001C5575">
        <w:rPr>
          <w:rFonts w:ascii="OrigGarmnd BT" w:hAnsi="OrigGarmnd BT"/>
          <w:b w:val="0"/>
          <w:i/>
          <w:sz w:val="24"/>
          <w:szCs w:val="24"/>
        </w:rPr>
        <w:t>Bakgrund</w:t>
      </w:r>
    </w:p>
    <w:p w:rsidR="00CB2D33" w:rsidRDefault="00CB2D33" w:rsidP="00520020">
      <w:pPr>
        <w:pStyle w:val="RKnormal"/>
      </w:pPr>
      <w:r>
        <w:t xml:space="preserve">Grekland presenterade </w:t>
      </w:r>
      <w:r w:rsidRPr="00334068">
        <w:t xml:space="preserve">hösten 2010 en handlingsplan till KOM för hur </w:t>
      </w:r>
      <w:r>
        <w:t>situationen med migranter ska hanteras.</w:t>
      </w:r>
      <w:r w:rsidRPr="00334068">
        <w:t xml:space="preserve"> Handlingsplanen </w:t>
      </w:r>
      <w:r>
        <w:t xml:space="preserve">togs fram i nära </w:t>
      </w:r>
      <w:r w:rsidRPr="00334068">
        <w:t xml:space="preserve">samarbete med </w:t>
      </w:r>
      <w:r>
        <w:t xml:space="preserve">bl.a. </w:t>
      </w:r>
      <w:r w:rsidRPr="00334068">
        <w:t>UNHCR</w:t>
      </w:r>
      <w:r>
        <w:t>.</w:t>
      </w:r>
    </w:p>
    <w:p w:rsidR="00CB2D33" w:rsidRDefault="00CB2D33" w:rsidP="00520020">
      <w:pPr>
        <w:pStyle w:val="RKnormal"/>
      </w:pPr>
    </w:p>
    <w:p w:rsidR="00CB2D33" w:rsidRDefault="00CB2D33" w:rsidP="00520020">
      <w:pPr>
        <w:pStyle w:val="RKnormal"/>
        <w:spacing w:line="240" w:lineRule="auto"/>
      </w:pPr>
      <w:r w:rsidRPr="00334068">
        <w:t>I april 2011 undertecknades</w:t>
      </w:r>
      <w:r>
        <w:t xml:space="preserve"> den operativa planen för det europeiska asylstödskontorets (EASO) </w:t>
      </w:r>
      <w:r w:rsidRPr="00334068">
        <w:t>stödinsatser i Grekland</w:t>
      </w:r>
      <w:r>
        <w:t>,</w:t>
      </w:r>
      <w:r w:rsidRPr="00334068">
        <w:t xml:space="preserve"> där S</w:t>
      </w:r>
      <w:r>
        <w:t xml:space="preserve">verige </w:t>
      </w:r>
      <w:r w:rsidRPr="00334068">
        <w:t xml:space="preserve">bidragit med experter </w:t>
      </w:r>
      <w:r>
        <w:t xml:space="preserve">från Migrationsverket </w:t>
      </w:r>
      <w:r w:rsidRPr="00334068">
        <w:t xml:space="preserve">som fokuserat på </w:t>
      </w:r>
      <w:r>
        <w:t xml:space="preserve">arbetet med den grekiska </w:t>
      </w:r>
      <w:r w:rsidRPr="00334068">
        <w:t>ärende</w:t>
      </w:r>
      <w:r>
        <w:t>balansen</w:t>
      </w:r>
      <w:r w:rsidRPr="00334068">
        <w:t xml:space="preserve"> samt </w:t>
      </w:r>
      <w:r>
        <w:t xml:space="preserve">det grekiska </w:t>
      </w:r>
      <w:r w:rsidRPr="00334068">
        <w:t>mottagnings</w:t>
      </w:r>
      <w:r>
        <w:t>systemet och förvaren</w:t>
      </w:r>
      <w:r w:rsidRPr="00334068">
        <w:t>.</w:t>
      </w:r>
      <w:r>
        <w:rPr>
          <w:i/>
        </w:rPr>
        <w:t xml:space="preserve"> </w:t>
      </w:r>
      <w:r>
        <w:t>Den operativa planens insatser sträcker sig i till början av april 2013. Det har rapporterats om problem i den grekiska administrationen, bl.a. rekryteringsproblematik och anställningsstopp vilket medfört förseningar ifråga om genomförandet av handlingsplanen. Kommissionen som har varit huvudansvarigt för uppföljning av att framsteg görs anordnade i juni 2012 ett informationsmöte i vilket MS, KOM och relevanta organisationer (EASO, Frontex, UNHCR och IOM) deltog, varvid konstaterades att de hittills genomförda insatserna främst riktat in sig på kapacitetsbyggande (uppbyggande av lagstiftning samt en fungerande asylmyndighet). Kommissionär Malmström besökte Grekland den 8-9 oktober, en återrapportering från detta besök är att vänta vid rådsmötet.</w:t>
      </w:r>
    </w:p>
    <w:p w:rsidR="00CB2D33" w:rsidRPr="001C5575" w:rsidRDefault="00CB2D33" w:rsidP="00520020">
      <w:pPr>
        <w:pStyle w:val="Heading2"/>
        <w:rPr>
          <w:rFonts w:ascii="OrigGarmnd BT" w:hAnsi="OrigGarmnd BT"/>
          <w:b w:val="0"/>
          <w:i/>
          <w:sz w:val="24"/>
          <w:szCs w:val="24"/>
        </w:rPr>
      </w:pPr>
      <w:r w:rsidRPr="001C5575">
        <w:rPr>
          <w:rFonts w:ascii="OrigGarmnd BT" w:hAnsi="OrigGarmnd BT"/>
          <w:b w:val="0"/>
          <w:i/>
          <w:sz w:val="24"/>
          <w:szCs w:val="24"/>
        </w:rPr>
        <w:t xml:space="preserve">Svensk ståndpunkt </w:t>
      </w:r>
    </w:p>
    <w:p w:rsidR="00CB2D33" w:rsidRPr="005632BF" w:rsidRDefault="00CB2D33" w:rsidP="00520020">
      <w:pPr>
        <w:pStyle w:val="RKnormal"/>
      </w:pPr>
      <w:r w:rsidRPr="001A4AB8">
        <w:t xml:space="preserve">Viktigt att Grekland fortsätter arbetet med att uppfylla </w:t>
      </w:r>
      <w:r>
        <w:t>EU:s regelver</w:t>
      </w:r>
      <w:r w:rsidRPr="001A4AB8">
        <w:t>k. Vidare viktigt att nödvändigt stöd ges av EU. Det är i sammanhanget angeläget med uppföljning och utvärdering av de utförda insatserna i Grekland. Det är viktigt att få veta resultatet av de gjorda insatserna.</w:t>
      </w:r>
    </w:p>
    <w:p w:rsidR="00CB2D33" w:rsidRPr="00636931" w:rsidRDefault="00CB2D33" w:rsidP="00D86DAC">
      <w:pPr>
        <w:outlineLvl w:val="0"/>
        <w:rPr>
          <w:rFonts w:ascii="OrigGarmnd BT" w:hAnsi="OrigGarmnd BT"/>
          <w:b/>
          <w:bCs/>
          <w:i/>
          <w:iCs/>
        </w:rPr>
      </w:pPr>
    </w:p>
    <w:p w:rsidR="00CB2D33" w:rsidRPr="00191ED4" w:rsidRDefault="00CB2D33" w:rsidP="00F86582">
      <w:pPr>
        <w:outlineLvl w:val="0"/>
        <w:rPr>
          <w:rFonts w:ascii="OrigGarmnd BT" w:hAnsi="OrigGarmnd BT"/>
          <w:bCs/>
        </w:rPr>
      </w:pPr>
    </w:p>
    <w:p w:rsidR="00CB2D33" w:rsidRPr="00636931" w:rsidRDefault="00CB2D33" w:rsidP="00636931">
      <w:pPr>
        <w:rPr>
          <w:rFonts w:ascii="OrigGarmnd BT" w:hAnsi="OrigGarmnd BT"/>
          <w:b/>
          <w:bCs/>
        </w:rPr>
      </w:pPr>
      <w:r>
        <w:rPr>
          <w:b/>
          <w:bCs/>
        </w:rPr>
        <w:t>4</w:t>
      </w:r>
      <w:r w:rsidRPr="00191ED4">
        <w:rPr>
          <w:b/>
          <w:bCs/>
        </w:rPr>
        <w:t xml:space="preserve">. </w:t>
      </w:r>
      <w:r w:rsidRPr="00C27ED7">
        <w:rPr>
          <w:rFonts w:ascii="OrigGarmnd BT" w:hAnsi="OrigGarmnd BT"/>
          <w:b/>
          <w:bCs/>
        </w:rPr>
        <w:t>O</w:t>
      </w:r>
      <w:r w:rsidRPr="00636931">
        <w:rPr>
          <w:rFonts w:ascii="OrigGarmnd BT" w:hAnsi="OrigGarmnd BT"/>
          <w:b/>
          <w:bCs/>
        </w:rPr>
        <w:t>laglig invandring</w:t>
      </w:r>
      <w:r>
        <w:rPr>
          <w:rFonts w:ascii="OrigGarmnd BT" w:hAnsi="OrigGarmnd BT"/>
          <w:b/>
          <w:bCs/>
        </w:rPr>
        <w:t xml:space="preserve"> (Sr Billström)</w:t>
      </w:r>
    </w:p>
    <w:p w:rsidR="00CB2D33" w:rsidRPr="00636931" w:rsidRDefault="00CB2D33" w:rsidP="00636931">
      <w:pPr>
        <w:rPr>
          <w:rFonts w:ascii="OrigGarmnd BT" w:hAnsi="OrigGarmnd BT"/>
          <w:b/>
          <w:i/>
          <w:iCs/>
        </w:rPr>
      </w:pPr>
      <w:r>
        <w:rPr>
          <w:rFonts w:ascii="OrigGarmnd BT" w:hAnsi="OrigGarmnd BT"/>
          <w:b/>
          <w:i/>
          <w:iCs/>
        </w:rPr>
        <w:t>-Information</w:t>
      </w:r>
    </w:p>
    <w:p w:rsidR="00CB2D33" w:rsidRPr="00191ED4" w:rsidRDefault="00CB2D33" w:rsidP="00F86582">
      <w:pPr>
        <w:outlineLvl w:val="0"/>
        <w:rPr>
          <w:bCs/>
        </w:rPr>
      </w:pPr>
    </w:p>
    <w:p w:rsidR="00CB2D33" w:rsidRDefault="00CB2D33" w:rsidP="00520020">
      <w:pPr>
        <w:pStyle w:val="RKnormal"/>
      </w:pPr>
      <w:r w:rsidRPr="004E6101">
        <w:rPr>
          <w:i/>
        </w:rPr>
        <w:t xml:space="preserve">Avsikten </w:t>
      </w:r>
      <w:r w:rsidRPr="001C5575">
        <w:rPr>
          <w:i/>
        </w:rPr>
        <w:t>med behandlingen i rådet</w:t>
      </w:r>
      <w:r>
        <w:t xml:space="preserve">: </w:t>
      </w:r>
    </w:p>
    <w:p w:rsidR="00CB2D33" w:rsidRDefault="00CB2D33" w:rsidP="00520020">
      <w:pPr>
        <w:pStyle w:val="RKnormal"/>
      </w:pPr>
      <w:r w:rsidRPr="00FE51D6">
        <w:t>Information</w:t>
      </w:r>
      <w:r>
        <w:t xml:space="preserve"> från kommissionen och</w:t>
      </w:r>
      <w:r w:rsidRPr="00191ED4">
        <w:rPr>
          <w:iCs/>
        </w:rPr>
        <w:t xml:space="preserve"> Frontex</w:t>
      </w:r>
    </w:p>
    <w:p w:rsidR="00CB2D33" w:rsidRDefault="00CB2D33" w:rsidP="00520020">
      <w:pPr>
        <w:pStyle w:val="RKnormal"/>
      </w:pPr>
    </w:p>
    <w:p w:rsidR="00CB2D33" w:rsidRPr="00FE51D6" w:rsidRDefault="00CB2D33" w:rsidP="00520020">
      <w:pPr>
        <w:tabs>
          <w:tab w:val="left" w:pos="2835"/>
        </w:tabs>
        <w:rPr>
          <w:rFonts w:ascii="OrigGarmnd BT" w:hAnsi="OrigGarmnd BT"/>
        </w:rPr>
      </w:pPr>
      <w:r w:rsidRPr="00FE51D6">
        <w:rPr>
          <w:rFonts w:ascii="OrigGarmnd BT" w:hAnsi="OrigGarmnd BT"/>
          <w:i/>
        </w:rPr>
        <w:t>Dokument</w:t>
      </w:r>
      <w:r w:rsidRPr="00FE51D6">
        <w:rPr>
          <w:rFonts w:ascii="OrigGarmnd BT" w:hAnsi="OrigGarmnd BT"/>
        </w:rPr>
        <w:t xml:space="preserve">: </w:t>
      </w:r>
    </w:p>
    <w:p w:rsidR="00CB2D33" w:rsidRPr="00FE51D6" w:rsidRDefault="00CB2D33" w:rsidP="00520020">
      <w:pPr>
        <w:tabs>
          <w:tab w:val="left" w:pos="2835"/>
        </w:tabs>
        <w:rPr>
          <w:rFonts w:ascii="OrigGarmnd BT" w:hAnsi="OrigGarmnd BT" w:cs="Helv"/>
          <w:i/>
          <w:iCs/>
          <w:color w:val="000000"/>
          <w:sz w:val="20"/>
        </w:rPr>
      </w:pPr>
      <w:r w:rsidRPr="00FE51D6">
        <w:rPr>
          <w:rFonts w:ascii="OrigGarmnd BT" w:hAnsi="OrigGarmnd BT"/>
        </w:rPr>
        <w:t xml:space="preserve">Det har ännu inte presenterats något dokument. </w:t>
      </w:r>
    </w:p>
    <w:p w:rsidR="00CB2D33" w:rsidRDefault="00CB2D33" w:rsidP="00520020">
      <w:pPr>
        <w:pStyle w:val="RKnormal"/>
      </w:pPr>
    </w:p>
    <w:p w:rsidR="00CB2D33" w:rsidRDefault="00CB2D33" w:rsidP="00520020">
      <w:pPr>
        <w:pStyle w:val="RKnormal"/>
        <w:rPr>
          <w:rFonts w:cs="Helv"/>
          <w:iCs/>
          <w:color w:val="000000"/>
          <w:sz w:val="20"/>
        </w:rPr>
      </w:pPr>
      <w:r w:rsidRPr="00274B8D">
        <w:rPr>
          <w:i/>
        </w:rPr>
        <w:t>Tidigare dokument</w:t>
      </w:r>
      <w:r>
        <w:t>: -</w:t>
      </w:r>
    </w:p>
    <w:p w:rsidR="00CB2D33" w:rsidRDefault="00CB2D33" w:rsidP="00520020">
      <w:pPr>
        <w:pStyle w:val="RKnormal"/>
      </w:pPr>
      <w:r>
        <w:t xml:space="preserve"> </w:t>
      </w:r>
    </w:p>
    <w:p w:rsidR="00CB2D33" w:rsidRDefault="00CB2D33" w:rsidP="00520020">
      <w:pPr>
        <w:pStyle w:val="Heading2"/>
        <w:spacing w:before="0" w:after="0"/>
        <w:rPr>
          <w:rFonts w:ascii="OrigGarmnd BT" w:hAnsi="OrigGarmnd BT"/>
          <w:b w:val="0"/>
          <w:i/>
          <w:sz w:val="24"/>
          <w:szCs w:val="24"/>
        </w:rPr>
      </w:pPr>
      <w:r w:rsidRPr="00274B8D">
        <w:rPr>
          <w:rFonts w:ascii="OrigGarmnd BT" w:hAnsi="OrigGarmnd BT"/>
          <w:b w:val="0"/>
          <w:i/>
          <w:sz w:val="24"/>
          <w:szCs w:val="24"/>
        </w:rPr>
        <w:t>Tidigare behandlad i EU-nämnden och riksdagsutskott:</w:t>
      </w:r>
    </w:p>
    <w:p w:rsidR="00CB2D33" w:rsidRPr="00274B8D" w:rsidRDefault="00CB2D33" w:rsidP="00520020">
      <w:pPr>
        <w:pStyle w:val="Heading2"/>
        <w:spacing w:before="0" w:after="0"/>
        <w:rPr>
          <w:rFonts w:ascii="OrigGarmnd BT" w:hAnsi="OrigGarmnd BT"/>
          <w:b w:val="0"/>
          <w:i/>
          <w:sz w:val="24"/>
          <w:szCs w:val="24"/>
        </w:rPr>
      </w:pPr>
      <w:r w:rsidRPr="00274B8D">
        <w:rPr>
          <w:rFonts w:ascii="OrigGarmnd BT" w:hAnsi="OrigGarmnd BT"/>
          <w:b w:val="0"/>
          <w:sz w:val="24"/>
          <w:szCs w:val="24"/>
        </w:rPr>
        <w:t>Inför RIF-rådet den 8 mars 2012</w:t>
      </w:r>
    </w:p>
    <w:p w:rsidR="00CB2D33" w:rsidRPr="001C5575" w:rsidRDefault="00CB2D33" w:rsidP="00520020">
      <w:pPr>
        <w:pStyle w:val="RKrubrik"/>
        <w:rPr>
          <w:rFonts w:ascii="OrigGarmnd BT" w:hAnsi="OrigGarmnd BT"/>
          <w:b w:val="0"/>
          <w:i/>
          <w:szCs w:val="24"/>
        </w:rPr>
      </w:pPr>
      <w:r w:rsidRPr="001C5575">
        <w:rPr>
          <w:rFonts w:ascii="OrigGarmnd BT" w:hAnsi="OrigGarmnd BT"/>
          <w:b w:val="0"/>
          <w:i/>
          <w:szCs w:val="24"/>
        </w:rPr>
        <w:t>Bakgrund</w:t>
      </w:r>
    </w:p>
    <w:p w:rsidR="00CB2D33" w:rsidRDefault="00CB2D33" w:rsidP="00520020">
      <w:pPr>
        <w:pStyle w:val="RKnormal"/>
      </w:pPr>
      <w:r>
        <w:t>Diskussionen om olaglig invandring har intensifierats efter händelserna i Nordafrika och den senaste tidens ökade migrationstryck till EU. Kommissionen och Frontex avser att informera om det aktuella läget vad gäller olaglig invandring till EU.</w:t>
      </w:r>
    </w:p>
    <w:p w:rsidR="00CB2D33" w:rsidRPr="00191ED4" w:rsidRDefault="00CB2D33" w:rsidP="00F86582">
      <w:pPr>
        <w:outlineLvl w:val="0"/>
        <w:rPr>
          <w:bCs/>
        </w:rPr>
      </w:pPr>
    </w:p>
    <w:p w:rsidR="00CB2D33" w:rsidRPr="00191ED4" w:rsidRDefault="00CB2D33" w:rsidP="00F86582">
      <w:pPr>
        <w:outlineLvl w:val="0"/>
        <w:rPr>
          <w:bCs/>
        </w:rPr>
      </w:pPr>
    </w:p>
    <w:p w:rsidR="00CB2D33" w:rsidRPr="00636931" w:rsidRDefault="00CB2D33" w:rsidP="00636931">
      <w:pPr>
        <w:outlineLvl w:val="0"/>
        <w:rPr>
          <w:rFonts w:ascii="OrigGarmnd BT" w:hAnsi="OrigGarmnd BT"/>
          <w:b/>
          <w:bCs/>
        </w:rPr>
      </w:pPr>
      <w:r>
        <w:rPr>
          <w:rFonts w:ascii="OrigGarmnd BT" w:hAnsi="OrigGarmnd BT"/>
          <w:b/>
          <w:bCs/>
        </w:rPr>
        <w:t>5</w:t>
      </w:r>
      <w:r w:rsidRPr="00191ED4">
        <w:rPr>
          <w:rFonts w:ascii="OrigGarmnd BT" w:hAnsi="OrigGarmnd BT"/>
          <w:b/>
          <w:bCs/>
        </w:rPr>
        <w:t>.</w:t>
      </w:r>
      <w:r w:rsidRPr="00636931">
        <w:rPr>
          <w:rFonts w:ascii="OrigGarmnd BT" w:hAnsi="OrigGarmnd BT"/>
          <w:lang w:eastAsia="fr-BE"/>
        </w:rPr>
        <w:t xml:space="preserve"> </w:t>
      </w:r>
      <w:r w:rsidRPr="00636931">
        <w:rPr>
          <w:rFonts w:ascii="OrigGarmnd BT" w:hAnsi="OrigGarmnd BT"/>
          <w:b/>
          <w:bCs/>
        </w:rPr>
        <w:t>Rapport från kommissionen till Europaparlamentet och rådet: tredje rapporten om uppföljningen av viseringsliberaliseringen för länderna på västra Balkan i enlighet med kommissionens uttalande av den 8 november 2010</w:t>
      </w:r>
      <w:r>
        <w:rPr>
          <w:rFonts w:ascii="OrigGarmnd BT" w:hAnsi="OrigGarmnd BT"/>
          <w:b/>
          <w:bCs/>
        </w:rPr>
        <w:t xml:space="preserve"> (Sr Billström)</w:t>
      </w:r>
    </w:p>
    <w:p w:rsidR="00CB2D33" w:rsidRPr="00636931" w:rsidRDefault="00CB2D33" w:rsidP="00636931">
      <w:pPr>
        <w:outlineLvl w:val="0"/>
        <w:rPr>
          <w:rFonts w:ascii="OrigGarmnd BT" w:hAnsi="OrigGarmnd BT"/>
          <w:b/>
          <w:bCs/>
          <w:i/>
        </w:rPr>
      </w:pPr>
      <w:r w:rsidRPr="00636931">
        <w:rPr>
          <w:rFonts w:ascii="OrigGarmnd BT" w:hAnsi="OrigGarmnd BT"/>
          <w:b/>
          <w:bCs/>
          <w:i/>
        </w:rPr>
        <w:t>-Föredragning av kommissionen och diskussion</w:t>
      </w:r>
    </w:p>
    <w:p w:rsidR="00CB2D33" w:rsidRPr="00191ED4" w:rsidRDefault="00CB2D33" w:rsidP="00F86582">
      <w:pPr>
        <w:outlineLvl w:val="0"/>
        <w:rPr>
          <w:bCs/>
        </w:rPr>
      </w:pPr>
    </w:p>
    <w:p w:rsidR="00CB2D33" w:rsidRPr="00AB3DDE" w:rsidRDefault="00CB2D33" w:rsidP="00520020">
      <w:pPr>
        <w:pStyle w:val="RKnormal"/>
        <w:spacing w:line="240" w:lineRule="auto"/>
        <w:rPr>
          <w:szCs w:val="24"/>
        </w:rPr>
      </w:pPr>
      <w:r w:rsidRPr="00AB3DDE">
        <w:rPr>
          <w:i/>
          <w:szCs w:val="24"/>
        </w:rPr>
        <w:t>Syftet med behandlingen i rådet:</w:t>
      </w:r>
      <w:r w:rsidRPr="00AB3DDE">
        <w:rPr>
          <w:szCs w:val="24"/>
        </w:rPr>
        <w:t xml:space="preserve"> </w:t>
      </w:r>
      <w:r w:rsidRPr="00AB3DDE">
        <w:rPr>
          <w:szCs w:val="24"/>
        </w:rPr>
        <w:br/>
        <w:t>Presentation av samt åsiktsutbyte kring KOM:s tredje rapport inom ramen för uppföljningsmekanismen av viseringsfriheten (</w:t>
      </w:r>
      <w:r w:rsidRPr="00AB3DDE">
        <w:rPr>
          <w:i/>
          <w:szCs w:val="24"/>
        </w:rPr>
        <w:t>post visa liberalisation monitoring mechanism).</w:t>
      </w:r>
      <w:r w:rsidRPr="00AB3DDE">
        <w:rPr>
          <w:szCs w:val="24"/>
        </w:rPr>
        <w:t xml:space="preserve"> </w:t>
      </w:r>
    </w:p>
    <w:p w:rsidR="00CB2D33" w:rsidRPr="00AB3DDE" w:rsidRDefault="00CB2D33" w:rsidP="00520020">
      <w:pPr>
        <w:pStyle w:val="RKnormal"/>
        <w:spacing w:line="240" w:lineRule="auto"/>
        <w:rPr>
          <w:szCs w:val="24"/>
        </w:rPr>
      </w:pPr>
    </w:p>
    <w:p w:rsidR="00CB2D33" w:rsidRPr="00191ED4" w:rsidRDefault="00CB2D33" w:rsidP="00520020">
      <w:pPr>
        <w:tabs>
          <w:tab w:val="left" w:pos="2835"/>
        </w:tabs>
        <w:rPr>
          <w:rFonts w:ascii="OrigGarmnd BT" w:hAnsi="OrigGarmnd BT"/>
          <w:lang w:val="en-US"/>
        </w:rPr>
      </w:pPr>
      <w:r w:rsidRPr="00191ED4">
        <w:rPr>
          <w:rFonts w:ascii="OrigGarmnd BT" w:hAnsi="OrigGarmnd BT"/>
          <w:i/>
          <w:lang w:val="en-US"/>
        </w:rPr>
        <w:t>Dokument:</w:t>
      </w:r>
      <w:r w:rsidRPr="00191ED4">
        <w:rPr>
          <w:rFonts w:ascii="OrigGarmnd BT" w:hAnsi="OrigGarmnd BT"/>
          <w:lang w:val="en-US"/>
        </w:rPr>
        <w:t xml:space="preserve"> </w:t>
      </w:r>
    </w:p>
    <w:p w:rsidR="00CB2D33" w:rsidRPr="00191ED4" w:rsidRDefault="00CB2D33" w:rsidP="00520020">
      <w:pPr>
        <w:tabs>
          <w:tab w:val="left" w:pos="2835"/>
        </w:tabs>
        <w:rPr>
          <w:rFonts w:ascii="OrigGarmnd BT" w:hAnsi="OrigGarmnd BT" w:cs="Helv"/>
          <w:i/>
          <w:iCs/>
          <w:color w:val="000000"/>
          <w:lang w:val="en-US"/>
        </w:rPr>
      </w:pPr>
      <w:r w:rsidRPr="00191ED4">
        <w:rPr>
          <w:rFonts w:ascii="OrigGarmnd BT" w:hAnsi="OrigGarmnd BT"/>
          <w:lang w:val="en-US"/>
        </w:rPr>
        <w:t xml:space="preserve">13273/12 </w:t>
      </w:r>
      <w:r w:rsidRPr="00191ED4">
        <w:rPr>
          <w:rFonts w:ascii="OrigGarmnd BT" w:hAnsi="OrigGarmnd BT"/>
          <w:i/>
          <w:lang w:val="en-US"/>
        </w:rPr>
        <w:t>(Report from the Commission to the European Parliament and the Council on third report on the Post-Visa Liberalisation Monitoring for the Western Balkan countries in accordance with the Commission Statement of 8 November 2010)</w:t>
      </w:r>
    </w:p>
    <w:p w:rsidR="00CB2D33" w:rsidRPr="00191ED4" w:rsidRDefault="00CB2D33" w:rsidP="00520020">
      <w:pPr>
        <w:pStyle w:val="RKnormal"/>
        <w:spacing w:line="240" w:lineRule="auto"/>
        <w:rPr>
          <w:szCs w:val="24"/>
          <w:lang w:val="en-US"/>
        </w:rPr>
      </w:pPr>
    </w:p>
    <w:p w:rsidR="00CB2D33" w:rsidRPr="00191ED4" w:rsidRDefault="00CB2D33" w:rsidP="00520020">
      <w:pPr>
        <w:pStyle w:val="RKnormal"/>
        <w:spacing w:line="240" w:lineRule="auto"/>
        <w:rPr>
          <w:szCs w:val="24"/>
          <w:lang w:val="en-US"/>
        </w:rPr>
      </w:pPr>
    </w:p>
    <w:p w:rsidR="00CB2D33" w:rsidRPr="00AB3DDE" w:rsidRDefault="00CB2D33" w:rsidP="00520020">
      <w:pPr>
        <w:tabs>
          <w:tab w:val="left" w:pos="2835"/>
        </w:tabs>
        <w:rPr>
          <w:rFonts w:ascii="OrigGarmnd BT" w:hAnsi="OrigGarmnd BT"/>
          <w:i/>
        </w:rPr>
      </w:pPr>
      <w:r w:rsidRPr="00AB3DDE">
        <w:rPr>
          <w:rFonts w:ascii="OrigGarmnd BT" w:hAnsi="OrigGarmnd BT"/>
          <w:i/>
        </w:rPr>
        <w:t>Tidigare riksdagsbehandlingar:</w:t>
      </w:r>
    </w:p>
    <w:p w:rsidR="00CB2D33" w:rsidRPr="00AB3DDE" w:rsidRDefault="00CB2D33" w:rsidP="00520020">
      <w:pPr>
        <w:pStyle w:val="RKnormal"/>
        <w:spacing w:line="240" w:lineRule="auto"/>
        <w:rPr>
          <w:szCs w:val="24"/>
        </w:rPr>
      </w:pPr>
      <w:r w:rsidRPr="00AB3DDE">
        <w:rPr>
          <w:bCs/>
          <w:szCs w:val="24"/>
        </w:rPr>
        <w:t>RIF-förbindelserna mellan EU och Västra Balkan och mekanismen för övervakning efter viseringsliberaliseringen har behandlats i riksdagen inför RIF-rådet den 24-25 februari 2011 samt inför RIF-rådet 9-10 juni 2011.</w:t>
      </w:r>
    </w:p>
    <w:p w:rsidR="00CB2D33" w:rsidRPr="00AB3DDE" w:rsidRDefault="00CB2D33" w:rsidP="00520020">
      <w:pPr>
        <w:pStyle w:val="RKnormal"/>
        <w:spacing w:line="240" w:lineRule="auto"/>
        <w:rPr>
          <w:szCs w:val="24"/>
        </w:rPr>
      </w:pPr>
    </w:p>
    <w:p w:rsidR="00CB2D33" w:rsidRPr="00AB3DDE" w:rsidRDefault="00CB2D33" w:rsidP="00520020">
      <w:pPr>
        <w:pStyle w:val="RKnormal"/>
        <w:spacing w:line="240" w:lineRule="auto"/>
        <w:rPr>
          <w:i/>
          <w:szCs w:val="24"/>
        </w:rPr>
      </w:pPr>
      <w:r w:rsidRPr="00AB3DDE">
        <w:rPr>
          <w:i/>
          <w:szCs w:val="24"/>
        </w:rPr>
        <w:t xml:space="preserve">Bakgrund: </w:t>
      </w:r>
    </w:p>
    <w:p w:rsidR="00CB2D33" w:rsidRPr="00AB3DDE" w:rsidRDefault="00CB2D33" w:rsidP="00520020">
      <w:pPr>
        <w:pStyle w:val="RKnormal"/>
        <w:rPr>
          <w:szCs w:val="24"/>
        </w:rPr>
      </w:pPr>
      <w:r w:rsidRPr="00AB3DDE">
        <w:rPr>
          <w:szCs w:val="24"/>
        </w:rPr>
        <w:t>Rapporten tar upp alla de politikområden som vägkartorna för viseringsfrihet var uppställda kring; dokumentsäkerhet, gränskontroll, asyl och migration, kampen mot organiserad brottslighet och korruption samt skyddet av grundläggande rättigheter. Syftet med rapporten är att; 1) Göra en uppföljning kring vidtagna åtgärder av respektive land, 2) Utvärdera framstegen samt 3) Identifiera fortsatta steg och identifiera konkreta åtgärder.</w:t>
      </w:r>
    </w:p>
    <w:p w:rsidR="00CB2D33" w:rsidRPr="00AB3DDE" w:rsidRDefault="00CB2D33" w:rsidP="00520020">
      <w:pPr>
        <w:pStyle w:val="RKnormal"/>
        <w:spacing w:line="240" w:lineRule="auto"/>
        <w:rPr>
          <w:szCs w:val="24"/>
        </w:rPr>
      </w:pPr>
    </w:p>
    <w:p w:rsidR="00CB2D33" w:rsidRPr="00AB3DDE" w:rsidRDefault="00CB2D33" w:rsidP="00520020">
      <w:pPr>
        <w:pStyle w:val="RKnormal"/>
        <w:spacing w:line="240" w:lineRule="auto"/>
        <w:rPr>
          <w:szCs w:val="24"/>
        </w:rPr>
      </w:pPr>
      <w:r w:rsidRPr="00AB3DDE">
        <w:rPr>
          <w:szCs w:val="24"/>
        </w:rPr>
        <w:t xml:space="preserve">Mot bakgrund av den fortsatta inströmningen av </w:t>
      </w:r>
      <w:r>
        <w:rPr>
          <w:szCs w:val="24"/>
        </w:rPr>
        <w:t xml:space="preserve">i många fall </w:t>
      </w:r>
      <w:r w:rsidRPr="00AB3DDE">
        <w:rPr>
          <w:szCs w:val="24"/>
        </w:rPr>
        <w:t xml:space="preserve">ogrundade asylansökningar från länderna på Västra Balkan bad SE tillsammans med FR och DE i Coreper den 3 oktober ORDF och kommissionen att sätta upp rapporten på dagordningen för kommande RIF-råd den 25 oktober. Ministrarna i de närmast berörda MS; SE, FR, DE, BE, LU, NL har även författat ett gemensamt brev med förfrågan om en fördjupad diskussion kring ytterligare möjliga åtgärder på området. </w:t>
      </w:r>
    </w:p>
    <w:p w:rsidR="00CB2D33" w:rsidRPr="00AB3DDE" w:rsidRDefault="00CB2D33" w:rsidP="00520020">
      <w:pPr>
        <w:pStyle w:val="RKnormal"/>
        <w:spacing w:line="240" w:lineRule="auto"/>
        <w:rPr>
          <w:szCs w:val="24"/>
        </w:rPr>
      </w:pPr>
    </w:p>
    <w:p w:rsidR="00CB2D33" w:rsidRPr="00AB3DDE" w:rsidRDefault="00CB2D33" w:rsidP="00520020">
      <w:pPr>
        <w:pStyle w:val="RKnormal"/>
        <w:spacing w:line="240" w:lineRule="auto"/>
        <w:rPr>
          <w:szCs w:val="24"/>
        </w:rPr>
      </w:pPr>
      <w:r>
        <w:rPr>
          <w:szCs w:val="24"/>
        </w:rPr>
        <w:t>Sverige</w:t>
      </w:r>
      <w:r w:rsidRPr="00AB3DDE">
        <w:rPr>
          <w:szCs w:val="24"/>
        </w:rPr>
        <w:t xml:space="preserve"> har sedan besluten om viseringsfrihet för länderna på Västra Balkan fattades varit ett av de främsta destinationsländerna för asylsökande från regionen. Sedan besluten om viseringsfrihet för dessa länder år 2009 och 2010 har över 15 000 människor från regionen sökt asyl i SE. Hittills i år har över 5000 personer från de viseringsfria länderna på västra Balkan sökt asyl i Sverige. De allra flesta ansökningar har bedömts vara uppenbart ogrundade. </w:t>
      </w:r>
    </w:p>
    <w:p w:rsidR="00CB2D33" w:rsidRPr="00AB3DDE" w:rsidRDefault="00CB2D33" w:rsidP="00520020">
      <w:pPr>
        <w:rPr>
          <w:rFonts w:ascii="OrigGarmnd BT" w:hAnsi="OrigGarmnd BT"/>
        </w:rPr>
      </w:pPr>
    </w:p>
    <w:p w:rsidR="00CB2D33" w:rsidRDefault="00CB2D33" w:rsidP="00520020">
      <w:pPr>
        <w:pStyle w:val="RKnormal"/>
        <w:spacing w:line="240" w:lineRule="auto"/>
      </w:pPr>
      <w:r w:rsidRPr="00AB3DDE">
        <w:rPr>
          <w:i/>
          <w:szCs w:val="24"/>
        </w:rPr>
        <w:t>Svensk ståndpunkt:</w:t>
      </w:r>
      <w:r w:rsidRPr="00AB3DDE">
        <w:rPr>
          <w:szCs w:val="24"/>
        </w:rPr>
        <w:br/>
        <w:t xml:space="preserve">SE anser att det är värdefullt att diskutera kommissionens rapport samt möjliga åtgärder för att hantera problemet, såväl på kort som på lång sikt. Förhandlingarna kring en suspenderingsmekanism i viseringsförordningen måste nå ett avslut så snart som möjligt. </w:t>
      </w:r>
    </w:p>
    <w:p w:rsidR="00CB2D33" w:rsidRPr="00191ED4" w:rsidRDefault="00CB2D33" w:rsidP="00F86582">
      <w:pPr>
        <w:outlineLvl w:val="0"/>
        <w:rPr>
          <w:bCs/>
        </w:rPr>
      </w:pPr>
    </w:p>
    <w:p w:rsidR="00CB2D33" w:rsidRPr="00191ED4" w:rsidRDefault="00CB2D33" w:rsidP="00636931">
      <w:pPr>
        <w:rPr>
          <w:bCs/>
        </w:rPr>
      </w:pPr>
    </w:p>
    <w:p w:rsidR="00CB2D33" w:rsidRPr="00143A17" w:rsidRDefault="00CB2D33" w:rsidP="00636931">
      <w:r>
        <w:rPr>
          <w:b/>
          <w:bCs/>
        </w:rPr>
        <w:t>6</w:t>
      </w:r>
      <w:r w:rsidRPr="00191ED4">
        <w:rPr>
          <w:b/>
          <w:bCs/>
        </w:rPr>
        <w:t>.</w:t>
      </w:r>
      <w:r w:rsidRPr="00C27ED7">
        <w:rPr>
          <w:b/>
        </w:rPr>
        <w:t xml:space="preserve"> </w:t>
      </w:r>
      <w:r w:rsidRPr="00C27ED7">
        <w:rPr>
          <w:rFonts w:ascii="OrigGarmnd BT" w:hAnsi="OrigGarmnd BT"/>
          <w:b/>
        </w:rPr>
        <w:t>Övriga</w:t>
      </w:r>
      <w:r w:rsidRPr="00636931">
        <w:rPr>
          <w:rFonts w:ascii="OrigGarmnd BT" w:hAnsi="OrigGarmnd BT"/>
          <w:b/>
        </w:rPr>
        <w:t xml:space="preserve"> frågor</w:t>
      </w:r>
    </w:p>
    <w:p w:rsidR="00CB2D33" w:rsidRPr="00E2330B" w:rsidRDefault="00CB2D33" w:rsidP="00636931">
      <w:pPr>
        <w:rPr>
          <w:rFonts w:ascii="OrigGarmnd BT" w:hAnsi="OrigGarmnd BT"/>
          <w:b/>
          <w:i/>
          <w:color w:val="000000"/>
        </w:rPr>
      </w:pPr>
      <w:r w:rsidRPr="00E2330B">
        <w:rPr>
          <w:rFonts w:ascii="OrigGarmnd BT" w:hAnsi="OrigGarmnd BT"/>
          <w:i/>
          <w:color w:val="000000"/>
        </w:rPr>
        <w:t>-</w:t>
      </w:r>
      <w:r w:rsidRPr="00E2330B">
        <w:rPr>
          <w:rFonts w:ascii="OrigGarmnd BT" w:hAnsi="OrigGarmnd BT"/>
          <w:b/>
          <w:i/>
          <w:color w:val="000000"/>
        </w:rPr>
        <w:t>Information från ordförandeskapet om aktuella lagstiftningsförslag</w:t>
      </w:r>
    </w:p>
    <w:p w:rsidR="00CB2D33" w:rsidRPr="00191ED4" w:rsidRDefault="00CB2D33" w:rsidP="00F86582">
      <w:pPr>
        <w:outlineLvl w:val="0"/>
        <w:rPr>
          <w:bCs/>
        </w:rPr>
      </w:pPr>
    </w:p>
    <w:p w:rsidR="00CB2D33" w:rsidRPr="004E6101" w:rsidRDefault="00CB2D33" w:rsidP="00C27ED7">
      <w:pPr>
        <w:rPr>
          <w:rFonts w:ascii="OrigGarmnd BT" w:hAnsi="OrigGarmnd BT"/>
          <w:i/>
        </w:rPr>
      </w:pPr>
      <w:r w:rsidRPr="004E6101">
        <w:rPr>
          <w:rFonts w:ascii="OrigGarmnd BT" w:hAnsi="OrigGarmnd BT"/>
          <w:i/>
        </w:rPr>
        <w:t>Avsikten med behandlingen i rådet</w:t>
      </w:r>
    </w:p>
    <w:p w:rsidR="00CB2D33" w:rsidRDefault="00CB2D33" w:rsidP="00C27ED7">
      <w:pPr>
        <w:rPr>
          <w:rFonts w:ascii="OrigGarmnd BT" w:hAnsi="OrigGarmnd BT"/>
        </w:rPr>
      </w:pPr>
      <w:r>
        <w:rPr>
          <w:rFonts w:ascii="OrigGarmnd BT" w:hAnsi="OrigGarmnd BT"/>
        </w:rPr>
        <w:t>Information från ordförandeskapet om aktuella lagstiftningsförslag.</w:t>
      </w:r>
    </w:p>
    <w:p w:rsidR="00CB2D33" w:rsidRDefault="00CB2D33" w:rsidP="00C27ED7">
      <w:pPr>
        <w:rPr>
          <w:rFonts w:ascii="OrigGarmnd BT" w:hAnsi="OrigGarmnd BT"/>
        </w:rPr>
      </w:pPr>
    </w:p>
    <w:p w:rsidR="00CB2D33" w:rsidRPr="004E6101" w:rsidRDefault="00CB2D33" w:rsidP="00C27ED7">
      <w:pPr>
        <w:rPr>
          <w:rFonts w:ascii="OrigGarmnd BT" w:hAnsi="OrigGarmnd BT"/>
          <w:i/>
        </w:rPr>
      </w:pPr>
      <w:r w:rsidRPr="004E6101">
        <w:rPr>
          <w:rFonts w:ascii="OrigGarmnd BT" w:hAnsi="OrigGarmnd BT"/>
          <w:i/>
        </w:rPr>
        <w:t>Bakgrund</w:t>
      </w:r>
    </w:p>
    <w:p w:rsidR="00CB2D33" w:rsidRDefault="00CB2D33" w:rsidP="00C27ED7">
      <w:pPr>
        <w:rPr>
          <w:rFonts w:ascii="OrigGarmnd BT" w:hAnsi="OrigGarmnd BT"/>
        </w:rPr>
      </w:pPr>
      <w:r>
        <w:rPr>
          <w:rFonts w:ascii="OrigGarmnd BT" w:hAnsi="OrigGarmnd BT"/>
        </w:rPr>
        <w:t>Ordförandeskapet har ännu inte meddelat något om dagordningspunktens innehåll.</w:t>
      </w:r>
    </w:p>
    <w:p w:rsidR="00CB2D33" w:rsidRPr="008A144B" w:rsidRDefault="00CB2D33" w:rsidP="005727A1">
      <w:pPr>
        <w:rPr>
          <w:rFonts w:ascii="OrigGarmnd BT" w:hAnsi="OrigGarmnd BT"/>
          <w:bCs/>
        </w:rPr>
      </w:pPr>
    </w:p>
    <w:p w:rsidR="00CB2D33" w:rsidRPr="005727A1" w:rsidRDefault="00CB2D33" w:rsidP="005727A1">
      <w:pPr>
        <w:rPr>
          <w:rFonts w:ascii="OrigGarmnd BT" w:hAnsi="OrigGarmnd BT"/>
        </w:rPr>
      </w:pPr>
      <w:r>
        <w:rPr>
          <w:rFonts w:ascii="OrigGarmnd BT" w:hAnsi="OrigGarmnd BT"/>
        </w:rPr>
        <w:tab/>
      </w:r>
      <w:r>
        <w:rPr>
          <w:rFonts w:ascii="OrigGarmnd BT" w:hAnsi="OrigGarmnd BT"/>
        </w:rPr>
        <w:tab/>
        <w:t>* * *</w:t>
      </w:r>
    </w:p>
    <w:p w:rsidR="00CB2D33" w:rsidRPr="005727A1" w:rsidRDefault="00CB2D33" w:rsidP="005727A1">
      <w:pPr>
        <w:rPr>
          <w:rFonts w:ascii="OrigGarmnd BT" w:hAnsi="OrigGarmnd BT"/>
        </w:rPr>
      </w:pPr>
    </w:p>
    <w:sectPr w:rsidR="00CB2D33" w:rsidRPr="005727A1" w:rsidSect="000B733A">
      <w:headerReference w:type="even" r:id="rId7"/>
      <w:headerReference w:type="default" r:id="rId8"/>
      <w:headerReference w:type="first" r:id="rId9"/>
      <w:pgSz w:w="11907" w:h="16840" w:code="9"/>
      <w:pgMar w:top="567" w:right="1701" w:bottom="1134" w:left="2835" w:header="720" w:footer="53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D33" w:rsidRDefault="00CB2D33" w:rsidP="006A652F">
      <w:r>
        <w:separator/>
      </w:r>
    </w:p>
  </w:endnote>
  <w:endnote w:type="continuationSeparator" w:id="0">
    <w:p w:rsidR="00CB2D33" w:rsidRDefault="00CB2D33" w:rsidP="006A652F">
      <w:r>
        <w:continuationSeparator/>
      </w:r>
    </w:p>
  </w:endnote>
  <w:endnote w:type="continuationNotice" w:id="1">
    <w:p w:rsidR="00CB2D33" w:rsidRDefault="00CB2D3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adeGothic">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D33" w:rsidRDefault="00CB2D33" w:rsidP="006A652F">
      <w:r>
        <w:separator/>
      </w:r>
    </w:p>
  </w:footnote>
  <w:footnote w:type="continuationSeparator" w:id="0">
    <w:p w:rsidR="00CB2D33" w:rsidRDefault="00CB2D33" w:rsidP="006A652F">
      <w:r>
        <w:continuationSeparator/>
      </w:r>
    </w:p>
  </w:footnote>
  <w:footnote w:type="continuationNotice" w:id="1">
    <w:p w:rsidR="00CB2D33" w:rsidRDefault="00CB2D33"/>
  </w:footnote>
  <w:footnote w:id="2">
    <w:p w:rsidR="00CB2D33" w:rsidRDefault="00CB2D33" w:rsidP="006A652F">
      <w:pPr>
        <w:pStyle w:val="FootnoteText"/>
      </w:pPr>
      <w:r w:rsidRPr="00A37781">
        <w:rPr>
          <w:rStyle w:val="FootnoteReference"/>
        </w:rPr>
        <w:footnoteRef/>
      </w:r>
      <w:r w:rsidRPr="00A37781">
        <w:rPr>
          <w:rFonts w:ascii="OrigGarmnd BT" w:hAnsi="OrigGarmnd BT"/>
          <w:lang w:val="sv-SE"/>
        </w:rPr>
        <w:t xml:space="preserve"> I enlighet med rådets arbetsordning delas dagordningen upp i två delar “</w:t>
      </w:r>
      <w:r w:rsidRPr="00A37781">
        <w:rPr>
          <w:rFonts w:ascii="OrigGarmnd BT" w:hAnsi="OrigGarmnd BT"/>
          <w:i/>
          <w:lang w:val="sv-SE"/>
        </w:rPr>
        <w:t>Lagstiftningsöverläggningar</w:t>
      </w:r>
      <w:r w:rsidRPr="00A37781">
        <w:rPr>
          <w:rFonts w:ascii="OrigGarmnd BT" w:hAnsi="OrigGarmnd BT"/>
          <w:lang w:val="sv-SE"/>
        </w:rPr>
        <w:t>” respektive “</w:t>
      </w:r>
      <w:r w:rsidRPr="00A37781">
        <w:rPr>
          <w:rFonts w:ascii="OrigGarmnd BT" w:hAnsi="OrigGarmnd BT"/>
          <w:i/>
          <w:lang w:val="sv-SE"/>
        </w:rPr>
        <w:t>Överläggningar om icke lagstiftande verksamhet</w:t>
      </w:r>
      <w:r>
        <w:rPr>
          <w:rFonts w:ascii="OrigGarmnd BT" w:hAnsi="OrigGarmnd BT"/>
          <w:lang w:val="sv-SE"/>
        </w:rPr>
        <w:t>”.  Rådets sam</w:t>
      </w:r>
      <w:r w:rsidRPr="00A37781">
        <w:rPr>
          <w:rFonts w:ascii="OrigGarmnd BT" w:hAnsi="OrigGarmnd BT"/>
          <w:lang w:val="sv-SE"/>
        </w:rPr>
        <w:t>manträden ska vara offentliga när det överlägger och röstar till ett utkast till lagstiftningsakt. Se vidare art</w:t>
      </w:r>
      <w:r>
        <w:rPr>
          <w:rFonts w:ascii="OrigGarmnd BT" w:hAnsi="OrigGarmnd BT"/>
          <w:lang w:val="sv-SE"/>
        </w:rPr>
        <w:t>iklarna</w:t>
      </w:r>
      <w:r w:rsidRPr="00A37781">
        <w:rPr>
          <w:rFonts w:ascii="OrigGarmnd BT" w:hAnsi="OrigGarmnd BT"/>
          <w:lang w:val="sv-SE"/>
        </w:rPr>
        <w:t xml:space="preserve"> 3, 5 och 7 Rådets arbetsordning (dok. 16525/09 JUR 495 POLGEN 206)</w:t>
      </w:r>
      <w:r>
        <w:rPr>
          <w:rFonts w:ascii="OrigGarmnd BT" w:hAnsi="OrigGarmnd BT"/>
          <w:lang w:val="sv-SE"/>
        </w:rPr>
        <w:t>.</w:t>
      </w:r>
      <w:r w:rsidRPr="00A37781">
        <w:rPr>
          <w:rFonts w:ascii="OrigGarmnd BT" w:hAnsi="OrigGarmnd BT"/>
          <w:lang w:val="sv-SE"/>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D33" w:rsidRDefault="00CB2D3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B2D33" w:rsidRDefault="00CB2D33">
    <w:pPr>
      <w:pStyle w:val="Header"/>
      <w:ind w:right="360"/>
    </w:pPr>
  </w:p>
  <w:p w:rsidR="00CB2D33" w:rsidRDefault="00CB2D33">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D33" w:rsidRDefault="00CB2D3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B2D33" w:rsidRDefault="00CB2D33">
    <w:pPr>
      <w:pStyle w:val="Header"/>
      <w:ind w:right="360"/>
    </w:pPr>
  </w:p>
  <w:p w:rsidR="00CB2D33" w:rsidRDefault="00CB2D33">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D33" w:rsidRDefault="00CB2D33">
    <w:pPr>
      <w:framePr w:w="2948" w:h="1321" w:hRule="exact" w:wrap="notBeside" w:vAnchor="page" w:hAnchor="page" w:x="1362" w:y="65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6" type="#_x0000_t75" style="width:147pt;height:66pt;visibility:visible">
          <v:imagedata r:id="rId1" o:title=""/>
        </v:shape>
      </w:pict>
    </w:r>
  </w:p>
  <w:p w:rsidR="00CB2D33" w:rsidRDefault="00CB2D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A1C0906"/>
    <w:lvl w:ilvl="0">
      <w:start w:val="1"/>
      <w:numFmt w:val="bullet"/>
      <w:lvlText w:val=""/>
      <w:lvlJc w:val="left"/>
      <w:pPr>
        <w:tabs>
          <w:tab w:val="num" w:pos="360"/>
        </w:tabs>
        <w:ind w:left="360" w:hanging="360"/>
      </w:pPr>
      <w:rPr>
        <w:rFonts w:ascii="Symbol" w:hAnsi="Symbol" w:hint="default"/>
      </w:rPr>
    </w:lvl>
  </w:abstractNum>
  <w:abstractNum w:abstractNumId="1">
    <w:nsid w:val="0158490F"/>
    <w:multiLevelType w:val="hybridMultilevel"/>
    <w:tmpl w:val="21B8F52C"/>
    <w:lvl w:ilvl="0" w:tplc="E28813AA">
      <w:start w:val="1"/>
      <w:numFmt w:val="bullet"/>
      <w:lvlRestart w:val="0"/>
      <w:pStyle w:val="ListBullet"/>
      <w:lvlText w:val=""/>
      <w:lvlJc w:val="left"/>
      <w:pPr>
        <w:tabs>
          <w:tab w:val="num" w:pos="357"/>
        </w:tabs>
        <w:ind w:left="357" w:hanging="357"/>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02BA43E1"/>
    <w:multiLevelType w:val="hybridMultilevel"/>
    <w:tmpl w:val="AE14AA92"/>
    <w:lvl w:ilvl="0" w:tplc="041D000F">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0A452EBB"/>
    <w:multiLevelType w:val="hybridMultilevel"/>
    <w:tmpl w:val="0E727148"/>
    <w:lvl w:ilvl="0" w:tplc="041D000F">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0D2335BF"/>
    <w:multiLevelType w:val="hybridMultilevel"/>
    <w:tmpl w:val="C2D86400"/>
    <w:lvl w:ilvl="0" w:tplc="041D000F">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16904B09"/>
    <w:multiLevelType w:val="hybridMultilevel"/>
    <w:tmpl w:val="4F7CCD5E"/>
    <w:lvl w:ilvl="0" w:tplc="20E09D7C">
      <w:start w:val="3"/>
      <w:numFmt w:val="decimal"/>
      <w:lvlText w:val="%1."/>
      <w:lvlJc w:val="left"/>
      <w:pPr>
        <w:ind w:left="786" w:hanging="360"/>
      </w:pPr>
      <w:rPr>
        <w:rFonts w:cs="Times New Roman" w:hint="default"/>
        <w:color w:val="auto"/>
        <w:u w:val="none"/>
      </w:rPr>
    </w:lvl>
    <w:lvl w:ilvl="1" w:tplc="041D0019" w:tentative="1">
      <w:start w:val="1"/>
      <w:numFmt w:val="lowerLetter"/>
      <w:lvlText w:val="%2."/>
      <w:lvlJc w:val="left"/>
      <w:pPr>
        <w:ind w:left="1506" w:hanging="360"/>
      </w:pPr>
      <w:rPr>
        <w:rFonts w:cs="Times New Roman"/>
      </w:rPr>
    </w:lvl>
    <w:lvl w:ilvl="2" w:tplc="041D001B" w:tentative="1">
      <w:start w:val="1"/>
      <w:numFmt w:val="lowerRoman"/>
      <w:lvlText w:val="%3."/>
      <w:lvlJc w:val="right"/>
      <w:pPr>
        <w:ind w:left="2226" w:hanging="180"/>
      </w:pPr>
      <w:rPr>
        <w:rFonts w:cs="Times New Roman"/>
      </w:rPr>
    </w:lvl>
    <w:lvl w:ilvl="3" w:tplc="041D000F" w:tentative="1">
      <w:start w:val="1"/>
      <w:numFmt w:val="decimal"/>
      <w:lvlText w:val="%4."/>
      <w:lvlJc w:val="left"/>
      <w:pPr>
        <w:ind w:left="2946" w:hanging="360"/>
      </w:pPr>
      <w:rPr>
        <w:rFonts w:cs="Times New Roman"/>
      </w:rPr>
    </w:lvl>
    <w:lvl w:ilvl="4" w:tplc="041D0019" w:tentative="1">
      <w:start w:val="1"/>
      <w:numFmt w:val="lowerLetter"/>
      <w:lvlText w:val="%5."/>
      <w:lvlJc w:val="left"/>
      <w:pPr>
        <w:ind w:left="3666" w:hanging="360"/>
      </w:pPr>
      <w:rPr>
        <w:rFonts w:cs="Times New Roman"/>
      </w:rPr>
    </w:lvl>
    <w:lvl w:ilvl="5" w:tplc="041D001B" w:tentative="1">
      <w:start w:val="1"/>
      <w:numFmt w:val="lowerRoman"/>
      <w:lvlText w:val="%6."/>
      <w:lvlJc w:val="right"/>
      <w:pPr>
        <w:ind w:left="4386" w:hanging="180"/>
      </w:pPr>
      <w:rPr>
        <w:rFonts w:cs="Times New Roman"/>
      </w:rPr>
    </w:lvl>
    <w:lvl w:ilvl="6" w:tplc="041D000F" w:tentative="1">
      <w:start w:val="1"/>
      <w:numFmt w:val="decimal"/>
      <w:lvlText w:val="%7."/>
      <w:lvlJc w:val="left"/>
      <w:pPr>
        <w:ind w:left="5106" w:hanging="360"/>
      </w:pPr>
      <w:rPr>
        <w:rFonts w:cs="Times New Roman"/>
      </w:rPr>
    </w:lvl>
    <w:lvl w:ilvl="7" w:tplc="041D0019" w:tentative="1">
      <w:start w:val="1"/>
      <w:numFmt w:val="lowerLetter"/>
      <w:lvlText w:val="%8."/>
      <w:lvlJc w:val="left"/>
      <w:pPr>
        <w:ind w:left="5826" w:hanging="360"/>
      </w:pPr>
      <w:rPr>
        <w:rFonts w:cs="Times New Roman"/>
      </w:rPr>
    </w:lvl>
    <w:lvl w:ilvl="8" w:tplc="041D001B" w:tentative="1">
      <w:start w:val="1"/>
      <w:numFmt w:val="lowerRoman"/>
      <w:lvlText w:val="%9."/>
      <w:lvlJc w:val="right"/>
      <w:pPr>
        <w:ind w:left="6546" w:hanging="180"/>
      </w:pPr>
      <w:rPr>
        <w:rFonts w:cs="Times New Roman"/>
      </w:rPr>
    </w:lvl>
  </w:abstractNum>
  <w:abstractNum w:abstractNumId="6">
    <w:nsid w:val="1C232DBC"/>
    <w:multiLevelType w:val="hybridMultilevel"/>
    <w:tmpl w:val="2918C80A"/>
    <w:lvl w:ilvl="0" w:tplc="041D000F">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25E0490E"/>
    <w:multiLevelType w:val="multilevel"/>
    <w:tmpl w:val="D2C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954859"/>
    <w:multiLevelType w:val="hybridMultilevel"/>
    <w:tmpl w:val="8E3C401C"/>
    <w:lvl w:ilvl="0" w:tplc="4254EB68">
      <w:numFmt w:val="bullet"/>
      <w:lvlText w:val="-"/>
      <w:lvlJc w:val="left"/>
      <w:pPr>
        <w:ind w:left="720" w:hanging="360"/>
      </w:pPr>
      <w:rPr>
        <w:rFonts w:ascii="Calibri" w:eastAsia="Times New Roman" w:hAnsi="Calibri"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48647747"/>
    <w:multiLevelType w:val="hybridMultilevel"/>
    <w:tmpl w:val="40FEE3E8"/>
    <w:lvl w:ilvl="0" w:tplc="041D000F">
      <w:start w:val="1"/>
      <w:numFmt w:val="decimal"/>
      <w:lvlText w:val="%1."/>
      <w:lvlJc w:val="left"/>
      <w:pPr>
        <w:ind w:left="4698" w:hanging="360"/>
      </w:pPr>
      <w:rPr>
        <w:rFonts w:cs="Times New Roman" w:hint="default"/>
        <w:i w:val="0"/>
      </w:rPr>
    </w:lvl>
    <w:lvl w:ilvl="1" w:tplc="041D0019" w:tentative="1">
      <w:start w:val="1"/>
      <w:numFmt w:val="lowerLetter"/>
      <w:lvlText w:val="%2."/>
      <w:lvlJc w:val="left"/>
      <w:pPr>
        <w:ind w:left="5352" w:hanging="360"/>
      </w:pPr>
      <w:rPr>
        <w:rFonts w:cs="Times New Roman"/>
      </w:rPr>
    </w:lvl>
    <w:lvl w:ilvl="2" w:tplc="041D001B" w:tentative="1">
      <w:start w:val="1"/>
      <w:numFmt w:val="lowerRoman"/>
      <w:lvlText w:val="%3."/>
      <w:lvlJc w:val="right"/>
      <w:pPr>
        <w:ind w:left="6072" w:hanging="180"/>
      </w:pPr>
      <w:rPr>
        <w:rFonts w:cs="Times New Roman"/>
      </w:rPr>
    </w:lvl>
    <w:lvl w:ilvl="3" w:tplc="041D000F" w:tentative="1">
      <w:start w:val="1"/>
      <w:numFmt w:val="decimal"/>
      <w:lvlText w:val="%4."/>
      <w:lvlJc w:val="left"/>
      <w:pPr>
        <w:ind w:left="6792" w:hanging="360"/>
      </w:pPr>
      <w:rPr>
        <w:rFonts w:cs="Times New Roman"/>
      </w:rPr>
    </w:lvl>
    <w:lvl w:ilvl="4" w:tplc="041D0019" w:tentative="1">
      <w:start w:val="1"/>
      <w:numFmt w:val="lowerLetter"/>
      <w:lvlText w:val="%5."/>
      <w:lvlJc w:val="left"/>
      <w:pPr>
        <w:ind w:left="7512" w:hanging="360"/>
      </w:pPr>
      <w:rPr>
        <w:rFonts w:cs="Times New Roman"/>
      </w:rPr>
    </w:lvl>
    <w:lvl w:ilvl="5" w:tplc="041D001B" w:tentative="1">
      <w:start w:val="1"/>
      <w:numFmt w:val="lowerRoman"/>
      <w:lvlText w:val="%6."/>
      <w:lvlJc w:val="right"/>
      <w:pPr>
        <w:ind w:left="8232" w:hanging="180"/>
      </w:pPr>
      <w:rPr>
        <w:rFonts w:cs="Times New Roman"/>
      </w:rPr>
    </w:lvl>
    <w:lvl w:ilvl="6" w:tplc="041D000F" w:tentative="1">
      <w:start w:val="1"/>
      <w:numFmt w:val="decimal"/>
      <w:lvlText w:val="%7."/>
      <w:lvlJc w:val="left"/>
      <w:pPr>
        <w:ind w:left="8952" w:hanging="360"/>
      </w:pPr>
      <w:rPr>
        <w:rFonts w:cs="Times New Roman"/>
      </w:rPr>
    </w:lvl>
    <w:lvl w:ilvl="7" w:tplc="041D0019" w:tentative="1">
      <w:start w:val="1"/>
      <w:numFmt w:val="lowerLetter"/>
      <w:lvlText w:val="%8."/>
      <w:lvlJc w:val="left"/>
      <w:pPr>
        <w:ind w:left="9672" w:hanging="360"/>
      </w:pPr>
      <w:rPr>
        <w:rFonts w:cs="Times New Roman"/>
      </w:rPr>
    </w:lvl>
    <w:lvl w:ilvl="8" w:tplc="041D001B" w:tentative="1">
      <w:start w:val="1"/>
      <w:numFmt w:val="lowerRoman"/>
      <w:lvlText w:val="%9."/>
      <w:lvlJc w:val="right"/>
      <w:pPr>
        <w:ind w:left="10392" w:hanging="180"/>
      </w:pPr>
      <w:rPr>
        <w:rFonts w:cs="Times New Roman"/>
      </w:rPr>
    </w:lvl>
  </w:abstractNum>
  <w:abstractNum w:abstractNumId="10">
    <w:nsid w:val="57EF3F29"/>
    <w:multiLevelType w:val="hybridMultilevel"/>
    <w:tmpl w:val="6F36DF60"/>
    <w:lvl w:ilvl="0" w:tplc="B16CFBAA">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nsid w:val="615E237F"/>
    <w:multiLevelType w:val="hybridMultilevel"/>
    <w:tmpl w:val="2A90342E"/>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nsid w:val="61E422C1"/>
    <w:multiLevelType w:val="hybridMultilevel"/>
    <w:tmpl w:val="F92A7702"/>
    <w:lvl w:ilvl="0" w:tplc="193EAF1A">
      <w:start w:val="19"/>
      <w:numFmt w:val="bullet"/>
      <w:lvlText w:val="•"/>
      <w:lvlJc w:val="left"/>
      <w:pPr>
        <w:ind w:left="1440" w:hanging="360"/>
      </w:pPr>
      <w:rPr>
        <w:rFonts w:ascii="OrigGarmnd BT" w:eastAsia="Times New Roman" w:hAnsi="OrigGarmnd BT"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nsid w:val="673519D9"/>
    <w:multiLevelType w:val="hybridMultilevel"/>
    <w:tmpl w:val="07E2A42A"/>
    <w:lvl w:ilvl="0" w:tplc="041D000F">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11"/>
  </w:num>
  <w:num w:numId="9">
    <w:abstractNumId w:val="7"/>
  </w:num>
  <w:num w:numId="10">
    <w:abstractNumId w:val="4"/>
  </w:num>
  <w:num w:numId="11">
    <w:abstractNumId w:val="3"/>
  </w:num>
  <w:num w:numId="12">
    <w:abstractNumId w:val="9"/>
  </w:num>
  <w:num w:numId="13">
    <w:abstractNumId w:val="5"/>
  </w:num>
  <w:num w:numId="14">
    <w:abstractNumId w:val="2"/>
  </w:num>
  <w:num w:numId="15">
    <w:abstractNumId w:val="6"/>
  </w:num>
  <w:num w:numId="16">
    <w:abstractNumId w:val="13"/>
  </w:num>
  <w:num w:numId="17">
    <w:abstractNumId w:val="8"/>
  </w:num>
  <w:num w:numId="18">
    <w:abstractNumId w:val="12"/>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652F"/>
    <w:rsid w:val="00012DA7"/>
    <w:rsid w:val="00031231"/>
    <w:rsid w:val="00037C71"/>
    <w:rsid w:val="000434C2"/>
    <w:rsid w:val="00076940"/>
    <w:rsid w:val="00077A83"/>
    <w:rsid w:val="00080DDD"/>
    <w:rsid w:val="000825B8"/>
    <w:rsid w:val="00086247"/>
    <w:rsid w:val="000B733A"/>
    <w:rsid w:val="000C4A12"/>
    <w:rsid w:val="000E654C"/>
    <w:rsid w:val="001141A2"/>
    <w:rsid w:val="00117622"/>
    <w:rsid w:val="00136E2D"/>
    <w:rsid w:val="001436F0"/>
    <w:rsid w:val="00143A17"/>
    <w:rsid w:val="00143F95"/>
    <w:rsid w:val="00147C24"/>
    <w:rsid w:val="001527EF"/>
    <w:rsid w:val="001612AA"/>
    <w:rsid w:val="00174585"/>
    <w:rsid w:val="00191ED4"/>
    <w:rsid w:val="0019267B"/>
    <w:rsid w:val="00196EF2"/>
    <w:rsid w:val="001A3B14"/>
    <w:rsid w:val="001A4AB8"/>
    <w:rsid w:val="001B5A56"/>
    <w:rsid w:val="001B7D0F"/>
    <w:rsid w:val="001C5575"/>
    <w:rsid w:val="001C731B"/>
    <w:rsid w:val="001D5122"/>
    <w:rsid w:val="001E19C7"/>
    <w:rsid w:val="001F0703"/>
    <w:rsid w:val="0020361F"/>
    <w:rsid w:val="00206283"/>
    <w:rsid w:val="00274B8D"/>
    <w:rsid w:val="00292A0B"/>
    <w:rsid w:val="002A4A3C"/>
    <w:rsid w:val="002B2814"/>
    <w:rsid w:val="002B4BC4"/>
    <w:rsid w:val="002B5D39"/>
    <w:rsid w:val="002D2214"/>
    <w:rsid w:val="002D26CD"/>
    <w:rsid w:val="002E0B5B"/>
    <w:rsid w:val="002F251F"/>
    <w:rsid w:val="002F4A72"/>
    <w:rsid w:val="0031239B"/>
    <w:rsid w:val="00317D1A"/>
    <w:rsid w:val="00334068"/>
    <w:rsid w:val="00346C7B"/>
    <w:rsid w:val="0035037F"/>
    <w:rsid w:val="003579AB"/>
    <w:rsid w:val="00365A7D"/>
    <w:rsid w:val="00372C0F"/>
    <w:rsid w:val="003731F8"/>
    <w:rsid w:val="00384AFD"/>
    <w:rsid w:val="00391B48"/>
    <w:rsid w:val="003C5B85"/>
    <w:rsid w:val="003C67B0"/>
    <w:rsid w:val="003F1916"/>
    <w:rsid w:val="003F202A"/>
    <w:rsid w:val="003F3DC2"/>
    <w:rsid w:val="00400E21"/>
    <w:rsid w:val="00422F5C"/>
    <w:rsid w:val="004272D5"/>
    <w:rsid w:val="00432D27"/>
    <w:rsid w:val="0043363D"/>
    <w:rsid w:val="00434906"/>
    <w:rsid w:val="00446947"/>
    <w:rsid w:val="004651CB"/>
    <w:rsid w:val="004A111D"/>
    <w:rsid w:val="004B2C05"/>
    <w:rsid w:val="004E1632"/>
    <w:rsid w:val="004E6101"/>
    <w:rsid w:val="004F3CAA"/>
    <w:rsid w:val="00512CA5"/>
    <w:rsid w:val="00520020"/>
    <w:rsid w:val="00525A8D"/>
    <w:rsid w:val="0053657D"/>
    <w:rsid w:val="005408C9"/>
    <w:rsid w:val="005468DD"/>
    <w:rsid w:val="00551E77"/>
    <w:rsid w:val="00552698"/>
    <w:rsid w:val="005531E6"/>
    <w:rsid w:val="005632BF"/>
    <w:rsid w:val="00564BA1"/>
    <w:rsid w:val="005727A1"/>
    <w:rsid w:val="005758A6"/>
    <w:rsid w:val="00577B3E"/>
    <w:rsid w:val="00585BF0"/>
    <w:rsid w:val="005A1A58"/>
    <w:rsid w:val="005C33E9"/>
    <w:rsid w:val="005D147F"/>
    <w:rsid w:val="006159DE"/>
    <w:rsid w:val="00636931"/>
    <w:rsid w:val="0064029E"/>
    <w:rsid w:val="006427E0"/>
    <w:rsid w:val="00661527"/>
    <w:rsid w:val="00663BA3"/>
    <w:rsid w:val="006715EC"/>
    <w:rsid w:val="00692906"/>
    <w:rsid w:val="00693738"/>
    <w:rsid w:val="006A1C69"/>
    <w:rsid w:val="006A4769"/>
    <w:rsid w:val="006A652F"/>
    <w:rsid w:val="006C2FCF"/>
    <w:rsid w:val="006D573E"/>
    <w:rsid w:val="006D5E64"/>
    <w:rsid w:val="006F2BEF"/>
    <w:rsid w:val="006F61EB"/>
    <w:rsid w:val="00715F1C"/>
    <w:rsid w:val="00716617"/>
    <w:rsid w:val="00716EAD"/>
    <w:rsid w:val="00717C2D"/>
    <w:rsid w:val="00722F20"/>
    <w:rsid w:val="00734129"/>
    <w:rsid w:val="00744CCF"/>
    <w:rsid w:val="00761CAD"/>
    <w:rsid w:val="0076249F"/>
    <w:rsid w:val="007649A2"/>
    <w:rsid w:val="00767F16"/>
    <w:rsid w:val="007A0AF8"/>
    <w:rsid w:val="007A6BC7"/>
    <w:rsid w:val="007B27B7"/>
    <w:rsid w:val="007B2C65"/>
    <w:rsid w:val="007C25E9"/>
    <w:rsid w:val="007C7753"/>
    <w:rsid w:val="007D3663"/>
    <w:rsid w:val="007D7CE1"/>
    <w:rsid w:val="007F5F27"/>
    <w:rsid w:val="00804878"/>
    <w:rsid w:val="00810115"/>
    <w:rsid w:val="00812FE4"/>
    <w:rsid w:val="008156E4"/>
    <w:rsid w:val="008210BC"/>
    <w:rsid w:val="00825965"/>
    <w:rsid w:val="00841BAC"/>
    <w:rsid w:val="00845093"/>
    <w:rsid w:val="00857E9F"/>
    <w:rsid w:val="008A144B"/>
    <w:rsid w:val="008C1C62"/>
    <w:rsid w:val="008D017C"/>
    <w:rsid w:val="008F6EA5"/>
    <w:rsid w:val="00923D17"/>
    <w:rsid w:val="0095047A"/>
    <w:rsid w:val="00964C01"/>
    <w:rsid w:val="0097253B"/>
    <w:rsid w:val="009938A4"/>
    <w:rsid w:val="009A73CB"/>
    <w:rsid w:val="009C2D83"/>
    <w:rsid w:val="009E4708"/>
    <w:rsid w:val="00A029C7"/>
    <w:rsid w:val="00A13D59"/>
    <w:rsid w:val="00A27A96"/>
    <w:rsid w:val="00A33237"/>
    <w:rsid w:val="00A37781"/>
    <w:rsid w:val="00A41C0E"/>
    <w:rsid w:val="00A5629E"/>
    <w:rsid w:val="00A76345"/>
    <w:rsid w:val="00A9165C"/>
    <w:rsid w:val="00AA6DD3"/>
    <w:rsid w:val="00AB3DDE"/>
    <w:rsid w:val="00AC0620"/>
    <w:rsid w:val="00AC07E9"/>
    <w:rsid w:val="00AC3C36"/>
    <w:rsid w:val="00AC49DF"/>
    <w:rsid w:val="00B00725"/>
    <w:rsid w:val="00B02B8C"/>
    <w:rsid w:val="00B04F25"/>
    <w:rsid w:val="00B05AF4"/>
    <w:rsid w:val="00B07EFF"/>
    <w:rsid w:val="00B1025C"/>
    <w:rsid w:val="00B400F9"/>
    <w:rsid w:val="00B45863"/>
    <w:rsid w:val="00B611F8"/>
    <w:rsid w:val="00B62A4F"/>
    <w:rsid w:val="00B62E21"/>
    <w:rsid w:val="00B66AFD"/>
    <w:rsid w:val="00B7218A"/>
    <w:rsid w:val="00B86A24"/>
    <w:rsid w:val="00B97B92"/>
    <w:rsid w:val="00B97FB8"/>
    <w:rsid w:val="00BA0CCA"/>
    <w:rsid w:val="00BA643E"/>
    <w:rsid w:val="00BB674F"/>
    <w:rsid w:val="00BB7969"/>
    <w:rsid w:val="00BC1718"/>
    <w:rsid w:val="00BC566F"/>
    <w:rsid w:val="00C12BCC"/>
    <w:rsid w:val="00C21D58"/>
    <w:rsid w:val="00C2289A"/>
    <w:rsid w:val="00C24330"/>
    <w:rsid w:val="00C27ED7"/>
    <w:rsid w:val="00C3347E"/>
    <w:rsid w:val="00C43F8D"/>
    <w:rsid w:val="00C44273"/>
    <w:rsid w:val="00C53FCD"/>
    <w:rsid w:val="00C76AD0"/>
    <w:rsid w:val="00C92312"/>
    <w:rsid w:val="00CA4BC8"/>
    <w:rsid w:val="00CA5B5F"/>
    <w:rsid w:val="00CB28E7"/>
    <w:rsid w:val="00CB2D33"/>
    <w:rsid w:val="00CF65A4"/>
    <w:rsid w:val="00D05A45"/>
    <w:rsid w:val="00D07BAE"/>
    <w:rsid w:val="00D12801"/>
    <w:rsid w:val="00D2123A"/>
    <w:rsid w:val="00D46150"/>
    <w:rsid w:val="00D5400A"/>
    <w:rsid w:val="00D84981"/>
    <w:rsid w:val="00D86DAC"/>
    <w:rsid w:val="00DC42B6"/>
    <w:rsid w:val="00DF4EEC"/>
    <w:rsid w:val="00E222B4"/>
    <w:rsid w:val="00E2330B"/>
    <w:rsid w:val="00E252D7"/>
    <w:rsid w:val="00E35FF8"/>
    <w:rsid w:val="00E374B0"/>
    <w:rsid w:val="00E43FD9"/>
    <w:rsid w:val="00E5480E"/>
    <w:rsid w:val="00E62190"/>
    <w:rsid w:val="00E81992"/>
    <w:rsid w:val="00EA5FEB"/>
    <w:rsid w:val="00EA79FA"/>
    <w:rsid w:val="00EB5C64"/>
    <w:rsid w:val="00EC1F93"/>
    <w:rsid w:val="00EC65AC"/>
    <w:rsid w:val="00EE0766"/>
    <w:rsid w:val="00EF7A28"/>
    <w:rsid w:val="00F00839"/>
    <w:rsid w:val="00F136B1"/>
    <w:rsid w:val="00F22783"/>
    <w:rsid w:val="00F24821"/>
    <w:rsid w:val="00F269CA"/>
    <w:rsid w:val="00F45539"/>
    <w:rsid w:val="00F4621C"/>
    <w:rsid w:val="00F66716"/>
    <w:rsid w:val="00F83083"/>
    <w:rsid w:val="00F86582"/>
    <w:rsid w:val="00FA11A9"/>
    <w:rsid w:val="00FB5BBF"/>
    <w:rsid w:val="00FC180F"/>
    <w:rsid w:val="00FC37A3"/>
    <w:rsid w:val="00FD0E33"/>
    <w:rsid w:val="00FD43A3"/>
    <w:rsid w:val="00FD5DD8"/>
    <w:rsid w:val="00FE4239"/>
    <w:rsid w:val="00FE51D6"/>
    <w:rsid w:val="00FE7FB1"/>
    <w:rsid w:val="00FF58B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A652F"/>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1C731B"/>
    <w:pPr>
      <w:keepNext/>
      <w:keepLines/>
      <w:spacing w:before="480"/>
      <w:outlineLvl w:val="0"/>
    </w:pPr>
    <w:rPr>
      <w:rFonts w:ascii="Cambria" w:hAnsi="Cambria"/>
      <w:b/>
      <w:bCs/>
      <w:color w:val="365F91"/>
      <w:sz w:val="28"/>
      <w:szCs w:val="28"/>
    </w:rPr>
  </w:style>
  <w:style w:type="paragraph" w:styleId="Heading2">
    <w:name w:val="heading 2"/>
    <w:basedOn w:val="Heading1"/>
    <w:next w:val="RKnormal"/>
    <w:link w:val="Heading2Char"/>
    <w:uiPriority w:val="99"/>
    <w:qFormat/>
    <w:locked/>
    <w:rsid w:val="001C731B"/>
    <w:pPr>
      <w:keepLines w:val="0"/>
      <w:tabs>
        <w:tab w:val="left" w:pos="1134"/>
      </w:tabs>
      <w:overflowPunct w:val="0"/>
      <w:autoSpaceDE w:val="0"/>
      <w:autoSpaceDN w:val="0"/>
      <w:adjustRightInd w:val="0"/>
      <w:spacing w:before="360" w:after="160" w:line="320" w:lineRule="atLeast"/>
      <w:textAlignment w:val="baseline"/>
      <w:outlineLvl w:val="1"/>
    </w:pPr>
    <w:rPr>
      <w:rFonts w:ascii="TradeGothic" w:hAnsi="TradeGothic"/>
      <w:bCs w:val="0"/>
      <w:color w:val="auto"/>
      <w:kern w:val="28"/>
      <w:sz w:val="22"/>
      <w:szCs w:val="20"/>
      <w:lang w:eastAsia="en-US"/>
    </w:rPr>
  </w:style>
  <w:style w:type="paragraph" w:styleId="Heading4">
    <w:name w:val="heading 4"/>
    <w:basedOn w:val="Normal"/>
    <w:next w:val="Normal"/>
    <w:link w:val="Heading4Char"/>
    <w:uiPriority w:val="99"/>
    <w:qFormat/>
    <w:locked/>
    <w:rsid w:val="00B86A24"/>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31B"/>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1C731B"/>
    <w:rPr>
      <w:rFonts w:ascii="TradeGothic" w:hAnsi="TradeGothic" w:cs="Times New Roman"/>
      <w:b/>
      <w:kern w:val="28"/>
      <w:sz w:val="20"/>
      <w:szCs w:val="20"/>
      <w:lang w:eastAsia="en-US"/>
    </w:rPr>
  </w:style>
  <w:style w:type="character" w:customStyle="1" w:styleId="Heading4Char">
    <w:name w:val="Heading 4 Char"/>
    <w:basedOn w:val="DefaultParagraphFont"/>
    <w:link w:val="Heading4"/>
    <w:uiPriority w:val="99"/>
    <w:semiHidden/>
    <w:locked/>
    <w:rsid w:val="00B86A24"/>
    <w:rPr>
      <w:rFonts w:ascii="Cambria" w:hAnsi="Cambria" w:cs="Times New Roman"/>
      <w:b/>
      <w:bCs/>
      <w:i/>
      <w:iCs/>
      <w:color w:val="4F81BD"/>
      <w:sz w:val="24"/>
      <w:szCs w:val="24"/>
    </w:rPr>
  </w:style>
  <w:style w:type="paragraph" w:customStyle="1" w:styleId="Avsndare">
    <w:name w:val="Avsändare"/>
    <w:basedOn w:val="Normal"/>
    <w:uiPriority w:val="99"/>
    <w:rsid w:val="006A652F"/>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styleId="Header">
    <w:name w:val="header"/>
    <w:basedOn w:val="Normal"/>
    <w:link w:val="HeaderChar"/>
    <w:uiPriority w:val="99"/>
    <w:rsid w:val="006A652F"/>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lang w:eastAsia="en-US"/>
    </w:rPr>
  </w:style>
  <w:style w:type="character" w:customStyle="1" w:styleId="HeaderChar">
    <w:name w:val="Header Char"/>
    <w:basedOn w:val="DefaultParagraphFont"/>
    <w:link w:val="Header"/>
    <w:uiPriority w:val="99"/>
    <w:locked/>
    <w:rsid w:val="006A652F"/>
    <w:rPr>
      <w:rFonts w:ascii="OrigGarmnd BT" w:hAnsi="OrigGarmnd BT" w:cs="Times New Roman"/>
      <w:sz w:val="20"/>
      <w:szCs w:val="20"/>
    </w:rPr>
  </w:style>
  <w:style w:type="paragraph" w:customStyle="1" w:styleId="RKnormal">
    <w:name w:val="RKnormal"/>
    <w:basedOn w:val="Normal"/>
    <w:link w:val="RKnormalChar"/>
    <w:uiPriority w:val="99"/>
    <w:rsid w:val="006A652F"/>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link w:val="RKrubrikChar"/>
    <w:uiPriority w:val="99"/>
    <w:rsid w:val="006A652F"/>
    <w:pPr>
      <w:keepNext/>
      <w:tabs>
        <w:tab w:val="left" w:pos="1134"/>
      </w:tabs>
      <w:spacing w:before="360" w:after="120"/>
    </w:pPr>
    <w:rPr>
      <w:rFonts w:ascii="TradeGothic" w:hAnsi="TradeGothic"/>
      <w:b/>
    </w:rPr>
  </w:style>
  <w:style w:type="character" w:styleId="PageNumber">
    <w:name w:val="page number"/>
    <w:basedOn w:val="DefaultParagraphFont"/>
    <w:uiPriority w:val="99"/>
    <w:rsid w:val="006A652F"/>
    <w:rPr>
      <w:rFonts w:cs="Times New Roman"/>
    </w:rPr>
  </w:style>
  <w:style w:type="paragraph" w:styleId="FootnoteText">
    <w:name w:val="footnote text"/>
    <w:basedOn w:val="Normal"/>
    <w:link w:val="FootnoteTextChar"/>
    <w:uiPriority w:val="99"/>
    <w:semiHidden/>
    <w:rsid w:val="006A652F"/>
    <w:rPr>
      <w:sz w:val="20"/>
      <w:szCs w:val="20"/>
      <w:lang w:val="en-GB" w:eastAsia="en-US"/>
    </w:rPr>
  </w:style>
  <w:style w:type="character" w:customStyle="1" w:styleId="FootnoteTextChar">
    <w:name w:val="Footnote Text Char"/>
    <w:basedOn w:val="DefaultParagraphFont"/>
    <w:link w:val="FootnoteText"/>
    <w:uiPriority w:val="99"/>
    <w:semiHidden/>
    <w:locked/>
    <w:rsid w:val="006A652F"/>
    <w:rPr>
      <w:rFonts w:ascii="Times New Roman" w:hAnsi="Times New Roman" w:cs="Times New Roman"/>
      <w:sz w:val="20"/>
      <w:szCs w:val="20"/>
      <w:lang w:val="en-GB"/>
    </w:rPr>
  </w:style>
  <w:style w:type="character" w:styleId="FootnoteReference">
    <w:name w:val="footnote reference"/>
    <w:basedOn w:val="DefaultParagraphFont"/>
    <w:uiPriority w:val="99"/>
    <w:rsid w:val="006A652F"/>
    <w:rPr>
      <w:rFonts w:cs="Times New Roman"/>
      <w:vertAlign w:val="superscript"/>
    </w:rPr>
  </w:style>
  <w:style w:type="character" w:customStyle="1" w:styleId="RKnormalChar">
    <w:name w:val="RKnormal Char"/>
    <w:basedOn w:val="DefaultParagraphFont"/>
    <w:link w:val="RKnormal"/>
    <w:uiPriority w:val="99"/>
    <w:locked/>
    <w:rsid w:val="006A652F"/>
    <w:rPr>
      <w:rFonts w:ascii="OrigGarmnd BT" w:hAnsi="OrigGarmnd BT" w:cs="Times New Roman"/>
      <w:sz w:val="20"/>
      <w:szCs w:val="20"/>
    </w:rPr>
  </w:style>
  <w:style w:type="character" w:customStyle="1" w:styleId="RKrubrikChar">
    <w:name w:val="RKrubrik Char"/>
    <w:basedOn w:val="RKnormalChar"/>
    <w:link w:val="RKrubrik"/>
    <w:uiPriority w:val="99"/>
    <w:locked/>
    <w:rsid w:val="006A652F"/>
    <w:rPr>
      <w:rFonts w:ascii="TradeGothic" w:hAnsi="TradeGothic"/>
      <w:b/>
    </w:rPr>
  </w:style>
  <w:style w:type="paragraph" w:styleId="ListBullet">
    <w:name w:val="List Bullet"/>
    <w:basedOn w:val="Normal"/>
    <w:uiPriority w:val="99"/>
    <w:rsid w:val="006A652F"/>
    <w:pPr>
      <w:numPr>
        <w:numId w:val="7"/>
      </w:numPr>
      <w:overflowPunct w:val="0"/>
      <w:autoSpaceDE w:val="0"/>
      <w:autoSpaceDN w:val="0"/>
      <w:adjustRightInd w:val="0"/>
      <w:spacing w:line="320" w:lineRule="atLeast"/>
      <w:textAlignment w:val="baseline"/>
    </w:pPr>
    <w:rPr>
      <w:rFonts w:ascii="OrigGarmnd BT" w:hAnsi="OrigGarmnd BT"/>
      <w:szCs w:val="20"/>
      <w:lang w:eastAsia="en-US"/>
    </w:rPr>
  </w:style>
  <w:style w:type="character" w:styleId="Emphasis">
    <w:name w:val="Emphasis"/>
    <w:basedOn w:val="DefaultParagraphFont"/>
    <w:uiPriority w:val="99"/>
    <w:qFormat/>
    <w:rsid w:val="006A652F"/>
    <w:rPr>
      <w:rFonts w:cs="Times New Roman"/>
      <w:i/>
      <w:iCs/>
    </w:rPr>
  </w:style>
  <w:style w:type="paragraph" w:styleId="BalloonText">
    <w:name w:val="Balloon Text"/>
    <w:basedOn w:val="Normal"/>
    <w:link w:val="BalloonTextChar"/>
    <w:uiPriority w:val="99"/>
    <w:semiHidden/>
    <w:rsid w:val="006A65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652F"/>
    <w:rPr>
      <w:rFonts w:ascii="Tahoma" w:hAnsi="Tahoma" w:cs="Tahoma"/>
      <w:sz w:val="16"/>
      <w:szCs w:val="16"/>
      <w:lang w:eastAsia="sv-SE"/>
    </w:rPr>
  </w:style>
  <w:style w:type="paragraph" w:customStyle="1" w:styleId="EntEmet">
    <w:name w:val="EntEmet"/>
    <w:basedOn w:val="Normal"/>
    <w:uiPriority w:val="99"/>
    <w:rsid w:val="006A652F"/>
    <w:pPr>
      <w:widowControl w:val="0"/>
      <w:tabs>
        <w:tab w:val="left" w:pos="284"/>
        <w:tab w:val="left" w:pos="567"/>
        <w:tab w:val="left" w:pos="851"/>
        <w:tab w:val="left" w:pos="1134"/>
        <w:tab w:val="left" w:pos="1418"/>
      </w:tabs>
      <w:spacing w:before="40"/>
    </w:pPr>
    <w:rPr>
      <w:szCs w:val="20"/>
      <w:lang w:eastAsia="fr-BE"/>
    </w:rPr>
  </w:style>
  <w:style w:type="paragraph" w:styleId="ListParagraph">
    <w:name w:val="List Paragraph"/>
    <w:basedOn w:val="Normal"/>
    <w:uiPriority w:val="99"/>
    <w:qFormat/>
    <w:rsid w:val="000B733A"/>
    <w:pPr>
      <w:ind w:left="720"/>
      <w:contextualSpacing/>
    </w:pPr>
  </w:style>
  <w:style w:type="character" w:customStyle="1" w:styleId="st1">
    <w:name w:val="st1"/>
    <w:uiPriority w:val="99"/>
    <w:rsid w:val="00923D17"/>
  </w:style>
  <w:style w:type="paragraph" w:customStyle="1" w:styleId="entemet0">
    <w:name w:val="entemet"/>
    <w:basedOn w:val="Normal"/>
    <w:uiPriority w:val="99"/>
    <w:rsid w:val="006F61EB"/>
    <w:pPr>
      <w:spacing w:before="100" w:beforeAutospacing="1" w:after="100" w:afterAutospacing="1"/>
    </w:pPr>
    <w:rPr>
      <w:lang w:val="en-US" w:eastAsia="en-US"/>
    </w:rPr>
  </w:style>
  <w:style w:type="paragraph" w:styleId="PlainText">
    <w:name w:val="Plain Text"/>
    <w:basedOn w:val="Normal"/>
    <w:link w:val="PlainTextChar"/>
    <w:uiPriority w:val="99"/>
    <w:rsid w:val="006F61EB"/>
    <w:rPr>
      <w:rFonts w:ascii="Verdana" w:hAnsi="Verdana"/>
      <w:sz w:val="20"/>
      <w:szCs w:val="21"/>
      <w:lang w:val="en-GB" w:eastAsia="en-GB"/>
    </w:rPr>
  </w:style>
  <w:style w:type="character" w:customStyle="1" w:styleId="PlainTextChar">
    <w:name w:val="Plain Text Char"/>
    <w:basedOn w:val="DefaultParagraphFont"/>
    <w:link w:val="PlainText"/>
    <w:uiPriority w:val="99"/>
    <w:locked/>
    <w:rsid w:val="006F61EB"/>
    <w:rPr>
      <w:rFonts w:ascii="Verdana" w:hAnsi="Verdana" w:cs="Times New Roman"/>
      <w:sz w:val="21"/>
      <w:szCs w:val="21"/>
      <w:lang w:val="en-GB" w:eastAsia="en-GB"/>
    </w:rPr>
  </w:style>
  <w:style w:type="paragraph" w:customStyle="1" w:styleId="dokumentbeteckning-titel">
    <w:name w:val="dokumentbeteckning - titel"/>
    <w:basedOn w:val="Normal"/>
    <w:uiPriority w:val="99"/>
    <w:rsid w:val="00FE4239"/>
    <w:pPr>
      <w:spacing w:before="100" w:beforeAutospacing="1" w:after="192"/>
    </w:pPr>
  </w:style>
  <w:style w:type="paragraph" w:styleId="NormalIndent">
    <w:name w:val="Normal Indent"/>
    <w:basedOn w:val="Normal"/>
    <w:link w:val="NormalIndentChar"/>
    <w:uiPriority w:val="99"/>
    <w:rsid w:val="00577B3E"/>
    <w:pPr>
      <w:spacing w:line="245" w:lineRule="exact"/>
      <w:ind w:firstLine="170"/>
      <w:jc w:val="both"/>
    </w:pPr>
    <w:rPr>
      <w:rFonts w:eastAsia="Calibri"/>
      <w:sz w:val="20"/>
      <w:szCs w:val="20"/>
    </w:rPr>
  </w:style>
  <w:style w:type="character" w:customStyle="1" w:styleId="NormalIndentChar">
    <w:name w:val="Normal Indent Char"/>
    <w:link w:val="NormalIndent"/>
    <w:uiPriority w:val="99"/>
    <w:locked/>
    <w:rsid w:val="00577B3E"/>
    <w:rPr>
      <w:rFonts w:ascii="Times New Roman" w:hAnsi="Times New Roman"/>
      <w:sz w:val="20"/>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693738"/>
    <w:rPr>
      <w:lang w:val="pl-PL" w:eastAsia="pl-PL"/>
    </w:rPr>
  </w:style>
  <w:style w:type="paragraph" w:customStyle="1" w:styleId="CarcterCarcterCharCarcterCarcterCharCarcterCarcterCharCharCarcterCarcter1">
    <w:name w:val="Carácter Carácter Char Carácter Carácter Char Carácter Carácter Char Char Carácter Carácter1"/>
    <w:basedOn w:val="Normal"/>
    <w:uiPriority w:val="99"/>
    <w:rsid w:val="00717C2D"/>
    <w:rPr>
      <w:lang w:val="pl-PL" w:eastAsia="pl-PL"/>
    </w:rPr>
  </w:style>
  <w:style w:type="paragraph" w:styleId="CommentText">
    <w:name w:val="annotation text"/>
    <w:basedOn w:val="Normal"/>
    <w:link w:val="CommentTextChar"/>
    <w:uiPriority w:val="99"/>
    <w:rsid w:val="00C92312"/>
    <w:pPr>
      <w:overflowPunct w:val="0"/>
      <w:autoSpaceDE w:val="0"/>
      <w:autoSpaceDN w:val="0"/>
      <w:adjustRightInd w:val="0"/>
      <w:spacing w:line="320" w:lineRule="atLeast"/>
      <w:textAlignment w:val="baseline"/>
    </w:pPr>
    <w:rPr>
      <w:rFonts w:ascii="OrigGarmnd BT" w:hAnsi="OrigGarmnd BT"/>
      <w:sz w:val="20"/>
      <w:szCs w:val="20"/>
      <w:lang w:eastAsia="en-US"/>
    </w:rPr>
  </w:style>
  <w:style w:type="character" w:customStyle="1" w:styleId="CommentTextChar">
    <w:name w:val="Comment Text Char"/>
    <w:basedOn w:val="DefaultParagraphFont"/>
    <w:link w:val="CommentText"/>
    <w:uiPriority w:val="99"/>
    <w:locked/>
    <w:rsid w:val="00C92312"/>
    <w:rPr>
      <w:rFonts w:ascii="OrigGarmnd BT" w:hAnsi="OrigGarmnd BT" w:cs="Times New Roman"/>
      <w:sz w:val="20"/>
      <w:szCs w:val="20"/>
      <w:lang w:eastAsia="en-US"/>
    </w:rPr>
  </w:style>
  <w:style w:type="paragraph" w:styleId="BodyText">
    <w:name w:val="Body Text"/>
    <w:basedOn w:val="Normal"/>
    <w:link w:val="BodyTextChar"/>
    <w:uiPriority w:val="99"/>
    <w:rsid w:val="00C92312"/>
    <w:pPr>
      <w:spacing w:line="320" w:lineRule="exact"/>
    </w:pPr>
    <w:rPr>
      <w:szCs w:val="20"/>
      <w:lang w:eastAsia="en-US"/>
    </w:rPr>
  </w:style>
  <w:style w:type="character" w:customStyle="1" w:styleId="BodyTextChar">
    <w:name w:val="Body Text Char"/>
    <w:basedOn w:val="DefaultParagraphFont"/>
    <w:link w:val="BodyText"/>
    <w:uiPriority w:val="99"/>
    <w:locked/>
    <w:rsid w:val="00C92312"/>
    <w:rPr>
      <w:rFonts w:ascii="Times New Roman" w:hAnsi="Times New Roman" w:cs="Times New Roman"/>
      <w:sz w:val="20"/>
      <w:szCs w:val="20"/>
      <w:lang w:eastAsia="en-US"/>
    </w:rPr>
  </w:style>
  <w:style w:type="paragraph" w:customStyle="1" w:styleId="EntRefer">
    <w:name w:val="EntRefer"/>
    <w:basedOn w:val="Normal"/>
    <w:uiPriority w:val="99"/>
    <w:rsid w:val="007A0AF8"/>
    <w:pPr>
      <w:widowControl w:val="0"/>
    </w:pPr>
    <w:rPr>
      <w:b/>
      <w:szCs w:val="20"/>
      <w:lang w:val="en-GB" w:eastAsia="fr-BE"/>
    </w:rPr>
  </w:style>
  <w:style w:type="paragraph" w:customStyle="1" w:styleId="Brdtext1">
    <w:name w:val="Brödtext1"/>
    <w:basedOn w:val="Normal"/>
    <w:uiPriority w:val="99"/>
    <w:rsid w:val="00BC1718"/>
    <w:pPr>
      <w:spacing w:line="320" w:lineRule="exact"/>
    </w:pPr>
    <w:rPr>
      <w:rFonts w:ascii="OrigGarmnd BT" w:hAnsi="OrigGarmnd BT"/>
      <w:szCs w:val="20"/>
      <w:lang w:eastAsia="en-US"/>
    </w:rPr>
  </w:style>
  <w:style w:type="character" w:styleId="CommentReference">
    <w:name w:val="annotation reference"/>
    <w:basedOn w:val="DefaultParagraphFont"/>
    <w:uiPriority w:val="99"/>
    <w:rsid w:val="001B7D0F"/>
    <w:rPr>
      <w:rFonts w:cs="Times New Roman"/>
      <w:sz w:val="16"/>
      <w:szCs w:val="16"/>
    </w:rPr>
  </w:style>
  <w:style w:type="paragraph" w:customStyle="1" w:styleId="CharZchnZchn">
    <w:name w:val="Char Zchn Zchn"/>
    <w:basedOn w:val="Normal"/>
    <w:uiPriority w:val="99"/>
    <w:rsid w:val="00636931"/>
    <w:rPr>
      <w:lang w:val="pl-PL" w:eastAsia="pl-PL"/>
    </w:rPr>
  </w:style>
  <w:style w:type="paragraph" w:customStyle="1" w:styleId="CharZchnZchn1">
    <w:name w:val="Char Zchn Zchn1"/>
    <w:basedOn w:val="Normal"/>
    <w:uiPriority w:val="99"/>
    <w:rsid w:val="00812FE4"/>
    <w:rPr>
      <w:lang w:val="pl-PL" w:eastAsia="pl-PL"/>
    </w:rPr>
  </w:style>
  <w:style w:type="paragraph" w:styleId="Footer">
    <w:name w:val="footer"/>
    <w:basedOn w:val="Normal"/>
    <w:link w:val="FooterChar"/>
    <w:uiPriority w:val="99"/>
    <w:semiHidden/>
    <w:rsid w:val="00B04F25"/>
    <w:pPr>
      <w:tabs>
        <w:tab w:val="center" w:pos="4536"/>
        <w:tab w:val="right" w:pos="9072"/>
      </w:tabs>
    </w:pPr>
  </w:style>
  <w:style w:type="character" w:customStyle="1" w:styleId="FooterChar">
    <w:name w:val="Footer Char"/>
    <w:basedOn w:val="DefaultParagraphFont"/>
    <w:link w:val="Footer"/>
    <w:uiPriority w:val="99"/>
    <w:semiHidden/>
    <w:locked/>
    <w:rsid w:val="00B04F2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39972151">
      <w:marLeft w:val="0"/>
      <w:marRight w:val="0"/>
      <w:marTop w:val="0"/>
      <w:marBottom w:val="0"/>
      <w:divBdr>
        <w:top w:val="none" w:sz="0" w:space="0" w:color="auto"/>
        <w:left w:val="none" w:sz="0" w:space="0" w:color="auto"/>
        <w:bottom w:val="none" w:sz="0" w:space="0" w:color="auto"/>
        <w:right w:val="none" w:sz="0" w:space="0" w:color="auto"/>
      </w:divBdr>
    </w:div>
    <w:div w:id="1539972152">
      <w:marLeft w:val="0"/>
      <w:marRight w:val="0"/>
      <w:marTop w:val="0"/>
      <w:marBottom w:val="0"/>
      <w:divBdr>
        <w:top w:val="none" w:sz="0" w:space="0" w:color="auto"/>
        <w:left w:val="none" w:sz="0" w:space="0" w:color="auto"/>
        <w:bottom w:val="none" w:sz="0" w:space="0" w:color="auto"/>
        <w:right w:val="none" w:sz="0" w:space="0" w:color="auto"/>
      </w:divBdr>
    </w:div>
    <w:div w:id="1539972153">
      <w:marLeft w:val="0"/>
      <w:marRight w:val="0"/>
      <w:marTop w:val="0"/>
      <w:marBottom w:val="0"/>
      <w:divBdr>
        <w:top w:val="none" w:sz="0" w:space="0" w:color="auto"/>
        <w:left w:val="none" w:sz="0" w:space="0" w:color="auto"/>
        <w:bottom w:val="none" w:sz="0" w:space="0" w:color="auto"/>
        <w:right w:val="none" w:sz="0" w:space="0" w:color="auto"/>
      </w:divBdr>
    </w:div>
    <w:div w:id="1539972154">
      <w:marLeft w:val="0"/>
      <w:marRight w:val="0"/>
      <w:marTop w:val="0"/>
      <w:marBottom w:val="0"/>
      <w:divBdr>
        <w:top w:val="none" w:sz="0" w:space="0" w:color="auto"/>
        <w:left w:val="none" w:sz="0" w:space="0" w:color="auto"/>
        <w:bottom w:val="none" w:sz="0" w:space="0" w:color="auto"/>
        <w:right w:val="none" w:sz="0" w:space="0" w:color="auto"/>
      </w:divBdr>
    </w:div>
    <w:div w:id="1539972155">
      <w:marLeft w:val="0"/>
      <w:marRight w:val="0"/>
      <w:marTop w:val="0"/>
      <w:marBottom w:val="0"/>
      <w:divBdr>
        <w:top w:val="none" w:sz="0" w:space="0" w:color="auto"/>
        <w:left w:val="none" w:sz="0" w:space="0" w:color="auto"/>
        <w:bottom w:val="none" w:sz="0" w:space="0" w:color="auto"/>
        <w:right w:val="none" w:sz="0" w:space="0" w:color="auto"/>
      </w:divBdr>
    </w:div>
    <w:div w:id="1539972156">
      <w:marLeft w:val="0"/>
      <w:marRight w:val="0"/>
      <w:marTop w:val="0"/>
      <w:marBottom w:val="0"/>
      <w:divBdr>
        <w:top w:val="none" w:sz="0" w:space="0" w:color="auto"/>
        <w:left w:val="none" w:sz="0" w:space="0" w:color="auto"/>
        <w:bottom w:val="none" w:sz="0" w:space="0" w:color="auto"/>
        <w:right w:val="none" w:sz="0" w:space="0" w:color="auto"/>
      </w:divBdr>
    </w:div>
    <w:div w:id="1539972157">
      <w:marLeft w:val="0"/>
      <w:marRight w:val="0"/>
      <w:marTop w:val="0"/>
      <w:marBottom w:val="0"/>
      <w:divBdr>
        <w:top w:val="none" w:sz="0" w:space="0" w:color="auto"/>
        <w:left w:val="none" w:sz="0" w:space="0" w:color="auto"/>
        <w:bottom w:val="none" w:sz="0" w:space="0" w:color="auto"/>
        <w:right w:val="none" w:sz="0" w:space="0" w:color="auto"/>
      </w:divBdr>
    </w:div>
    <w:div w:id="1539972158">
      <w:marLeft w:val="0"/>
      <w:marRight w:val="0"/>
      <w:marTop w:val="0"/>
      <w:marBottom w:val="0"/>
      <w:divBdr>
        <w:top w:val="none" w:sz="0" w:space="0" w:color="auto"/>
        <w:left w:val="none" w:sz="0" w:space="0" w:color="auto"/>
        <w:bottom w:val="none" w:sz="0" w:space="0" w:color="auto"/>
        <w:right w:val="none" w:sz="0" w:space="0" w:color="auto"/>
      </w:divBdr>
    </w:div>
    <w:div w:id="1539972161">
      <w:marLeft w:val="0"/>
      <w:marRight w:val="0"/>
      <w:marTop w:val="0"/>
      <w:marBottom w:val="0"/>
      <w:divBdr>
        <w:top w:val="none" w:sz="0" w:space="0" w:color="auto"/>
        <w:left w:val="none" w:sz="0" w:space="0" w:color="auto"/>
        <w:bottom w:val="none" w:sz="0" w:space="0" w:color="auto"/>
        <w:right w:val="none" w:sz="0" w:space="0" w:color="auto"/>
      </w:divBdr>
    </w:div>
    <w:div w:id="1539972162">
      <w:marLeft w:val="0"/>
      <w:marRight w:val="0"/>
      <w:marTop w:val="0"/>
      <w:marBottom w:val="0"/>
      <w:divBdr>
        <w:top w:val="none" w:sz="0" w:space="0" w:color="auto"/>
        <w:left w:val="none" w:sz="0" w:space="0" w:color="auto"/>
        <w:bottom w:val="none" w:sz="0" w:space="0" w:color="auto"/>
        <w:right w:val="none" w:sz="0" w:space="0" w:color="auto"/>
      </w:divBdr>
    </w:div>
    <w:div w:id="1539972164">
      <w:marLeft w:val="0"/>
      <w:marRight w:val="0"/>
      <w:marTop w:val="0"/>
      <w:marBottom w:val="0"/>
      <w:divBdr>
        <w:top w:val="none" w:sz="0" w:space="0" w:color="auto"/>
        <w:left w:val="none" w:sz="0" w:space="0" w:color="auto"/>
        <w:bottom w:val="none" w:sz="0" w:space="0" w:color="auto"/>
        <w:right w:val="none" w:sz="0" w:space="0" w:color="auto"/>
      </w:divBdr>
    </w:div>
    <w:div w:id="1539972167">
      <w:marLeft w:val="0"/>
      <w:marRight w:val="0"/>
      <w:marTop w:val="0"/>
      <w:marBottom w:val="0"/>
      <w:divBdr>
        <w:top w:val="none" w:sz="0" w:space="0" w:color="auto"/>
        <w:left w:val="none" w:sz="0" w:space="0" w:color="auto"/>
        <w:bottom w:val="none" w:sz="0" w:space="0" w:color="auto"/>
        <w:right w:val="none" w:sz="0" w:space="0" w:color="auto"/>
      </w:divBdr>
    </w:div>
    <w:div w:id="1539972170">
      <w:marLeft w:val="0"/>
      <w:marRight w:val="0"/>
      <w:marTop w:val="0"/>
      <w:marBottom w:val="0"/>
      <w:divBdr>
        <w:top w:val="none" w:sz="0" w:space="0" w:color="auto"/>
        <w:left w:val="none" w:sz="0" w:space="0" w:color="auto"/>
        <w:bottom w:val="none" w:sz="0" w:space="0" w:color="auto"/>
        <w:right w:val="none" w:sz="0" w:space="0" w:color="auto"/>
      </w:divBdr>
    </w:div>
    <w:div w:id="1539972172">
      <w:marLeft w:val="0"/>
      <w:marRight w:val="0"/>
      <w:marTop w:val="0"/>
      <w:marBottom w:val="0"/>
      <w:divBdr>
        <w:top w:val="none" w:sz="0" w:space="0" w:color="auto"/>
        <w:left w:val="none" w:sz="0" w:space="0" w:color="auto"/>
        <w:bottom w:val="none" w:sz="0" w:space="0" w:color="auto"/>
        <w:right w:val="none" w:sz="0" w:space="0" w:color="auto"/>
      </w:divBdr>
    </w:div>
    <w:div w:id="1539972174">
      <w:marLeft w:val="0"/>
      <w:marRight w:val="0"/>
      <w:marTop w:val="0"/>
      <w:marBottom w:val="0"/>
      <w:divBdr>
        <w:top w:val="none" w:sz="0" w:space="0" w:color="auto"/>
        <w:left w:val="none" w:sz="0" w:space="0" w:color="auto"/>
        <w:bottom w:val="none" w:sz="0" w:space="0" w:color="auto"/>
        <w:right w:val="none" w:sz="0" w:space="0" w:color="auto"/>
      </w:divBdr>
    </w:div>
    <w:div w:id="1539972175">
      <w:marLeft w:val="0"/>
      <w:marRight w:val="0"/>
      <w:marTop w:val="0"/>
      <w:marBottom w:val="0"/>
      <w:divBdr>
        <w:top w:val="none" w:sz="0" w:space="0" w:color="auto"/>
        <w:left w:val="none" w:sz="0" w:space="0" w:color="auto"/>
        <w:bottom w:val="none" w:sz="0" w:space="0" w:color="auto"/>
        <w:right w:val="none" w:sz="0" w:space="0" w:color="auto"/>
      </w:divBdr>
      <w:divsChild>
        <w:div w:id="1539972176">
          <w:marLeft w:val="0"/>
          <w:marRight w:val="0"/>
          <w:marTop w:val="0"/>
          <w:marBottom w:val="0"/>
          <w:divBdr>
            <w:top w:val="none" w:sz="0" w:space="0" w:color="auto"/>
            <w:left w:val="none" w:sz="0" w:space="0" w:color="auto"/>
            <w:bottom w:val="none" w:sz="0" w:space="0" w:color="auto"/>
            <w:right w:val="none" w:sz="0" w:space="0" w:color="auto"/>
          </w:divBdr>
          <w:divsChild>
            <w:div w:id="1539972179">
              <w:marLeft w:val="195"/>
              <w:marRight w:val="180"/>
              <w:marTop w:val="0"/>
              <w:marBottom w:val="0"/>
              <w:divBdr>
                <w:top w:val="none" w:sz="0" w:space="0" w:color="auto"/>
                <w:left w:val="none" w:sz="0" w:space="0" w:color="auto"/>
                <w:bottom w:val="none" w:sz="0" w:space="0" w:color="auto"/>
                <w:right w:val="none" w:sz="0" w:space="0" w:color="auto"/>
              </w:divBdr>
              <w:divsChild>
                <w:div w:id="1539972165">
                  <w:marLeft w:val="195"/>
                  <w:marRight w:val="180"/>
                  <w:marTop w:val="0"/>
                  <w:marBottom w:val="0"/>
                  <w:divBdr>
                    <w:top w:val="none" w:sz="0" w:space="0" w:color="auto"/>
                    <w:left w:val="none" w:sz="0" w:space="0" w:color="auto"/>
                    <w:bottom w:val="none" w:sz="0" w:space="0" w:color="auto"/>
                    <w:right w:val="none" w:sz="0" w:space="0" w:color="auto"/>
                  </w:divBdr>
                  <w:divsChild>
                    <w:div w:id="1539972169">
                      <w:marLeft w:val="195"/>
                      <w:marRight w:val="180"/>
                      <w:marTop w:val="0"/>
                      <w:marBottom w:val="0"/>
                      <w:divBdr>
                        <w:top w:val="none" w:sz="0" w:space="0" w:color="auto"/>
                        <w:left w:val="none" w:sz="0" w:space="0" w:color="auto"/>
                        <w:bottom w:val="none" w:sz="0" w:space="0" w:color="auto"/>
                        <w:right w:val="none" w:sz="0" w:space="0" w:color="auto"/>
                      </w:divBdr>
                      <w:divsChild>
                        <w:div w:id="1539972173">
                          <w:marLeft w:val="0"/>
                          <w:marRight w:val="0"/>
                          <w:marTop w:val="0"/>
                          <w:marBottom w:val="0"/>
                          <w:divBdr>
                            <w:top w:val="none" w:sz="0" w:space="0" w:color="auto"/>
                            <w:left w:val="none" w:sz="0" w:space="0" w:color="auto"/>
                            <w:bottom w:val="none" w:sz="0" w:space="0" w:color="auto"/>
                            <w:right w:val="none" w:sz="0" w:space="0" w:color="auto"/>
                          </w:divBdr>
                          <w:divsChild>
                            <w:div w:id="1539972168">
                              <w:marLeft w:val="195"/>
                              <w:marRight w:val="180"/>
                              <w:marTop w:val="0"/>
                              <w:marBottom w:val="0"/>
                              <w:divBdr>
                                <w:top w:val="none" w:sz="0" w:space="0" w:color="auto"/>
                                <w:left w:val="none" w:sz="0" w:space="0" w:color="auto"/>
                                <w:bottom w:val="none" w:sz="0" w:space="0" w:color="auto"/>
                                <w:right w:val="none" w:sz="0" w:space="0" w:color="auto"/>
                              </w:divBdr>
                              <w:divsChild>
                                <w:div w:id="1539972166">
                                  <w:marLeft w:val="195"/>
                                  <w:marRight w:val="180"/>
                                  <w:marTop w:val="0"/>
                                  <w:marBottom w:val="0"/>
                                  <w:divBdr>
                                    <w:top w:val="none" w:sz="0" w:space="0" w:color="auto"/>
                                    <w:left w:val="none" w:sz="0" w:space="0" w:color="auto"/>
                                    <w:bottom w:val="none" w:sz="0" w:space="0" w:color="auto"/>
                                    <w:right w:val="none" w:sz="0" w:space="0" w:color="auto"/>
                                  </w:divBdr>
                                  <w:divsChild>
                                    <w:div w:id="1539972159">
                                      <w:marLeft w:val="195"/>
                                      <w:marRight w:val="180"/>
                                      <w:marTop w:val="0"/>
                                      <w:marBottom w:val="0"/>
                                      <w:divBdr>
                                        <w:top w:val="none" w:sz="0" w:space="0" w:color="auto"/>
                                        <w:left w:val="none" w:sz="0" w:space="0" w:color="auto"/>
                                        <w:bottom w:val="none" w:sz="0" w:space="0" w:color="auto"/>
                                        <w:right w:val="none" w:sz="0" w:space="0" w:color="auto"/>
                                      </w:divBdr>
                                      <w:divsChild>
                                        <w:div w:id="1539972163">
                                          <w:marLeft w:val="195"/>
                                          <w:marRight w:val="180"/>
                                          <w:marTop w:val="0"/>
                                          <w:marBottom w:val="0"/>
                                          <w:divBdr>
                                            <w:top w:val="none" w:sz="0" w:space="0" w:color="auto"/>
                                            <w:left w:val="none" w:sz="0" w:space="0" w:color="auto"/>
                                            <w:bottom w:val="none" w:sz="0" w:space="0" w:color="auto"/>
                                            <w:right w:val="none" w:sz="0" w:space="0" w:color="auto"/>
                                          </w:divBdr>
                                          <w:divsChild>
                                            <w:div w:id="1539972171">
                                              <w:marLeft w:val="0"/>
                                              <w:marRight w:val="0"/>
                                              <w:marTop w:val="0"/>
                                              <w:marBottom w:val="0"/>
                                              <w:divBdr>
                                                <w:top w:val="none" w:sz="0" w:space="0" w:color="auto"/>
                                                <w:left w:val="none" w:sz="0" w:space="0" w:color="auto"/>
                                                <w:bottom w:val="none" w:sz="0" w:space="0" w:color="auto"/>
                                                <w:right w:val="none" w:sz="0" w:space="0" w:color="auto"/>
                                              </w:divBdr>
                                              <w:divsChild>
                                                <w:div w:id="1539972160">
                                                  <w:marLeft w:val="195"/>
                                                  <w:marRight w:val="180"/>
                                                  <w:marTop w:val="0"/>
                                                  <w:marBottom w:val="0"/>
                                                  <w:divBdr>
                                                    <w:top w:val="none" w:sz="0" w:space="0" w:color="auto"/>
                                                    <w:left w:val="none" w:sz="0" w:space="0" w:color="auto"/>
                                                    <w:bottom w:val="none" w:sz="0" w:space="0" w:color="auto"/>
                                                    <w:right w:val="none" w:sz="0" w:space="0" w:color="auto"/>
                                                  </w:divBdr>
                                                  <w:divsChild>
                                                    <w:div w:id="153997218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972177">
      <w:marLeft w:val="0"/>
      <w:marRight w:val="0"/>
      <w:marTop w:val="0"/>
      <w:marBottom w:val="0"/>
      <w:divBdr>
        <w:top w:val="none" w:sz="0" w:space="0" w:color="auto"/>
        <w:left w:val="none" w:sz="0" w:space="0" w:color="auto"/>
        <w:bottom w:val="none" w:sz="0" w:space="0" w:color="auto"/>
        <w:right w:val="none" w:sz="0" w:space="0" w:color="auto"/>
      </w:divBdr>
    </w:div>
    <w:div w:id="1539972178">
      <w:marLeft w:val="0"/>
      <w:marRight w:val="0"/>
      <w:marTop w:val="0"/>
      <w:marBottom w:val="0"/>
      <w:divBdr>
        <w:top w:val="none" w:sz="0" w:space="0" w:color="auto"/>
        <w:left w:val="none" w:sz="0" w:space="0" w:color="auto"/>
        <w:bottom w:val="none" w:sz="0" w:space="0" w:color="auto"/>
        <w:right w:val="none" w:sz="0" w:space="0" w:color="auto"/>
      </w:divBdr>
    </w:div>
    <w:div w:id="1539972181">
      <w:marLeft w:val="0"/>
      <w:marRight w:val="0"/>
      <w:marTop w:val="0"/>
      <w:marBottom w:val="0"/>
      <w:divBdr>
        <w:top w:val="none" w:sz="0" w:space="0" w:color="auto"/>
        <w:left w:val="none" w:sz="0" w:space="0" w:color="auto"/>
        <w:bottom w:val="none" w:sz="0" w:space="0" w:color="auto"/>
        <w:right w:val="none" w:sz="0" w:space="0" w:color="auto"/>
      </w:divBdr>
    </w:div>
    <w:div w:id="1539972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19</Pages>
  <Words>4538</Words>
  <Characters>29047</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Frida Tottmar</dc:creator>
  <cp:keywords/>
  <dc:description/>
  <cp:lastModifiedBy>jb0525aa</cp:lastModifiedBy>
  <cp:revision>3</cp:revision>
  <cp:lastPrinted>2012-10-15T12:25:00Z</cp:lastPrinted>
  <dcterms:created xsi:type="dcterms:W3CDTF">2012-10-15T11:48:00Z</dcterms:created>
  <dcterms:modified xsi:type="dcterms:W3CDTF">2012-10-15T12:26:00Z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0x01010053E1D612BA3F4E21AA250ECD751942B300D32C9E506A07C54F976DA4F70564747D</vt:lpwstr>
  </property>
  <property fmtid="{D5CDD505-2E9C-101B-9397-08002B2CF9AE}" pid="3" name="QFMSP source name">
    <vt:lpwstr/>
  </property>
  <property fmtid="{D5CDD505-2E9C-101B-9397-08002B2CF9AE}" pid="4" name="RKOrdnaSarskildSkyddsvard">
    <vt:lpwstr>0</vt:lpwstr>
  </property>
  <property fmtid="{D5CDD505-2E9C-101B-9397-08002B2CF9AE}" pid="5" name="RKOrdnaDepartement2">
    <vt:lpwstr>Justitiedepartementet</vt:lpwstr>
  </property>
  <property fmtid="{D5CDD505-2E9C-101B-9397-08002B2CF9AE}" pid="6" name="RKOrdnaDiarienummer">
    <vt:lpwstr/>
  </property>
  <property fmtid="{D5CDD505-2E9C-101B-9397-08002B2CF9AE}" pid="7" name="RKOrdnaClass">
    <vt:lpwstr>3</vt:lpwstr>
  </property>
  <property fmtid="{D5CDD505-2E9C-101B-9397-08002B2CF9AE}" pid="8" name="RKOrdnaCheckInComment">
    <vt:lpwstr/>
  </property>
  <property fmtid="{D5CDD505-2E9C-101B-9397-08002B2CF9AE}" pid="9" name="RKOrdnaSearchKeywords">
    <vt:lpwstr/>
  </property>
  <property fmtid="{D5CDD505-2E9C-101B-9397-08002B2CF9AE}" pid="10" name="RKOrdnaActivityCategory2">
    <vt:lpwstr>4.1.9. Övrigt EU-arbete</vt:lpwstr>
  </property>
  <property fmtid="{D5CDD505-2E9C-101B-9397-08002B2CF9AE}" pid="11" name="ContentType">
    <vt:lpwstr>Word</vt:lpwstr>
  </property>
  <property fmtid="{D5CDD505-2E9C-101B-9397-08002B2CF9AE}" pid="12" name="Order">
    <vt:r8>1.189682915074E-301</vt:r8>
  </property>
  <property fmtid="{D5CDD505-2E9C-101B-9397-08002B2CF9AE}" pid="13" name="Departementsenhet">
    <vt:lpwstr>1;#Justitiedepartementet|75210908-dd30-49f2-afb6-71c3d988f75d</vt:lpwstr>
  </property>
  <property fmtid="{D5CDD505-2E9C-101B-9397-08002B2CF9AE}" pid="14" name="Aktivitetskategori">
    <vt:lpwstr>6;#4.1.9. Övrigt EU-arbete|ee9971dd-8153-4f65-8ff0-bcff65a3e389</vt:lpwstr>
  </property>
  <property fmtid="{D5CDD505-2E9C-101B-9397-08002B2CF9AE}" pid="15" name="_dlc_DocIdItemGuid">
    <vt:lpwstr>0ec425a4-dd3e-4d4d-b8f1-bf7997bd4e98</vt:lpwstr>
  </property>
  <property fmtid="{D5CDD505-2E9C-101B-9397-08002B2CF9AE}" pid="16" name="Diarienummer">
    <vt:lpwstr/>
  </property>
  <property fmtid="{D5CDD505-2E9C-101B-9397-08002B2CF9AE}" pid="17" name="k46d94c0acf84ab9a79866a9d8b1905f">
    <vt:lpwstr>Justitiedepartementet75210908-dd30-49f2-afb6-71c3d988f75d</vt:lpwstr>
  </property>
  <property fmtid="{D5CDD505-2E9C-101B-9397-08002B2CF9AE}" pid="18" name="Nyckelord">
    <vt:lpwstr/>
  </property>
  <property fmtid="{D5CDD505-2E9C-101B-9397-08002B2CF9AE}" pid="19" name="Sekretess">
    <vt:lpwstr/>
  </property>
  <property fmtid="{D5CDD505-2E9C-101B-9397-08002B2CF9AE}" pid="20" name="c9cd366cc722410295b9eacffbd73909">
    <vt:lpwstr>4.1.9. Övrigt EU-arbeteee9971dd-8153-4f65-8ff0-bcff65a3e389</vt:lpwstr>
  </property>
  <property fmtid="{D5CDD505-2E9C-101B-9397-08002B2CF9AE}" pid="21" name="TaxCatchAll">
    <vt:lpwstr>6;#;#1;#</vt:lpwstr>
  </property>
  <property fmtid="{D5CDD505-2E9C-101B-9397-08002B2CF9AE}" pid="22" name="_dlc_DocId">
    <vt:lpwstr>F5J5VW6DSRJ4-5-10917</vt:lpwstr>
  </property>
  <property fmtid="{D5CDD505-2E9C-101B-9397-08002B2CF9AE}" pid="23" name="_dlc_DocIdUrl">
    <vt:lpwstr>http://rkdhs-ju/enhet/eu/_layouts/DocIdRedir.aspx?ID=F5J5VW6DSRJ4-5-10917, F5J5VW6DSRJ4-5-10917</vt:lpwstr>
  </property>
</Properties>
</file>