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365" w:rsidRPr="00E47365" w:rsidRDefault="00E47365">
      <w:pPr>
        <w:pStyle w:val="Frslagsrubrik"/>
      </w:pPr>
      <w:r w:rsidRPr="00E47365">
        <w:t>Förslag till riksdagsbeslut</w:t>
      </w:r>
    </w:p>
    <w:p w:rsidR="00E47365" w:rsidRPr="00E47365" w:rsidRDefault="00E47365">
      <w:pPr>
        <w:pStyle w:val="Hemstlatt"/>
        <w:ind w:left="0"/>
      </w:pPr>
      <w:r w:rsidRPr="00E47365">
        <w:t>Riksdagen tillkännager för regeringen som sin mening vad som anförs i m</w:t>
      </w:r>
      <w:r w:rsidRPr="00E47365">
        <w:t>o</w:t>
      </w:r>
      <w:r w:rsidRPr="00E47365">
        <w:t>tionen om utbildning och forskning i geriatrisk klinisk farmakologi.</w:t>
      </w:r>
    </w:p>
    <w:p w:rsidR="00E47365" w:rsidRPr="00E47365" w:rsidRDefault="00E47365">
      <w:pPr>
        <w:pStyle w:val="Rubrik1"/>
      </w:pPr>
      <w:r w:rsidRPr="00E47365">
        <w:t>Bakgrund</w:t>
      </w:r>
    </w:p>
    <w:p w:rsidR="00E47365" w:rsidRPr="00E47365" w:rsidRDefault="00E47365">
      <w:r w:rsidRPr="00E47365">
        <w:t>I dag utgör nästan en tiondel av den svenska befolkningen personer som är äldre än 75 år. De utgör den största patientgruppen i hälso- och sjukvården. Läkemedelsbehandling är den vanligaste medicinska åtgärden bland de äldre. Minst en fjärdedel av vår totala läkemedelskonsumtion ordineras till dem som är äldre än 75 år. Samhällets kostnad för läkemedel överstiger 20 miljarder kronor, det vill säga att läkemedelsnotan för dem som är över 75 år överstiger 5 miljarder kronor av vår gemensamma budget. Då såväl</w:t>
      </w:r>
      <w:r w:rsidRPr="00E47365">
        <w:t xml:space="preserve"> den åldrande delen av befolkningen som läkemedelskostnaderna i samhället i sig ökar, är up</w:t>
      </w:r>
      <w:r w:rsidRPr="00E47365">
        <w:t>p</w:t>
      </w:r>
      <w:r w:rsidRPr="00E47365">
        <w:t>skattningen att budgetandelen för läkemedel till de äldre kommer att öka exponentiellt framöver. Är detta då ett problem eller en fördel? Ja, en fördel är det otvetydigt om rätt läkemedel ges till rätt patient på rätt indikation, i rätt dos och under rätt tidsrymd med korrekt utvärdering och uppföljning av resu</w:t>
      </w:r>
      <w:r w:rsidRPr="00E47365">
        <w:t>l</w:t>
      </w:r>
      <w:r w:rsidRPr="00E47365">
        <w:t xml:space="preserve">tatet. Tyvärr så ser den kliniska verkligheten långt ifrån så ut idag, trots att mycket kunskap om optimal </w:t>
      </w:r>
      <w:r w:rsidRPr="00E47365">
        <w:t>användning av läkemedel finns att få men som inte når ut till vården där denna möter patienterna. Tyvärr är det oftast den äldre patientgruppen som drabbas värst av sådan felaktig läkemedelsanvän</w:t>
      </w:r>
      <w:r w:rsidRPr="00E47365">
        <w:t>d</w:t>
      </w:r>
      <w:r w:rsidRPr="00E47365">
        <w:t>ning, dels för att de äldre allmänt sett är skörare än yngre och har större risk för att reagera negativt på läkemedel, dels för att äldre jämfört med yngre oftare har fler krämpor och att sammanblandning av flera läkemedel samtidigt därför är ett vanligare fenomen i den äldre än den yngre patientgruppen. Ökad anvä</w:t>
      </w:r>
      <w:r w:rsidRPr="00E47365">
        <w:t>ndning av läkemedel i äldregruppen utgör därför ett potentiellt stort sa</w:t>
      </w:r>
      <w:r w:rsidRPr="00E47365">
        <w:t>m</w:t>
      </w:r>
      <w:r w:rsidRPr="00E47365">
        <w:t xml:space="preserve">hällsproblem, åtminstone om inte utbildnings- och forskningsinsatserna i </w:t>
      </w:r>
      <w:r w:rsidRPr="00E47365">
        <w:lastRenderedPageBreak/>
        <w:t>läkemedelslära av särskild relevans för äldregruppen patienter kraftigt ökas så att nyttan och säkerheten med användning av såväl gamla som nya läkemedel till äldrebefolkningen bättre kan tillgodoses.</w:t>
      </w:r>
    </w:p>
    <w:p w:rsidR="00E47365" w:rsidRPr="00E47365" w:rsidRDefault="00E47365">
      <w:pPr>
        <w:pStyle w:val="Rubrik1"/>
      </w:pPr>
      <w:r w:rsidRPr="00E47365">
        <w:t>Problemanalys</w:t>
      </w:r>
    </w:p>
    <w:p w:rsidR="00E47365" w:rsidRPr="00E47365" w:rsidRDefault="00E47365">
      <w:r w:rsidRPr="00E47365">
        <w:t>Läkemedel registreras för användning om nyttan överväger riskerna. Ny</w:t>
      </w:r>
      <w:r w:rsidRPr="00E47365">
        <w:t>t</w:t>
      </w:r>
      <w:r w:rsidRPr="00E47365">
        <w:t>tan eller riskrelationen ändras med åldern. Den skiljer sig från medelålders och yngre när det gäller tolerans för läkemedelseffekter och biverkningar. Under ett så kallat fysiologiskt åldrande, det vill säga att man åldras på ett förväntat, adekvat sätt utan tillstötande av speciella sjukdomstillstånd, förändras kro</w:t>
      </w:r>
      <w:r w:rsidRPr="00E47365">
        <w:t>p</w:t>
      </w:r>
      <w:r w:rsidRPr="00E47365">
        <w:t>pens och själens förutsättningar för hur läkemedel kan påverka. Denna fö</w:t>
      </w:r>
      <w:r w:rsidRPr="00E47365">
        <w:t>r</w:t>
      </w:r>
      <w:r w:rsidRPr="00E47365">
        <w:t>ändring består både i hur omhändertagandet av läkemedel förändras i kro</w:t>
      </w:r>
      <w:r w:rsidRPr="00E47365">
        <w:t>p</w:t>
      </w:r>
      <w:r w:rsidRPr="00E47365">
        <w:t>pen, som vanligen innebär en försämrad avgiftni</w:t>
      </w:r>
      <w:r w:rsidRPr="00E47365">
        <w:t>ngsfunktion för att få läk</w:t>
      </w:r>
      <w:r w:rsidRPr="00E47365">
        <w:t>e</w:t>
      </w:r>
      <w:r w:rsidRPr="00E47365">
        <w:t>medel att försvinna ut ur kroppen, och i hur kroppens olika vävnader reagerar på läkemedel. För det sistnämnda handlar det vanligen om att den äldres vä</w:t>
      </w:r>
      <w:r w:rsidRPr="00E47365">
        <w:t>v</w:t>
      </w:r>
      <w:r w:rsidRPr="00E47365">
        <w:t>nader är betydligt känsligare för läkemedelssubstansers effekter och därmed också dessas biverkningar. Vid sidan av denna generalisering av hur läkem</w:t>
      </w:r>
      <w:r w:rsidRPr="00E47365">
        <w:t>e</w:t>
      </w:r>
      <w:r w:rsidRPr="00E47365">
        <w:t>del påverkar de äldre, vet vi att det finns skillnader mellan könen och även en mycket stor individuell variation i hur en person påverkas av ett l</w:t>
      </w:r>
      <w:r w:rsidRPr="00E47365">
        <w:t>ä</w:t>
      </w:r>
      <w:r w:rsidRPr="00E47365">
        <w:t>kemedel.</w:t>
      </w:r>
    </w:p>
    <w:p w:rsidR="00E47365" w:rsidRPr="00E47365" w:rsidRDefault="00E47365">
      <w:pPr>
        <w:pStyle w:val="Normaltindrag"/>
      </w:pPr>
      <w:r w:rsidRPr="00E47365">
        <w:t xml:space="preserve">Sammantaget måste därför </w:t>
      </w:r>
      <w:r w:rsidRPr="00E47365">
        <w:t>läkemedelsbehandling av äldre anpassas på ett mycket omsorgsfullt sätt med noggrann individuell anpassning och uppföl</w:t>
      </w:r>
      <w:r w:rsidRPr="00E47365">
        <w:t>j</w:t>
      </w:r>
      <w:r w:rsidRPr="00E47365">
        <w:t>ning om maximal nytta och säkerhet i läkemedelshantering ska garanteras de äldre. Tyvärr kan det trots denna större känslighet och individualitet för läk</w:t>
      </w:r>
      <w:r w:rsidRPr="00E47365">
        <w:t>e</w:t>
      </w:r>
      <w:r w:rsidRPr="00E47365">
        <w:t>medelsreaktioner bland de äldre konstateras att de kliniska studier som ska ligga till grund för så kallade evidensbaserade effektivitets- och säkerhetsb</w:t>
      </w:r>
      <w:r w:rsidRPr="00E47365">
        <w:t>e</w:t>
      </w:r>
      <w:r w:rsidRPr="00E47365">
        <w:t>dömningar av läkemedel vanligen har utförts i tillräcklig omfattning endast på ett med</w:t>
      </w:r>
      <w:r w:rsidRPr="00E47365">
        <w:t>elålders och yngre patientklientel. Detta gör att man med rättvisa kan säga att evidensbaserad medicinsk kunskap om anpassningen av läkemedel till äldres behov inte på långa vägar är tillfredsställande, vare sig när det gäl</w:t>
      </w:r>
      <w:r w:rsidRPr="00E47365">
        <w:t>l</w:t>
      </w:r>
      <w:r w:rsidRPr="00E47365">
        <w:t>er forskningen på området eller för kunskapsförmedlingen till sjukvården om de fakta på temat äldre och läkemedel som trots allt finns och gäller i dag.</w:t>
      </w:r>
    </w:p>
    <w:p w:rsidR="00E47365" w:rsidRPr="00E47365" w:rsidRDefault="00E47365">
      <w:pPr>
        <w:pStyle w:val="Normaltindrag"/>
      </w:pPr>
      <w:r w:rsidRPr="00E47365">
        <w:t>En samlad satsning på läkemedelsforskning inriktad mot den äldre befol</w:t>
      </w:r>
      <w:r w:rsidRPr="00E47365">
        <w:t>k</w:t>
      </w:r>
      <w:r w:rsidRPr="00E47365">
        <w:t>ningen och en därtill hörande utbildningssatsning inom sjukvården i ämnet geriatrisk klinisk farmakologi (= läkemedelslära för äldre) är därför synnerl</w:t>
      </w:r>
      <w:r w:rsidRPr="00E47365">
        <w:t>i</w:t>
      </w:r>
      <w:r w:rsidRPr="00E47365">
        <w:t>gen motiverad. Vi anser med denna motion att riksdagen bör ge regeringen detta till känna.</w:t>
      </w:r>
    </w:p>
    <w:p w:rsidR="00E47365" w:rsidRPr="00E47365" w:rsidRDefault="00E47365">
      <w:pPr>
        <w:pStyle w:val="Normaltindrag"/>
      </w:pPr>
      <w:r w:rsidRPr="00E47365">
        <w:t>Läkemedelsbiverkningar är tyvärr en vanlig, alltför vanlig, orsak till sju</w:t>
      </w:r>
      <w:r w:rsidRPr="00E47365">
        <w:t>k</w:t>
      </w:r>
      <w:r w:rsidRPr="00E47365">
        <w:t>husvård av äldre. Men risken för onödiga biverkningar, som för äldre ofta föranleder kostsam sjukhusvård vilken borde ha kunnat undvikas, relaterar inte bara till att för hög dosering ofta föreligger. Risken ökar dramatiskt vid ökad grad av så kallad polyfarmaci (sammedicinering där 2 eller flera läk</w:t>
      </w:r>
      <w:r w:rsidRPr="00E47365">
        <w:t>e</w:t>
      </w:r>
      <w:r w:rsidRPr="00E47365">
        <w:t>medel ges samtidigt). Siffror som i detta sammanhang förskräcker för äldr</w:t>
      </w:r>
      <w:r w:rsidRPr="00E47365">
        <w:t>e</w:t>
      </w:r>
      <w:r w:rsidRPr="00E47365">
        <w:t>klientelet är att av personer över 75 år vid ingången av år 2007 använde inte mindre än 310 000 patienter fler än 5 (!) läkemedel samti</w:t>
      </w:r>
      <w:r w:rsidRPr="00E47365">
        <w:t>digt och hela 250 000 av dessa hade fått fler än 7 (!) läkemedel förskrivna samtidigt. Fö</w:t>
      </w:r>
      <w:r w:rsidRPr="00E47365">
        <w:t>r</w:t>
      </w:r>
      <w:r w:rsidRPr="00E47365">
        <w:t>hållandet med en så vanligt förekommande sammedicinering innebär att varje äldre människa som sammedicinerar med fler än två läkemedel kan sägas utgöra en unik, egen ”försöksperson” där, i praktiken, ingen samlad kunskap finns att stödja sig på för effekterna, biverkningarna och därmed riskerna med denna behandling hos individen i fråga. Varje gång en medicin blandas med en annan uppstår möjlighet till både oväntade oc</w:t>
      </w:r>
      <w:r w:rsidRPr="00E47365">
        <w:t>h farliga reaktioner genom att medlen kan verka som förstärkare av varandra eller motverka varandras ver</w:t>
      </w:r>
      <w:r w:rsidRPr="00E47365">
        <w:t>k</w:t>
      </w:r>
      <w:r w:rsidRPr="00E47365">
        <w:t>ningar. Detta kan gälla hur de antingen omhändertas i kroppen eller påverkar kroppens vävnader eller både och. För varje nytt läkemedel som adderas till blandningen ökar denna möjlighet till oförutsägbara reaktioner på ett kraftigt och, just, oförutsägbart sätt i det enskilda fallet.</w:t>
      </w:r>
    </w:p>
    <w:p w:rsidR="00E47365" w:rsidRPr="00E47365" w:rsidRDefault="00E47365">
      <w:pPr>
        <w:pStyle w:val="Normaltindrag"/>
      </w:pPr>
      <w:r w:rsidRPr="00E47365">
        <w:t>I en stor engelsk studie på över 18 000 äldre år 2004 fann man att hela 95 % av läkemedelsbiverkningar som orsakat sjukhus</w:t>
      </w:r>
      <w:r w:rsidRPr="00E47365">
        <w:t>vård hade kunnat un</w:t>
      </w:r>
      <w:r w:rsidRPr="00E47365">
        <w:t>d</w:t>
      </w:r>
      <w:r w:rsidRPr="00E47365">
        <w:t>vikas om en mer korrekt och individanpassad dosering hade förelegat. I fyra svenska studier nu under 2000-talet dras slutsatserna att 1) samma förhållande med onödiga inläggningar av äldre på sjukhus på grund av felaktig medicin</w:t>
      </w:r>
      <w:r w:rsidRPr="00E47365">
        <w:t>e</w:t>
      </w:r>
      <w:r w:rsidRPr="00E47365">
        <w:t>ring gäller i vårt land, och 2) både antalet inläggningar av äldre av denna orsak och sammedicinering av flera mediciner hade ökat markant jämfört med situationen på 1970-talet. Då hade sjukhusvårdade äldre i genomsnitt 3,5 läkemedel, en siffra som ökat till 7 un</w:t>
      </w:r>
      <w:r w:rsidRPr="00E47365">
        <w:t>der 2000-talet. En under 2008 pu</w:t>
      </w:r>
      <w:r w:rsidRPr="00E47365">
        <w:t>b</w:t>
      </w:r>
      <w:r w:rsidRPr="00E47365">
        <w:t>licerad studie från Karolinska universitetssjukhuset i Huddinge bekräftade att på 40 akut inlagda patienter som vårdades vid geriatrisk klinik och var mellan 72 och 100 års ålder ordinerades genomsnittligt vid inskrivningen 8 läkem</w:t>
      </w:r>
      <w:r w:rsidRPr="00E47365">
        <w:t>e</w:t>
      </w:r>
      <w:r w:rsidRPr="00E47365">
        <w:t>del, med en spridning av 0–22 läkemedel mellan patienterna. Hos 14 av 40 patienter (35 %) bedömdes läkemedelsbiverkning vara ensam eller b</w:t>
      </w:r>
      <w:r w:rsidRPr="00E47365">
        <w:t>i</w:t>
      </w:r>
      <w:r w:rsidRPr="00E47365">
        <w:t>dragande orsak till inläggningen. Hos 19 av 40 patienter (47,5 %) konstater</w:t>
      </w:r>
      <w:r w:rsidRPr="00E47365">
        <w:t>a</w:t>
      </w:r>
      <w:r w:rsidRPr="00E47365">
        <w:t>des sammanlagt 26 kända läkemede</w:t>
      </w:r>
      <w:r w:rsidRPr="00E47365">
        <w:t>lsinteraktioner (sammanblandningseffe</w:t>
      </w:r>
      <w:r w:rsidRPr="00E47365">
        <w:t>k</w:t>
      </w:r>
      <w:r w:rsidRPr="00E47365">
        <w:t>ter) som bo</w:t>
      </w:r>
      <w:r w:rsidRPr="00E47365">
        <w:t>r</w:t>
      </w:r>
      <w:r w:rsidRPr="00E47365">
        <w:t>de föranleda antingen dosjustering eller vara en kombination som borde un</w:t>
      </w:r>
      <w:r w:rsidRPr="00E47365">
        <w:t>d</w:t>
      </w:r>
      <w:r w:rsidRPr="00E47365">
        <w:t>vikas. En annan rapport från föregående år (Dagens Nyheter den 10 september 2008) påvisar hur läkemedel avsedda för psykossjukdom i stä</w:t>
      </w:r>
      <w:r w:rsidRPr="00E47365">
        <w:t>l</w:t>
      </w:r>
      <w:r w:rsidRPr="00E47365">
        <w:t>let används som lugnande och sömnmedel på demenssjuka. Det är återigen ett exempel på hur fel det kan bli och vilka allvarliga konsekvenser en annan typ av brist på läkemedelskunskap för äldregruppen kan få. Effekten av sådan medicin är inte enbart neg</w:t>
      </w:r>
      <w:r w:rsidRPr="00E47365">
        <w:t>ativ utifrån att den felaktigt ordinerad onödigtvis passiviserar de äldre och är förknippad med en rad potentiellt allvarliga b</w:t>
      </w:r>
      <w:r w:rsidRPr="00E47365">
        <w:t>i</w:t>
      </w:r>
      <w:r w:rsidRPr="00E47365">
        <w:t>verkningar, den kan de facto förvärra och påskynda demensutvecklingen i sig. Den senaste myndighetsrapporten (Socialstyrelsens regionala avdelning i Jönköping) har också kunnat bekräfta att sådan kontraproduktiv utveckling av läkemedelsfö</w:t>
      </w:r>
      <w:r w:rsidRPr="00E47365">
        <w:t>r</w:t>
      </w:r>
      <w:r w:rsidRPr="00E47365">
        <w:t>skrivning och läkemedelsanvändning till äldregruppen patienter inte tycks vara i avtagande, utan skrämmande nog verkar fortsätta att förvä</w:t>
      </w:r>
      <w:r w:rsidRPr="00E47365">
        <w:t>r</w:t>
      </w:r>
      <w:r w:rsidRPr="00E47365">
        <w:t>ras!</w:t>
      </w:r>
    </w:p>
    <w:p w:rsidR="00E47365" w:rsidRPr="00E47365" w:rsidRDefault="00E47365">
      <w:pPr>
        <w:pStyle w:val="Normaltindrag"/>
      </w:pPr>
      <w:r w:rsidRPr="00E47365">
        <w:t>U</w:t>
      </w:r>
      <w:r w:rsidRPr="00E47365">
        <w:t>nder dessa premisser, och som dokumenterats vetenskapligt att gälla i dag, kan varken effektiv eller en säker läkemedelsbehandling av äldre sägas föreligga i vårt land. Detta förhållande utgör därmed också ett klart brott mot hälso- och sjukvårdslagens intentioner om en effektiv och säker vård. Kons</w:t>
      </w:r>
      <w:r w:rsidRPr="00E47365">
        <w:t>e</w:t>
      </w:r>
      <w:r w:rsidRPr="00E47365">
        <w:t>kvenserna av att utbildning och forskning i geriatrisk klinisk farmakologi på detta sätt försummats av både läkemedelsindustrin och vid universitet och högskolor har heller inte varit obekanta för oss. Att samma</w:t>
      </w:r>
      <w:r w:rsidRPr="00E47365">
        <w:t>ntaget drygt 10 % av alla akuta sjukhusinläggningar i vårt land kan tillskrivas olämplig läkem</w:t>
      </w:r>
      <w:r w:rsidRPr="00E47365">
        <w:t>e</w:t>
      </w:r>
      <w:r w:rsidRPr="00E47365">
        <w:t>delsanvändning och läkemedelsbiverkningar hos äldre ger en belastning på och kostnad för sjukvården som är onödig då den borde gå att förhindra med riktade utbildnings- och fortsatta forskningssatsningar inom det geriatriska kliniska farmakologiska området. Detta är synnerligen välmotiverat då situ</w:t>
      </w:r>
      <w:r w:rsidRPr="00E47365">
        <w:t>a</w:t>
      </w:r>
      <w:r w:rsidRPr="00E47365">
        <w:t>tionen i dag också medför ett helt omotiverat lidande med säkerligen även förtida dödsfall bland den alltmer åldrande</w:t>
      </w:r>
      <w:r w:rsidRPr="00E47365">
        <w:t xml:space="preserve"> svenska befolkningen. Vi vill därför med kraft att riksdagen ger regeringen detta till känna.</w:t>
      </w:r>
    </w:p>
    <w:p w:rsidR="00E47365" w:rsidRPr="00E47365" w:rsidRDefault="00E47365">
      <w:pPr>
        <w:pStyle w:val="Rubrik1"/>
      </w:pPr>
      <w:r w:rsidRPr="00E47365">
        <w:t>Förslag</w:t>
      </w:r>
    </w:p>
    <w:p w:rsidR="00E47365" w:rsidRPr="00E47365" w:rsidRDefault="00E47365">
      <w:r w:rsidRPr="00E47365">
        <w:t>Efter den av riksdagen förra året antagna forskningspropositionen föreslår vi nu att denna kompletteras med en särskild översyn och inventering av beh</w:t>
      </w:r>
      <w:r w:rsidRPr="00E47365">
        <w:t>o</w:t>
      </w:r>
      <w:r w:rsidRPr="00E47365">
        <w:t>vet av specifika forskningssatsningar också inom det försummade området geriatrisk klinisk farmakologi. För riktade satsningar av utbildning i geriatrisk klinisk farmakologi kan detta omgående övervägas inom de budgetramar som finns avsatta för medicinsk grund- och vidareutbildning vid såväl universitet och högskolor som vid landstingen och Socialstyrelsen. Som läget är i dag sker ofta från läkarhåll ingen regelbunden översyn av äldres medicinering med hänvisning till tidsbrist, att man inte vågar röra med</w:t>
      </w:r>
      <w:r w:rsidRPr="00E47365">
        <w:t>icinordinationer som gjorts av annan läkare samt att man vanligen inte ”törs” sätta ut läkemedel om det väl blivit insatt av rädsla för oförutsägbara konsekvenser. Man vet heller inte hur man bäst ska genomföra en sådan översyn då det vanligen saknas rutiner och avsatta resurser för detta inom vården. Inte heller så kallade läk</w:t>
      </w:r>
      <w:r w:rsidRPr="00E47365">
        <w:t>e</w:t>
      </w:r>
      <w:r w:rsidRPr="00E47365">
        <w:t>medelsgenomgångar är lösningen på problemet. Det kan inte vara rimligt att det först accepteras att det inte sällan ordineras läkemedel till äldre på felakt</w:t>
      </w:r>
      <w:r w:rsidRPr="00E47365">
        <w:t>i</w:t>
      </w:r>
      <w:r w:rsidRPr="00E47365">
        <w:t>ga grunder eller på felak</w:t>
      </w:r>
      <w:r w:rsidRPr="00E47365">
        <w:t>tigt sätt, för att först därefter försöka rätta till detta genom att gå igenom vilka gjorda förskrivningar och ordinationer som ska rättas till. Målet måste vara att en ordination och förskrivning av ett läkem</w:t>
      </w:r>
      <w:r w:rsidRPr="00E47365">
        <w:t>e</w:t>
      </w:r>
      <w:r w:rsidRPr="00E47365">
        <w:t>del i alla fall ska vara så korrekt som möjligt från början. Då är det endast mera kunskap som är receptet för att lösa detta problem från grunden, och då kan konstateras att de båda ämnena geriatrik och klinisk farmakologi, som tillsammans ligger till grund för utvecklingen av geriatrisk klinisk farm</w:t>
      </w:r>
      <w:r w:rsidRPr="00E47365">
        <w:t>akol</w:t>
      </w:r>
      <w:r w:rsidRPr="00E47365">
        <w:t>o</w:t>
      </w:r>
      <w:r w:rsidRPr="00E47365">
        <w:t>gi, båda bristspecialiteter i svensk sjukvård i dag.</w:t>
      </w:r>
    </w:p>
    <w:p w:rsidR="00E47365" w:rsidRPr="00E47365" w:rsidRDefault="00E47365">
      <w:pPr>
        <w:pStyle w:val="Normaltindrag"/>
      </w:pPr>
      <w:r w:rsidRPr="00E47365">
        <w:t>Därför bör allmänt grund- och vidareutbildningen av läkarna i ämnena g</w:t>
      </w:r>
      <w:r w:rsidRPr="00E47365">
        <w:t>e</w:t>
      </w:r>
      <w:r w:rsidRPr="00E47365">
        <w:t>riatrik och klinisk farmakologi nu raskt öka i omfattning. För att stärka kval</w:t>
      </w:r>
      <w:r w:rsidRPr="00E47365">
        <w:t>i</w:t>
      </w:r>
      <w:r w:rsidRPr="00E47365">
        <w:t>teten på en sådan satsning är det nödvändigt att samtidigt kraftsamla på fors</w:t>
      </w:r>
      <w:r w:rsidRPr="00E47365">
        <w:t>k</w:t>
      </w:r>
      <w:r w:rsidRPr="00E47365">
        <w:t>ningsinsatser för att utveckla ämnesområdet geriatrisk klinisk farmakologi vidare.</w:t>
      </w:r>
    </w:p>
    <w:p w:rsidR="00E47365" w:rsidRPr="00E47365" w:rsidRDefault="00E47365">
      <w:pPr>
        <w:pStyle w:val="Normaltindrag"/>
      </w:pPr>
      <w:r w:rsidRPr="00E47365">
        <w:t>I denna ambition väckte vi en likalydande motion under föregående rik</w:t>
      </w:r>
      <w:r w:rsidRPr="00E47365">
        <w:t>s</w:t>
      </w:r>
      <w:r w:rsidRPr="00E47365">
        <w:t>dagsår. Denna motion (2008/09:Ub284) avslogs emellertid av riksdagen efter förslag från utbildningsutskottet i betänkande 2008/09:UbU15 Högskolan. Utbildningsutskottets avslagsmotivering var att ”det ankommer på ansvariga lärosäten att besluta om det närmare innehållet i tandläkar- och läkarutbil</w:t>
      </w:r>
      <w:r w:rsidRPr="00E47365">
        <w:t>d</w:t>
      </w:r>
      <w:r w:rsidRPr="00E47365">
        <w:t>ningen, exempelvis gällande utbildning om dentala material, mammografi, försäkringsmedicin, geriatrik och klinisk farmakologi”. Givet den uppenbara problembild (se Problemanalys ovan) som allt tydligare vuxit fram</w:t>
      </w:r>
      <w:r w:rsidRPr="00E47365">
        <w:t xml:space="preserve"> vad gäller bristen på kompetens inom området geriatrisk klinisk farmakologi, finner vi inte denna motivering från utskottet som riksdagen därefter antagit för att avslå vårt förslag som giltig om en mera kraftfull satsning på forskning och rikstäckande utbildning i ämnet geriatrisk klinisk farmakologi ska kunna komma till stånd.</w:t>
      </w:r>
    </w:p>
    <w:p w:rsidR="00E47365" w:rsidRPr="00E47365" w:rsidRDefault="00E47365">
      <w:pPr>
        <w:pStyle w:val="Normaltindrag"/>
      </w:pPr>
      <w:r w:rsidRPr="00E47365">
        <w:t>Vi finner det därför angeläget att ånyo fästa riksdagens uppmärksamhet på det fortfarande växande problemet med alltför dålig kvalitet på läkemedel</w:t>
      </w:r>
      <w:r w:rsidRPr="00E47365">
        <w:t>s</w:t>
      </w:r>
      <w:r w:rsidRPr="00E47365">
        <w:t>förskrivning och läkemedelsanvändning hos äldregruppen, varför vi åte</w:t>
      </w:r>
      <w:r w:rsidRPr="00E47365">
        <w:t>r</w:t>
      </w:r>
      <w:r w:rsidRPr="00E47365">
        <w:t>kommer med ett likalydande förslag om en nationell satsning på utbildning och forskning inom geriatrisk klinisk farmakologi. Glädjande nog har Mod</w:t>
      </w:r>
      <w:r w:rsidRPr="00E47365">
        <w:t>e</w:t>
      </w:r>
      <w:r w:rsidRPr="00E47365">
        <w:t>rata samlingspartiet vid sin senaste partistämma i augusti 2009 fattat beslut om att stödja ett förslag liktydigt med det som föreligger i denna motion. Det är därför vår förhoppning att behandlande utskott och riksdag i år kommer att inse behovet av en nationell kraftsamling till stöd för kom</w:t>
      </w:r>
      <w:r w:rsidRPr="00E47365">
        <w:t>petensförstärkning inom geriatrisk klinisk farmakologi, ett växande problem för hela landet som vare sig de enskilda lärosätena eller Socialstyrelsen visat prov på att själva kunna bemästra. Därför behövs nu ett uttalat politiskt krav på att alla l</w:t>
      </w:r>
      <w:r w:rsidRPr="00E47365">
        <w:t>ä</w:t>
      </w:r>
      <w:r w:rsidRPr="00E47365">
        <w:t>rosäten som har utbildning och forskning för yrkesgrupper som förskriver och hanterar läkemedel till äldrebefolkningen tar ett samfällt ansvar för att en nationell kompetensförstärkning inom området geriatrisk klinisk farmakologi kommer skyndsamt på plats. Samman</w:t>
      </w:r>
      <w:r w:rsidRPr="00E47365">
        <w:t xml:space="preserve">fattningsvis upprepar vi därför våra yrkanden från föregående år att riksdagen tillkännager för regeringen som sin mening vad som anförs i motionen om behovet av forskning och utbildning i geriatrisk klinisk farmakologi.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365">
        <w:trPr>
          <w:cantSplit/>
        </w:trPr>
        <w:tc>
          <w:tcPr>
            <w:tcW w:w="3046" w:type="dxa"/>
          </w:tcPr>
          <w:p w:rsidR="00E47365" w:rsidRPr="00E47365" w:rsidRDefault="00E47365">
            <w:pPr>
              <w:pStyle w:val="UnderskriftDatum"/>
              <w:spacing w:before="240"/>
            </w:pPr>
            <w:r w:rsidRPr="00E47365">
              <w:t>Stockholm den 5 oktober 2009</w:t>
            </w:r>
          </w:p>
        </w:tc>
        <w:tc>
          <w:tcPr>
            <w:tcW w:w="3047" w:type="dxa"/>
          </w:tcPr>
          <w:p w:rsidR="00E47365" w:rsidRPr="00E47365" w:rsidRDefault="00E47365">
            <w:pPr>
              <w:pStyle w:val="Underskrifter"/>
              <w:spacing w:before="240"/>
            </w:pPr>
          </w:p>
        </w:tc>
      </w:tr>
      <w:tr w:rsidR="00000000" w:rsidRPr="00E47365">
        <w:trPr>
          <w:cantSplit/>
        </w:trPr>
        <w:tc>
          <w:tcPr>
            <w:tcW w:w="3046" w:type="dxa"/>
          </w:tcPr>
          <w:p w:rsidR="00E47365" w:rsidRPr="00E47365" w:rsidRDefault="00E47365">
            <w:pPr>
              <w:pStyle w:val="Underskrifter"/>
            </w:pPr>
            <w:r w:rsidRPr="00E47365">
              <w:t>Finn Bengtsson (m)</w:t>
            </w:r>
          </w:p>
        </w:tc>
        <w:tc>
          <w:tcPr>
            <w:tcW w:w="3046" w:type="dxa"/>
          </w:tcPr>
          <w:p w:rsidR="00E47365" w:rsidRPr="00E47365" w:rsidRDefault="00E47365">
            <w:pPr>
              <w:pStyle w:val="Underskrifter"/>
            </w:pPr>
            <w:r w:rsidRPr="00E47365">
              <w:t>Barbro Westerholm (fp)</w:t>
            </w:r>
          </w:p>
        </w:tc>
      </w:tr>
    </w:tbl>
    <w:p w:rsidR="00E47365" w:rsidRPr="00E47365" w:rsidRDefault="00E47365">
      <w:pPr>
        <w:pStyle w:val="Normaltindrag"/>
      </w:pPr>
    </w:p>
    <w:sectPr w:rsidR="00000000" w:rsidRPr="00E47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365" w:rsidRPr="00E47365" w:rsidRDefault="00E47365">
      <w:r w:rsidRPr="00E47365">
        <w:separator/>
      </w:r>
    </w:p>
  </w:endnote>
  <w:endnote w:type="continuationSeparator" w:id="0">
    <w:p w:rsidR="00E47365" w:rsidRPr="00E47365" w:rsidRDefault="00E47365">
      <w:r w:rsidRPr="00E47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365" w:rsidRPr="00E47365" w:rsidRDefault="00E47365">
    <w:pPr>
      <w:pStyle w:val="Sidfot"/>
    </w:pPr>
    <w:r w:rsidRPr="00E47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662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65" w:rsidRDefault="00E4736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365" w:rsidRDefault="00E4736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365" w:rsidRPr="00E47365" w:rsidRDefault="00E47365">
    <w:pPr>
      <w:pStyle w:val="Sidfot"/>
    </w:pPr>
    <w:r w:rsidRPr="00E47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816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65" w:rsidRDefault="00E4736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365" w:rsidRDefault="00E4736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365" w:rsidRPr="00E47365" w:rsidRDefault="00E47365">
    <w:pPr>
      <w:pStyle w:val="Sidfot"/>
    </w:pPr>
    <w:r w:rsidRPr="00E47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706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65" w:rsidRDefault="00E47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365" w:rsidRDefault="00E47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365" w:rsidRPr="00E47365" w:rsidRDefault="00E47365">
      <w:r w:rsidRPr="00E47365">
        <w:separator/>
      </w:r>
    </w:p>
  </w:footnote>
  <w:footnote w:type="continuationSeparator" w:id="0">
    <w:p w:rsidR="00E47365" w:rsidRPr="00E47365" w:rsidRDefault="00E47365">
      <w:r w:rsidRPr="00E47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365" w:rsidRPr="00E47365" w:rsidRDefault="00E47365">
    <w:pPr>
      <w:pStyle w:val="Sidhuvud"/>
    </w:pPr>
    <w:r w:rsidRPr="00E47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38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65" w:rsidRDefault="00E473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365" w:rsidRDefault="00E473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365" w:rsidRPr="00E47365" w:rsidRDefault="00E47365">
    <w:pPr>
      <w:pStyle w:val="Sidhuvud"/>
    </w:pPr>
    <w:r w:rsidRPr="00E47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406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65" w:rsidRDefault="00E473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365" w:rsidRDefault="00E473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365" w:rsidRPr="00E47365" w:rsidRDefault="00E47365">
    <w:pPr>
      <w:pStyle w:val="FSHNormal"/>
      <w:tabs>
        <w:tab w:val="right" w:pos="5840"/>
      </w:tabs>
    </w:pPr>
    <w:r w:rsidRPr="00E47365">
      <w:br/>
    </w:r>
    <w:r w:rsidRPr="00E47365">
      <w:fldChar w:fldCharType="begin" w:fldLock="1"/>
    </w:r>
    <w:r w:rsidRPr="00E47365">
      <w:instrText xml:space="preserve"> DOCPROPERTY</w:instrText>
    </w:r>
    <w:r w:rsidRPr="00E47365">
      <w:rPr>
        <w:sz w:val="18"/>
      </w:rPr>
      <w:instrText xml:space="preserve"> "YearUser" *\charformat </w:instrText>
    </w:r>
    <w:r w:rsidRPr="00E47365">
      <w:fldChar w:fldCharType="separate"/>
    </w:r>
    <w:r w:rsidRPr="00E47365">
      <w:t>2009/10</w:t>
    </w:r>
    <w:r w:rsidRPr="00E47365">
      <w:fldChar w:fldCharType="end"/>
    </w:r>
    <w:r w:rsidRPr="00E47365">
      <w:t xml:space="preserve"> </w:t>
    </w:r>
    <w:r w:rsidRPr="00E47365">
      <w:tab/>
      <w:t xml:space="preserve">mnr: </w:t>
    </w:r>
    <w:r w:rsidRPr="00E47365">
      <w:fldChar w:fldCharType="begin" w:fldLock="1"/>
    </w:r>
    <w:r w:rsidRPr="00E47365">
      <w:instrText xml:space="preserve"> DOCPROPERTY</w:instrText>
    </w:r>
    <w:r w:rsidRPr="00E47365">
      <w:rPr>
        <w:sz w:val="18"/>
      </w:rPr>
      <w:instrText xml:space="preserve"> "Motionsnummer" *\charformat </w:instrText>
    </w:r>
    <w:r w:rsidRPr="00E47365">
      <w:fldChar w:fldCharType="separate"/>
    </w:r>
    <w:r w:rsidRPr="00E47365">
      <w:t>Ub570</w:t>
    </w:r>
    <w:r w:rsidRPr="00E47365">
      <w:fldChar w:fldCharType="end"/>
    </w:r>
    <w:r w:rsidRPr="00E47365">
      <w:br/>
    </w:r>
    <w:r w:rsidRPr="00E47365">
      <w:fldChar w:fldCharType="begin" w:fldLock="1"/>
    </w:r>
    <w:r w:rsidRPr="00E47365">
      <w:instrText xml:space="preserve"> DOCPROPERTY</w:instrText>
    </w:r>
    <w:r w:rsidRPr="00E47365">
      <w:rPr>
        <w:sz w:val="18"/>
      </w:rPr>
      <w:instrText xml:space="preserve"> "Samling" *\charformat </w:instrText>
    </w:r>
    <w:r w:rsidRPr="00E47365">
      <w:fldChar w:fldCharType="end"/>
    </w:r>
    <w:r w:rsidRPr="00E47365">
      <w:tab/>
      <w:t xml:space="preserve">pnr: </w:t>
    </w:r>
    <w:r w:rsidRPr="00E47365">
      <w:fldChar w:fldCharType="begin" w:fldLock="1"/>
    </w:r>
    <w:r w:rsidRPr="00E47365">
      <w:instrText xml:space="preserve"> DOCPROPERTY</w:instrText>
    </w:r>
    <w:r w:rsidRPr="00E47365">
      <w:rPr>
        <w:sz w:val="18"/>
      </w:rPr>
      <w:instrText xml:space="preserve"> "Partinummer" *\charformat </w:instrText>
    </w:r>
    <w:r w:rsidRPr="00E47365">
      <w:fldChar w:fldCharType="separate"/>
    </w:r>
    <w:r w:rsidRPr="00E47365">
      <w:t>-m901</w:t>
    </w:r>
    <w:r w:rsidRPr="00E47365">
      <w:fldChar w:fldCharType="end"/>
    </w:r>
  </w:p>
  <w:p w:rsidR="00E47365" w:rsidRPr="00E47365" w:rsidRDefault="00E47365">
    <w:pPr>
      <w:pStyle w:val="FSHRub1"/>
    </w:pPr>
    <w:r w:rsidRPr="00E47365">
      <w:t>Motion till riksdagen</w:t>
    </w:r>
    <w:r w:rsidRPr="00E47365">
      <w:br/>
    </w:r>
    <w:r w:rsidRPr="00E47365">
      <w:fldChar w:fldCharType="begin" w:fldLock="1"/>
    </w:r>
    <w:r w:rsidRPr="00E47365">
      <w:instrText xml:space="preserve"> DOCPROPERTY "YearUser" *\charformat </w:instrText>
    </w:r>
    <w:r w:rsidRPr="00E47365">
      <w:fldChar w:fldCharType="separate"/>
    </w:r>
    <w:r w:rsidRPr="00E47365">
      <w:t>2009/10</w:t>
    </w:r>
    <w:r w:rsidRPr="00E47365">
      <w:fldChar w:fldCharType="end"/>
    </w:r>
    <w:r w:rsidRPr="00E47365">
      <w:t>:</w:t>
    </w:r>
    <w:r w:rsidRPr="00E47365">
      <w:fldChar w:fldCharType="begin" w:fldLock="1"/>
    </w:r>
    <w:r w:rsidRPr="00E47365">
      <w:instrText xml:space="preserve"> DOCPROPERTY "Motionsnummer" *\charformat </w:instrText>
    </w:r>
    <w:r w:rsidRPr="00E47365">
      <w:fldChar w:fldCharType="separate"/>
    </w:r>
    <w:r w:rsidRPr="00E47365">
      <w:t>Ub570</w:t>
    </w:r>
    <w:r w:rsidRPr="00E47365">
      <w:fldChar w:fldCharType="end"/>
    </w:r>
  </w:p>
  <w:p w:rsidR="00E47365" w:rsidRPr="00E47365" w:rsidRDefault="00E47365">
    <w:pPr>
      <w:pStyle w:val="FSHNormalS5"/>
    </w:pPr>
    <w:r w:rsidRPr="00E47365">
      <w:fldChar w:fldCharType="begin" w:fldLock="1"/>
    </w:r>
    <w:r w:rsidRPr="00E47365">
      <w:instrText xml:space="preserve"> DOCPROPERTY "MotionarText" *\charformat </w:instrText>
    </w:r>
    <w:r w:rsidRPr="00E47365">
      <w:fldChar w:fldCharType="separate"/>
    </w:r>
    <w:r w:rsidRPr="00E47365">
      <w:t>av Finn Bengtsson och Barbro Westerholm (m, fp)</w:t>
    </w:r>
    <w:r w:rsidRPr="00E47365">
      <w:fldChar w:fldCharType="end"/>
    </w:r>
    <w:r w:rsidRPr="00E47365">
      <w:br/>
    </w:r>
    <w:r w:rsidRPr="00E47365">
      <w:fldChar w:fldCharType="begin" w:fldLock="1"/>
    </w:r>
    <w:r w:rsidRPr="00E47365">
      <w:instrText xml:space="preserve"> DOCPROPERTY "SvarFrasKort" *\charformat </w:instrText>
    </w:r>
    <w:r w:rsidRPr="00E47365">
      <w:fldChar w:fldCharType="end"/>
    </w:r>
  </w:p>
  <w:p w:rsidR="00E47365" w:rsidRPr="00E47365" w:rsidRDefault="00E47365">
    <w:pPr>
      <w:pStyle w:val="FSHTitel"/>
    </w:pPr>
    <w:r w:rsidRPr="00E47365">
      <w:fldChar w:fldCharType="begin" w:fldLock="1"/>
    </w:r>
    <w:r w:rsidRPr="00E47365">
      <w:instrText xml:space="preserve"> DOCPROPERTY</w:instrText>
    </w:r>
    <w:r w:rsidRPr="00E47365">
      <w:rPr>
        <w:sz w:val="18"/>
      </w:rPr>
      <w:instrText xml:space="preserve"> "RubrikSvar" *\charformat </w:instrText>
    </w:r>
    <w:r w:rsidRPr="00E47365">
      <w:fldChar w:fldCharType="separate"/>
    </w:r>
    <w:r w:rsidRPr="00E47365">
      <w:t>Forskning och utbildning i geriatrisk klinisk farmakologi</w:t>
    </w:r>
    <w:r w:rsidRPr="00E47365">
      <w:fldChar w:fldCharType="end"/>
    </w:r>
  </w:p>
  <w:p w:rsidR="00E47365" w:rsidRPr="00E47365" w:rsidRDefault="00E47365">
    <w:pPr>
      <w:pStyle w:val="Normal00"/>
    </w:pPr>
  </w:p>
  <w:p w:rsidR="00E47365" w:rsidRPr="00E47365" w:rsidRDefault="00E473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6648939">
    <w:abstractNumId w:val="8"/>
  </w:num>
  <w:num w:numId="2" w16cid:durableId="488442858">
    <w:abstractNumId w:val="9"/>
  </w:num>
  <w:num w:numId="3" w16cid:durableId="847250860">
    <w:abstractNumId w:val="8"/>
  </w:num>
  <w:num w:numId="4" w16cid:durableId="1106192053">
    <w:abstractNumId w:val="9"/>
  </w:num>
  <w:num w:numId="5" w16cid:durableId="644621790">
    <w:abstractNumId w:val="13"/>
  </w:num>
  <w:num w:numId="6" w16cid:durableId="1759446835">
    <w:abstractNumId w:val="10"/>
  </w:num>
  <w:num w:numId="7" w16cid:durableId="1546025377">
    <w:abstractNumId w:val="11"/>
  </w:num>
  <w:num w:numId="8" w16cid:durableId="1970478383">
    <w:abstractNumId w:val="12"/>
  </w:num>
  <w:num w:numId="9" w16cid:durableId="1166479281">
    <w:abstractNumId w:val="8"/>
  </w:num>
  <w:num w:numId="10" w16cid:durableId="472214065">
    <w:abstractNumId w:val="3"/>
  </w:num>
  <w:num w:numId="11" w16cid:durableId="415249899">
    <w:abstractNumId w:val="2"/>
  </w:num>
  <w:num w:numId="12" w16cid:durableId="908804581">
    <w:abstractNumId w:val="1"/>
  </w:num>
  <w:num w:numId="13" w16cid:durableId="856307549">
    <w:abstractNumId w:val="0"/>
  </w:num>
  <w:num w:numId="14" w16cid:durableId="411633121">
    <w:abstractNumId w:val="9"/>
  </w:num>
  <w:num w:numId="15" w16cid:durableId="655769550">
    <w:abstractNumId w:val="7"/>
  </w:num>
  <w:num w:numId="16" w16cid:durableId="256446276">
    <w:abstractNumId w:val="6"/>
  </w:num>
  <w:num w:numId="17" w16cid:durableId="1258828933">
    <w:abstractNumId w:val="5"/>
  </w:num>
  <w:num w:numId="18" w16cid:durableId="349990204">
    <w:abstractNumId w:val="4"/>
  </w:num>
  <w:num w:numId="19" w16cid:durableId="1832863292">
    <w:abstractNumId w:val="11"/>
  </w:num>
  <w:num w:numId="20" w16cid:durableId="842209951">
    <w:abstractNumId w:val="10"/>
  </w:num>
  <w:num w:numId="21" w16cid:durableId="2145657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462B849A-C996-4406-ADE9-45FBBB1716FE},{E8629C65-A2B2-4A9B-8749-B2F77B6C1531}"/>
  </w:docVars>
  <w:rsids>
    <w:rsidRoot w:val="00D41C21"/>
    <w:rsid w:val="00D41C21"/>
    <w:rsid w:val="00E47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A5653E-DC8B-475A-85B9-6007AD84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1966</Words>
  <Characters>11625</Characters>
  <Application>Microsoft Office Word</Application>
  <DocSecurity>4</DocSecurity>
  <Lines>193</Lines>
  <Paragraphs>22</Paragraphs>
  <ScaleCrop>false</ScaleCrop>
  <HeadingPairs>
    <vt:vector size="2" baseType="variant">
      <vt:variant>
        <vt:lpstr>Rubrik</vt:lpstr>
      </vt:variant>
      <vt:variant>
        <vt:i4>1</vt:i4>
      </vt:variant>
    </vt:vector>
  </HeadingPairs>
  <TitlesOfParts>
    <vt:vector size="1" baseType="lpstr">
      <vt:lpstr>-m901</vt:lpstr>
    </vt:vector>
  </TitlesOfParts>
  <Company>Riksdagen</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-m901</dc:title>
  <dc:subject>-m901</dc:subject>
  <dc:creator>Riksdagen</dc:creator>
  <cp:keywords>Riksdagen</cp:keywords>
  <dc:description>Nya formatmallshantering för förslag+urix bakåtkomp+könamn</dc:description>
  <cp:lastModifiedBy>Lars Brink</cp:lastModifiedBy>
  <cp:revision>2</cp:revision>
  <cp:lastPrinted>2009-11-10T08:45:00Z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och utbildning i geriatrisk klinisk farmakologi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utbildning i geriatrisk klinisk farmakologi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Barbro Westerholm (m, fp)</vt:lpwstr>
  </property>
  <property fmtid="{D5CDD505-2E9C-101B-9397-08002B2CF9AE}" pid="26" name="MotionarLista">
    <vt:lpwstr>Bengtsson, Finn (m)\Westerholm,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20092010000000000109000009010070</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20092010000000000109000009010070</vt:lpwstr>
  </property>
  <property fmtid="{D5CDD505-2E9C-101B-9397-08002B2CF9AE}" pid="50" name="nummer">
    <vt:lpwstr>570</vt:lpwstr>
  </property>
  <property fmtid="{D5CDD505-2E9C-101B-9397-08002B2CF9AE}" pid="51" name="utskottsbeteckning">
    <vt:lpwstr>Ub</vt:lpwstr>
  </property>
  <property fmtid="{D5CDD505-2E9C-101B-9397-08002B2CF9AE}" pid="52" name="GlobalUID">
    <vt:lpwstr>{C827D82F-C8F0-4937-89C0-01430DC2DD55}</vt:lpwstr>
  </property>
  <property fmtid="{D5CDD505-2E9C-101B-9397-08002B2CF9AE}" pid="53" name="Överföringar">
    <vt:i4>0</vt:i4>
  </property>
  <property fmtid="{D5CDD505-2E9C-101B-9397-08002B2CF9AE}" pid="54" name="Checksum">
    <vt:lpwstr>*0013168844126*</vt:lpwstr>
  </property>
  <property fmtid="{D5CDD505-2E9C-101B-9397-08002B2CF9AE}" pid="55" name="skuggnummer">
    <vt:lpwstr>3790</vt:lpwstr>
  </property>
  <property fmtid="{D5CDD505-2E9C-101B-9397-08002B2CF9AE}" pid="56" name="urixVersion">
    <vt:lpwstr>4.0.0.9</vt:lpwstr>
  </property>
  <property fmtid="{D5CDD505-2E9C-101B-9397-08002B2CF9AE}" pid="57" name="urixOrigin">
    <vt:lpwstr>091110 09:45:08.034</vt:lpwstr>
  </property>
  <property fmtid="{D5CDD505-2E9C-101B-9397-08002B2CF9AE}" pid="58" name="urixGuid">
    <vt:lpwstr>{91BA22B3-CFE9-4069-9D2C-EBE984DFD9AB}</vt:lpwstr>
  </property>
</Properties>
</file>