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154973DFB8482D9424FFDE2C767293"/>
        </w:placeholder>
        <w:text/>
      </w:sdtPr>
      <w:sdtEndPr/>
      <w:sdtContent>
        <w:p w:rsidRPr="009B062B" w:rsidR="00AF30DD" w:rsidP="00AF493D" w:rsidRDefault="00AF30DD" w14:paraId="415D08F1" w14:textId="77777777">
          <w:pPr>
            <w:pStyle w:val="Rubrik1"/>
            <w:spacing w:after="300"/>
          </w:pPr>
          <w:r w:rsidRPr="009B062B">
            <w:t>Förslag till riksdagsbeslut</w:t>
          </w:r>
        </w:p>
      </w:sdtContent>
    </w:sdt>
    <w:sdt>
      <w:sdtPr>
        <w:alias w:val="Yrkande 1"/>
        <w:tag w:val="ab8402b5-bcc5-4a14-980b-41fa56d45577"/>
        <w:id w:val="49820203"/>
        <w:lock w:val="sdtLocked"/>
      </w:sdtPr>
      <w:sdtEndPr/>
      <w:sdtContent>
        <w:p w:rsidR="00635439" w:rsidRDefault="001D52AF" w14:paraId="601D5A47" w14:textId="77777777">
          <w:pPr>
            <w:pStyle w:val="Frslagstext"/>
          </w:pPr>
          <w:r>
            <w:t>Riksdagen ställer sig bakom det som anförs i motionen om att inkludera utländska direktinvesteringar i svenska mediebolag i granskningssystemet och tillkännager detta för regeringen.</w:t>
          </w:r>
        </w:p>
      </w:sdtContent>
    </w:sdt>
    <w:sdt>
      <w:sdtPr>
        <w:alias w:val="Yrkande 2"/>
        <w:tag w:val="c0392d97-1ccb-44f1-a44e-c5885762847f"/>
        <w:id w:val="-589156513"/>
        <w:lock w:val="sdtLocked"/>
      </w:sdtPr>
      <w:sdtEndPr/>
      <w:sdtContent>
        <w:p w:rsidR="00635439" w:rsidRDefault="001D52AF" w14:paraId="2F641519" w14:textId="77777777">
          <w:pPr>
            <w:pStyle w:val="Frslagstext"/>
          </w:pPr>
          <w:r>
            <w:t>Riksdagen ställer sig bakom det som anförs i motionen om behov av uppdrag till Centrum för Kinastudier och Centrum för Östeuropastudier och tillkännager detta för regeringen.</w:t>
          </w:r>
        </w:p>
      </w:sdtContent>
    </w:sdt>
    <w:sdt>
      <w:sdtPr>
        <w:alias w:val="Yrkande 3"/>
        <w:tag w:val="33724b53-7b68-4a19-890d-8b4e3c8951e8"/>
        <w:id w:val="1255098170"/>
        <w:lock w:val="sdtLocked"/>
      </w:sdtPr>
      <w:sdtEndPr/>
      <w:sdtContent>
        <w:p w:rsidR="00635439" w:rsidRDefault="001D52AF" w14:paraId="5885F07F" w14:textId="77777777">
          <w:pPr>
            <w:pStyle w:val="Frslagstext"/>
          </w:pPr>
          <w:r>
            <w:t>Riksdagen ställer sig bakom det som anförs i motionen om att tillämpning och konsekvenser för inhemska företag bör utvärderas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481285FDC24669AC60D134F7A5A3DC"/>
        </w:placeholder>
        <w:text/>
      </w:sdtPr>
      <w:sdtEndPr/>
      <w:sdtContent>
        <w:p w:rsidRPr="009B062B" w:rsidR="006D79C9" w:rsidP="00333E95" w:rsidRDefault="006D79C9" w14:paraId="3715ECEF" w14:textId="77777777">
          <w:pPr>
            <w:pStyle w:val="Rubrik1"/>
          </w:pPr>
          <w:r>
            <w:t>Motivering</w:t>
          </w:r>
        </w:p>
      </w:sdtContent>
    </w:sdt>
    <w:bookmarkEnd w:displacedByCustomXml="prev" w:id="3"/>
    <w:bookmarkEnd w:displacedByCustomXml="prev" w:id="4"/>
    <w:p w:rsidR="00FF2DF5" w:rsidP="008E0FE2" w:rsidRDefault="0084103A" w14:paraId="7E6C5A9D" w14:textId="77777777">
      <w:pPr>
        <w:pStyle w:val="Normalutanindragellerluft"/>
      </w:pPr>
      <w:r>
        <w:t>En granskningsfunktion för utländska direktinvesteringar är nödvändigt och borde ha införts för länge sedan. Vi välkomnar i stort regeringens förslag. Det arbete som har påbörjats på I</w:t>
      </w:r>
      <w:r w:rsidR="00BA48C3">
        <w:t xml:space="preserve">nspektionen för </w:t>
      </w:r>
      <w:r w:rsidR="007C4C9B">
        <w:t>s</w:t>
      </w:r>
      <w:r w:rsidR="00BA48C3">
        <w:t xml:space="preserve">trategiska </w:t>
      </w:r>
      <w:r w:rsidR="007C4C9B">
        <w:t>p</w:t>
      </w:r>
      <w:r w:rsidR="00BA48C3">
        <w:t xml:space="preserve">rodukter </w:t>
      </w:r>
      <w:r w:rsidR="007C4C9B">
        <w:t>(</w:t>
      </w:r>
      <w:r w:rsidR="00BA48C3">
        <w:t>ISP</w:t>
      </w:r>
      <w:r w:rsidR="007C4C9B">
        <w:t>)</w:t>
      </w:r>
      <w:r>
        <w:t xml:space="preserve"> behöver </w:t>
      </w:r>
      <w:r w:rsidR="00BA48C3">
        <w:t xml:space="preserve">fortsätta </w:t>
      </w:r>
      <w:r>
        <w:t xml:space="preserve">och vässas för att kunna ta sig an denna viktiga, men ibland </w:t>
      </w:r>
      <w:r w:rsidR="00BA48C3">
        <w:t xml:space="preserve">säkerhetspolitiskt </w:t>
      </w:r>
      <w:r>
        <w:t xml:space="preserve">känsliga </w:t>
      </w:r>
      <w:r w:rsidR="00BA48C3">
        <w:t xml:space="preserve">samt svåra </w:t>
      </w:r>
      <w:r>
        <w:lastRenderedPageBreak/>
        <w:t>granskningsuppgift</w:t>
      </w:r>
      <w:r w:rsidR="00BA48C3">
        <w:t>. Utmaningen bli</w:t>
      </w:r>
      <w:r>
        <w:t xml:space="preserve">r att hitta </w:t>
      </w:r>
      <w:r w:rsidR="000C4923">
        <w:t xml:space="preserve">de säkerhetshotande investeringarna </w:t>
      </w:r>
      <w:r w:rsidR="00BA48C3">
        <w:t xml:space="preserve">utan att </w:t>
      </w:r>
      <w:r w:rsidR="000C4923">
        <w:t>slå mot utländska direktinvesteringar i stort. ISP</w:t>
      </w:r>
      <w:r w:rsidR="00F05EA9">
        <w:t>:s</w:t>
      </w:r>
      <w:r w:rsidR="000C4923">
        <w:t xml:space="preserve"> integritet är här av stor vikt. </w:t>
      </w:r>
    </w:p>
    <w:p w:rsidR="00FF2DF5" w:rsidP="00FF2DF5" w:rsidRDefault="000E74E5" w14:paraId="4868A7AC" w14:textId="77777777">
      <w:r>
        <w:t>Däremot anser vi att regeringen borde ha valt att också inkludera granskningen av utländska direktinvesteringar i svenska medi</w:t>
      </w:r>
      <w:r w:rsidR="00CD1664">
        <w:t>e</w:t>
      </w:r>
      <w:r>
        <w:t>företag</w:t>
      </w:r>
      <w:r w:rsidR="00BA48C3">
        <w:t xml:space="preserve">. </w:t>
      </w:r>
      <w:r>
        <w:t>Det är en ståndpunkt som vi delar med bl.a. Myndigheten för samhällsskydd och beredskap</w:t>
      </w:r>
      <w:r w:rsidR="00BA48C3">
        <w:t xml:space="preserve"> </w:t>
      </w:r>
      <w:r w:rsidR="00CD1664">
        <w:t>(</w:t>
      </w:r>
      <w:r w:rsidR="00BA48C3">
        <w:t>MSB</w:t>
      </w:r>
      <w:r w:rsidR="00CD1664">
        <w:t>)</w:t>
      </w:r>
      <w:r w:rsidR="00B1252E">
        <w:t>,</w:t>
      </w:r>
      <w:r>
        <w:t xml:space="preserve"> Myndigheten för press, radio och </w:t>
      </w:r>
      <w:r w:rsidR="00B1252E">
        <w:t>tv</w:t>
      </w:r>
      <w:r>
        <w:t xml:space="preserve">, Totalförsvarets forskningsinstitut, TU </w:t>
      </w:r>
      <w:r w:rsidR="00C002A4">
        <w:t>–</w:t>
      </w:r>
      <w:r>
        <w:t xml:space="preserve"> Medier i Sverige och TV4. </w:t>
      </w:r>
    </w:p>
    <w:p w:rsidRPr="00FF2DF5" w:rsidR="00FF2DF5" w:rsidP="00FF2DF5" w:rsidRDefault="000E74E5" w14:paraId="6A042493" w14:textId="384892EB">
      <w:r w:rsidRPr="00CA3FF0">
        <w:t>Vi delar inte regeringens bedömningar att en sådan granskning</w:t>
      </w:r>
      <w:r w:rsidRPr="00CA3FF0" w:rsidR="00492EDA">
        <w:t>sfunktion strider mot grundlagen</w:t>
      </w:r>
      <w:bookmarkStart w:name="_Hlk115352887" w:id="5"/>
      <w:r w:rsidRPr="00CA3FF0" w:rsidR="00492EDA">
        <w:t xml:space="preserve"> och vi menar att en granskning kan ske med respekt för grundlagarna. </w:t>
      </w:r>
      <w:r w:rsidRPr="00CA3FF0" w:rsidR="00055953">
        <w:t>Näringsfrihet och etableringsfrihet gäller i Sverige men</w:t>
      </w:r>
      <w:r w:rsidRPr="00CA3FF0" w:rsidR="00FA31B2">
        <w:t xml:space="preserve"> det finns också utrymme att </w:t>
      </w:r>
      <w:r w:rsidRPr="00CA3FF0" w:rsidR="00055953">
        <w:t xml:space="preserve">som land </w:t>
      </w:r>
      <w:r w:rsidRPr="00CA3FF0" w:rsidR="00FA31B2">
        <w:t>vidta åtgärder f</w:t>
      </w:r>
      <w:r w:rsidRPr="00CA3FF0" w:rsidR="00CA3FF0">
        <w:t>ö</w:t>
      </w:r>
      <w:r w:rsidRPr="00CA3FF0" w:rsidR="00FA31B2">
        <w:t>r</w:t>
      </w:r>
      <w:r w:rsidRPr="00CA3FF0" w:rsidR="00CA3FF0">
        <w:t xml:space="preserve"> att</w:t>
      </w:r>
      <w:r w:rsidRPr="00CA3FF0" w:rsidR="00FA31B2">
        <w:t xml:space="preserve"> </w:t>
      </w:r>
      <w:r w:rsidRPr="00CA3FF0" w:rsidR="00055953">
        <w:t>skydda sig mot illasinnade utländska aktörer som vill skada oss. Att granskning i sig genomförs innebär heller inte en inskränkning i grund</w:t>
      </w:r>
      <w:r w:rsidR="00861E83">
        <w:softHyphen/>
      </w:r>
      <w:r w:rsidRPr="00CA3FF0" w:rsidR="00055953">
        <w:t xml:space="preserve">lagen. </w:t>
      </w:r>
      <w:r w:rsidRPr="00CA3FF0" w:rsidR="009B7442">
        <w:t xml:space="preserve">Vi </w:t>
      </w:r>
      <w:r w:rsidR="00BA48C3">
        <w:t xml:space="preserve">delar inte </w:t>
      </w:r>
      <w:r w:rsidRPr="00CA3FF0" w:rsidR="009B7442">
        <w:t xml:space="preserve">regeringens argument i den delen. </w:t>
      </w:r>
      <w:r w:rsidRPr="00CA3FF0" w:rsidR="00055953">
        <w:t>Skulle</w:t>
      </w:r>
      <w:r w:rsidRPr="00CA3FF0" w:rsidR="00CA3FF0">
        <w:t xml:space="preserve"> det</w:t>
      </w:r>
      <w:r w:rsidRPr="00CA3FF0" w:rsidR="00055953">
        <w:t xml:space="preserve"> </w:t>
      </w:r>
      <w:r w:rsidRPr="00CA3FF0" w:rsidR="00FA31B2">
        <w:t>efter en sådan gransk</w:t>
      </w:r>
      <w:r w:rsidRPr="00CA3FF0" w:rsidR="00CA3FF0">
        <w:t>n</w:t>
      </w:r>
      <w:r w:rsidRPr="00CA3FF0" w:rsidR="00FA31B2">
        <w:t xml:space="preserve">ing föreligga ett </w:t>
      </w:r>
      <w:r w:rsidRPr="00CA3FF0" w:rsidR="00055953">
        <w:t>behov av inskränkning är det för att</w:t>
      </w:r>
      <w:r w:rsidRPr="00CA3FF0" w:rsidR="00FA31B2">
        <w:t xml:space="preserve"> det finns ett</w:t>
      </w:r>
      <w:r w:rsidRPr="00CA3FF0" w:rsidR="00055953">
        <w:t xml:space="preserve"> hot </w:t>
      </w:r>
      <w:r w:rsidRPr="00CA3FF0" w:rsidR="00CA3FF0">
        <w:t xml:space="preserve">mot </w:t>
      </w:r>
      <w:r w:rsidRPr="00CA3FF0" w:rsidR="00055953">
        <w:t>svensk ordning och säkerhet</w:t>
      </w:r>
      <w:r w:rsidRPr="00CA3FF0" w:rsidR="009B7442">
        <w:t xml:space="preserve"> </w:t>
      </w:r>
      <w:r w:rsidR="0077613B">
        <w:t>från</w:t>
      </w:r>
      <w:r w:rsidRPr="00CA3FF0" w:rsidR="009B7442">
        <w:t xml:space="preserve"> utländska illasinnade aktörer, oavsett om de agerar via bulvan eller inte. Då måste Sverige som land ha verktygen att stoppa ett sådant övertagande. </w:t>
      </w:r>
      <w:r w:rsidRPr="00CA3FF0" w:rsidR="00055953">
        <w:t>Det finns ett starkt uttalat stöd bland medi</w:t>
      </w:r>
      <w:r w:rsidR="00836CEF">
        <w:t>e</w:t>
      </w:r>
      <w:r w:rsidRPr="00CA3FF0" w:rsidR="00055953">
        <w:t xml:space="preserve">aktörer att gå vidare med detta. Vi får inte vara naiva </w:t>
      </w:r>
      <w:r w:rsidR="00836CEF">
        <w:t>inför</w:t>
      </w:r>
      <w:r w:rsidRPr="00CA3FF0" w:rsidR="00055953">
        <w:t xml:space="preserve"> det hot som finns mot vår demokrati och bli en fristad</w:t>
      </w:r>
      <w:r w:rsidR="00F25CB3">
        <w:rPr>
          <w:i/>
          <w:iCs/>
        </w:rPr>
        <w:t>.</w:t>
      </w:r>
    </w:p>
    <w:p w:rsidR="00FF2DF5" w:rsidP="00FF2DF5" w:rsidRDefault="000E74E5" w14:paraId="4C975636" w14:textId="53391BBC">
      <w:r w:rsidRPr="00782EC6">
        <w:t>Det är sedan tidigare känt att utländsk makt har strategiska intressen av att påverka också svensk debatt och på sikt vårt lands handlingsfrihet. För att inte öppna dörrarna på vid gavel vore det därför betydelsefullt att söka höja trösklarna på lämpligt sätt, med respekt för grundlagarna. Vår bedömning är att EU</w:t>
      </w:r>
      <w:r w:rsidR="00DD2242">
        <w:t>-</w:t>
      </w:r>
      <w:r w:rsidRPr="00782EC6">
        <w:t>kommissionens regelverk för granskning av utländska direktinvesteringar som kan påverka säkerhet eller allmän ordning ger utrymme för en nationell granskningsfunktion att också granska invester</w:t>
      </w:r>
      <w:r w:rsidR="00861E83">
        <w:softHyphen/>
      </w:r>
      <w:r w:rsidRPr="00782EC6">
        <w:t xml:space="preserve">ingar som rör förmågan att kontrollera information och medias frihet och mångfald. </w:t>
      </w:r>
      <w:r w:rsidR="00A811A1">
        <w:t>Eftersom EU-kommissionens regelverk öppnar upp för granskning också av utländska direktinvesteringar i medi</w:t>
      </w:r>
      <w:r w:rsidR="00536806">
        <w:t>e</w:t>
      </w:r>
      <w:r w:rsidR="00A811A1">
        <w:t>företag finns en risk att när andra EU-länder inför sådana och Sverige inte gör det, kommer intresset från aggressiva utländska intressen för uppköp i svenska medi</w:t>
      </w:r>
      <w:r w:rsidR="00536806">
        <w:t>e</w:t>
      </w:r>
      <w:r w:rsidR="00A811A1">
        <w:t>företag att öka</w:t>
      </w:r>
      <w:r w:rsidR="00536806">
        <w:t>,</w:t>
      </w:r>
      <w:r w:rsidR="00A811A1">
        <w:t xml:space="preserve"> vilket kan utsätta oss för större risker. I denna tid är kontroll över information en viktig aspekt för att påverka människors medvetande och handlande. </w:t>
      </w:r>
    </w:p>
    <w:p w:rsidR="00FF2DF5" w:rsidP="00FF2DF5" w:rsidRDefault="00A811A1" w14:paraId="15E460C3" w14:textId="50E9D762">
      <w:r>
        <w:t>Säkerhetsläget har därtill försämrats sedan slutbetänkandet av Direktinvesteringsutredningen (SOU 2021:87) presenterades</w:t>
      </w:r>
      <w:r w:rsidR="00BA48C3">
        <w:t xml:space="preserve"> i november 2021</w:t>
      </w:r>
      <w:r>
        <w:t>. Utred</w:t>
      </w:r>
      <w:r w:rsidR="00861E83">
        <w:softHyphen/>
      </w:r>
      <w:r>
        <w:t xml:space="preserve">ningen föreslog då att medieföretag inte skulle ingå i ett granskningssystem, men presenterade beredningsunderlag kring detta som vi beklagar att </w:t>
      </w:r>
      <w:r w:rsidRPr="00055953">
        <w:t>regeringen inte har gått vidare med.</w:t>
      </w:r>
    </w:p>
    <w:p w:rsidR="00FF2DF5" w:rsidP="00FF2DF5" w:rsidRDefault="00C331D0" w14:paraId="216DA45A" w14:textId="4C0C235E">
      <w:r>
        <w:t>Av</w:t>
      </w:r>
      <w:r w:rsidR="00DD2242">
        <w:t xml:space="preserve"> såväl SOU 2017:70 som prop</w:t>
      </w:r>
      <w:r w:rsidR="00BA605F">
        <w:t>osition</w:t>
      </w:r>
      <w:r w:rsidR="00DD2242">
        <w:t xml:space="preserve"> 2021/22:55 </w:t>
      </w:r>
      <w:r w:rsidR="00677C24">
        <w:t>Utlandsspioneri</w:t>
      </w:r>
      <w:r w:rsidR="00DD2242">
        <w:t xml:space="preserve"> framgår</w:t>
      </w:r>
      <w:r w:rsidR="00677C24">
        <w:t xml:space="preserve"> också</w:t>
      </w:r>
      <w:r w:rsidR="00DD2242">
        <w:t xml:space="preserve"> tydligt att m</w:t>
      </w:r>
      <w:r w:rsidRPr="00DD2242" w:rsidR="00DD2242">
        <w:t>edi</w:t>
      </w:r>
      <w:r w:rsidR="007E7996">
        <w:t>e</w:t>
      </w:r>
      <w:r w:rsidRPr="00DD2242" w:rsidR="00DD2242">
        <w:t>sektorn röner stort intresse hos främmande makt</w:t>
      </w:r>
      <w:r w:rsidR="007E7996">
        <w:t>er</w:t>
      </w:r>
      <w:r w:rsidRPr="00DD2242" w:rsidR="00DD2242">
        <w:t>s underrättelse</w:t>
      </w:r>
      <w:r w:rsidR="00861E83">
        <w:softHyphen/>
      </w:r>
      <w:r w:rsidRPr="00DD2242" w:rsidR="00DD2242">
        <w:t>tjänster</w:t>
      </w:r>
      <w:r w:rsidR="00DD2242">
        <w:t xml:space="preserve">. </w:t>
      </w:r>
      <w:r w:rsidR="00677C24">
        <w:t xml:space="preserve">Ett sätt </w:t>
      </w:r>
      <w:r w:rsidR="004B0DAB">
        <w:t xml:space="preserve">för utländska underrättelsetjänster </w:t>
      </w:r>
      <w:r w:rsidR="00677C24">
        <w:t xml:space="preserve">att skapa legitima </w:t>
      </w:r>
      <w:r w:rsidR="00520C6E">
        <w:t>aktörer</w:t>
      </w:r>
      <w:r w:rsidR="00677C24">
        <w:t xml:space="preserve"> i medi</w:t>
      </w:r>
      <w:r w:rsidR="00955D6E">
        <w:t>e</w:t>
      </w:r>
      <w:r w:rsidR="00861E83">
        <w:softHyphen/>
      </w:r>
      <w:r w:rsidR="00677C24">
        <w:t xml:space="preserve">sektorn är t.ex. att underrättelsetjänsten i fråga med dolda metoder skapar en nyhetsbyrå eller annan form av medieplattform som den kontrollerar. </w:t>
      </w:r>
      <w:r w:rsidR="004B0DAB">
        <w:t xml:space="preserve">Det faktum att </w:t>
      </w:r>
      <w:r w:rsidR="00677C24">
        <w:t>medieplatt</w:t>
      </w:r>
      <w:r w:rsidR="00861E83">
        <w:softHyphen/>
      </w:r>
      <w:r w:rsidR="00677C24">
        <w:t>form</w:t>
      </w:r>
      <w:r w:rsidR="004B0DAB">
        <w:t>en</w:t>
      </w:r>
      <w:r w:rsidR="00677C24">
        <w:t xml:space="preserve"> </w:t>
      </w:r>
      <w:r w:rsidR="004B0DAB">
        <w:t xml:space="preserve">är </w:t>
      </w:r>
      <w:r w:rsidR="00677C24">
        <w:t>tydligt koppla</w:t>
      </w:r>
      <w:r w:rsidR="004B0DAB">
        <w:t>d</w:t>
      </w:r>
      <w:r w:rsidR="00677C24">
        <w:t xml:space="preserve"> till det land som underrättelsetjänsten tillhör</w:t>
      </w:r>
      <w:r w:rsidR="00520C6E">
        <w:t xml:space="preserve"> utgör </w:t>
      </w:r>
      <w:r w:rsidR="004B0DAB">
        <w:t xml:space="preserve">sällan något </w:t>
      </w:r>
      <w:r w:rsidR="00677C24">
        <w:t>hinder för verksamhet</w:t>
      </w:r>
      <w:r w:rsidR="00520C6E">
        <w:t>en</w:t>
      </w:r>
      <w:r w:rsidR="004B0DAB">
        <w:t xml:space="preserve"> </w:t>
      </w:r>
      <w:r w:rsidR="00520C6E">
        <w:t xml:space="preserve">eftersom internationella </w:t>
      </w:r>
      <w:r w:rsidR="00677C24">
        <w:t>journalister och medieaktörer som regel erbjuds samma möjligheter att verka som lokala aktörer i målländerna</w:t>
      </w:r>
      <w:r w:rsidR="00520C6E">
        <w:t xml:space="preserve"> – en ordning som är synnerligen stark</w:t>
      </w:r>
      <w:r w:rsidR="00BA48C3">
        <w:t xml:space="preserve"> </w:t>
      </w:r>
      <w:r w:rsidR="00520C6E">
        <w:t xml:space="preserve">i Sverige. </w:t>
      </w:r>
      <w:r w:rsidR="00F05016">
        <w:t xml:space="preserve">Ytterligare en variant </w:t>
      </w:r>
      <w:r w:rsidR="009861F6">
        <w:t>av</w:t>
      </w:r>
      <w:r w:rsidR="00F05016">
        <w:t xml:space="preserve"> påverkansarbete genom legitima aktörer är att underrättelsetjänsten, genom mellanhand, köper upp en befintlig medi</w:t>
      </w:r>
      <w:r w:rsidR="00E43683">
        <w:t>e</w:t>
      </w:r>
      <w:r w:rsidR="00F05016">
        <w:t>aktör, för att på så sätt kunna komma över</w:t>
      </w:r>
      <w:r w:rsidR="004B0DAB">
        <w:t xml:space="preserve"> information </w:t>
      </w:r>
      <w:r w:rsidR="00F05016">
        <w:t>och för att kunna kontrollera/influera aktörens framtida agerande (se t.ex. prop. 2011/2:55 s</w:t>
      </w:r>
      <w:r w:rsidR="00490EA6">
        <w:t>. </w:t>
      </w:r>
      <w:r w:rsidR="00F05016">
        <w:t>229</w:t>
      </w:r>
      <w:r w:rsidR="00490EA6">
        <w:t> </w:t>
      </w:r>
      <w:r w:rsidR="00F05016">
        <w:t>f</w:t>
      </w:r>
      <w:r w:rsidR="00490EA6">
        <w:t>.</w:t>
      </w:r>
      <w:r w:rsidR="00F05016">
        <w:t>)</w:t>
      </w:r>
      <w:r w:rsidR="004B0DAB">
        <w:t>.</w:t>
      </w:r>
    </w:p>
    <w:p w:rsidR="00FF2DF5" w:rsidP="00FF2DF5" w:rsidRDefault="004B0DAB" w14:paraId="6897E756" w14:textId="77777777">
      <w:r>
        <w:t xml:space="preserve">Riskerna med att inte inkludera </w:t>
      </w:r>
      <w:r w:rsidRPr="006B7B34" w:rsidR="005920D8">
        <w:rPr>
          <w:rStyle w:val="FrslagstextChar"/>
        </w:rPr>
        <w:t>utländska direktinvesteringar i svenska medi</w:t>
      </w:r>
      <w:r w:rsidR="004C7EAD">
        <w:rPr>
          <w:rStyle w:val="FrslagstextChar"/>
        </w:rPr>
        <w:t>e</w:t>
      </w:r>
      <w:r w:rsidRPr="006B7B34" w:rsidR="005920D8">
        <w:rPr>
          <w:rStyle w:val="FrslagstextChar"/>
        </w:rPr>
        <w:t>bolag i granskningssyste</w:t>
      </w:r>
      <w:r w:rsidR="000D2C91">
        <w:rPr>
          <w:rStyle w:val="FrslagstextChar"/>
        </w:rPr>
        <w:t>met</w:t>
      </w:r>
      <w:r w:rsidR="005920D8">
        <w:rPr>
          <w:rStyle w:val="FrslagstextChar"/>
        </w:rPr>
        <w:t xml:space="preserve"> är med andra ord uppenbara, omfattande och akuta. Ändå väljer regeringen att låta saken bero. Centerpartiet anser att situationen, särskilt i ljuset av senare års utveckling, är för allvarlig för att hanteras på ett så osäkert och valhänt sätt. </w:t>
      </w:r>
      <w:r w:rsidR="00CA3FF0">
        <w:t>R</w:t>
      </w:r>
      <w:r w:rsidRPr="00782EC6" w:rsidR="000E74E5">
        <w:t xml:space="preserve">egeringen </w:t>
      </w:r>
      <w:r w:rsidR="005920D8">
        <w:t>måste därför</w:t>
      </w:r>
      <w:r w:rsidR="00CA3FF0">
        <w:t>, i enlighet med EU:s direktiv</w:t>
      </w:r>
      <w:r w:rsidR="004C7EAD">
        <w:t>,</w:t>
      </w:r>
      <w:r w:rsidR="00CA3FF0">
        <w:t xml:space="preserve"> inkludera svenska medi</w:t>
      </w:r>
      <w:r w:rsidR="004C7EAD">
        <w:t>e</w:t>
      </w:r>
      <w:r w:rsidR="00CA3FF0">
        <w:t xml:space="preserve">företag i granskningssystemet av utländska direktinvesteringar. </w:t>
      </w:r>
      <w:r w:rsidRPr="00782EC6" w:rsidR="000E74E5">
        <w:t xml:space="preserve">Inte </w:t>
      </w:r>
      <w:r w:rsidR="00D3547C">
        <w:t xml:space="preserve">primärt i </w:t>
      </w:r>
      <w:r w:rsidRPr="00782EC6" w:rsidR="000E74E5">
        <w:t>syfte att stoppa utländskt ägande i svensk</w:t>
      </w:r>
      <w:r w:rsidR="00490247">
        <w:t>a</w:t>
      </w:r>
      <w:r w:rsidRPr="00782EC6" w:rsidR="000E74E5">
        <w:t xml:space="preserve"> medi</w:t>
      </w:r>
      <w:r w:rsidR="00490247">
        <w:t>er</w:t>
      </w:r>
      <w:r w:rsidRPr="00782EC6" w:rsidR="000E74E5">
        <w:t>, utan i syfte att stå bättre rustade mot verksamhet som kan</w:t>
      </w:r>
      <w:r w:rsidR="00D3547C">
        <w:t xml:space="preserve"> påverka </w:t>
      </w:r>
      <w:r w:rsidRPr="00782EC6" w:rsidR="000E74E5">
        <w:t>möjligheten till fri</w:t>
      </w:r>
      <w:r w:rsidR="00FE5D41">
        <w:t>a</w:t>
      </w:r>
      <w:r w:rsidRPr="00782EC6" w:rsidR="000E74E5">
        <w:t xml:space="preserve"> och oberoende medi</w:t>
      </w:r>
      <w:r w:rsidR="00D928B2">
        <w:t>er</w:t>
      </w:r>
      <w:r w:rsidRPr="00782EC6" w:rsidR="000E74E5">
        <w:t xml:space="preserve"> i Sverige</w:t>
      </w:r>
      <w:bookmarkEnd w:id="5"/>
      <w:r w:rsidR="00055953">
        <w:t xml:space="preserve"> </w:t>
      </w:r>
      <w:r w:rsidR="00D3547C">
        <w:t xml:space="preserve">negativt och därmed inverka skadligt på </w:t>
      </w:r>
      <w:r w:rsidR="00055953">
        <w:t xml:space="preserve">allmän ordning och säkerhet. </w:t>
      </w:r>
    </w:p>
    <w:p w:rsidRPr="00FF2DF5" w:rsidR="000947DC" w:rsidP="00FF2DF5" w:rsidRDefault="000947DC" w14:paraId="3A21B20D" w14:textId="0646E3A5">
      <w:pPr>
        <w:pStyle w:val="Rubrik2"/>
      </w:pPr>
      <w:r w:rsidRPr="00FF2DF5">
        <w:t>Säkerhetspolitisk kompetens i kommuner och regioner</w:t>
      </w:r>
    </w:p>
    <w:p w:rsidR="00FF2DF5" w:rsidP="00FF2DF5" w:rsidRDefault="000947DC" w14:paraId="6849059F" w14:textId="1B72CD4D">
      <w:pPr>
        <w:pStyle w:val="Normalutanindragellerluft"/>
      </w:pPr>
      <w:r>
        <w:t>R</w:t>
      </w:r>
      <w:r w:rsidR="00055953">
        <w:t>egeringen</w:t>
      </w:r>
      <w:r>
        <w:t xml:space="preserve">s förslag är som sagt i stora drag mycket bra, men är samtidigt </w:t>
      </w:r>
      <w:r w:rsidR="00055953">
        <w:t xml:space="preserve">en </w:t>
      </w:r>
      <w:r>
        <w:t xml:space="preserve">alltför </w:t>
      </w:r>
      <w:r w:rsidR="00055953">
        <w:t xml:space="preserve">passiv ansats </w:t>
      </w:r>
      <w:r>
        <w:t>i vissa delar</w:t>
      </w:r>
      <w:r w:rsidR="00D3547C">
        <w:t xml:space="preserve">. Förslaget behöver bl.a. </w:t>
      </w:r>
      <w:r w:rsidR="00055953">
        <w:t>kompletteras med ett mer proaktivt och kunskapshöjande arbete kring säkerhetspolitiska risker</w:t>
      </w:r>
      <w:r w:rsidR="00D3547C">
        <w:t>.</w:t>
      </w:r>
      <w:r w:rsidR="00055953">
        <w:t xml:space="preserve"> </w:t>
      </w:r>
      <w:r w:rsidR="00875F3C">
        <w:t xml:space="preserve">SKR anger i sitt remissvar, i likhet med utredningens slutbetänkande, att </w:t>
      </w:r>
      <w:r w:rsidR="003515AF">
        <w:t xml:space="preserve">granskningssystemet </w:t>
      </w:r>
      <w:r w:rsidR="00875F3C">
        <w:t xml:space="preserve">har inverkan på det </w:t>
      </w:r>
      <w:r w:rsidR="00875F3C">
        <w:lastRenderedPageBreak/>
        <w:t xml:space="preserve">kommunala självstyret. Centerpartiet </w:t>
      </w:r>
      <w:r w:rsidR="00D3547C">
        <w:t>i</w:t>
      </w:r>
      <w:r w:rsidR="00875F3C">
        <w:t>nser</w:t>
      </w:r>
      <w:r w:rsidR="00365B83">
        <w:t>, i enlighet med flera andra remissinstanser och regeringen,</w:t>
      </w:r>
      <w:r w:rsidR="00875F3C">
        <w:t xml:space="preserve"> att det kan vara proportionerligt</w:t>
      </w:r>
      <w:r w:rsidR="00D3547C">
        <w:t>,</w:t>
      </w:r>
      <w:r w:rsidR="00CA3FF0">
        <w:t xml:space="preserve"> </w:t>
      </w:r>
      <w:r w:rsidR="00875F3C">
        <w:t xml:space="preserve">men </w:t>
      </w:r>
      <w:r w:rsidR="00365B83">
        <w:t xml:space="preserve">vill </w:t>
      </w:r>
      <w:r w:rsidR="00875F3C">
        <w:t xml:space="preserve">samtidigt </w:t>
      </w:r>
      <w:r w:rsidR="00365B83">
        <w:t xml:space="preserve">framhålla </w:t>
      </w:r>
      <w:r w:rsidR="00875F3C">
        <w:t>att reger</w:t>
      </w:r>
      <w:r w:rsidR="00861E83">
        <w:softHyphen/>
      </w:r>
      <w:r w:rsidR="00875F3C">
        <w:t xml:space="preserve">ingen behöver göra mer för att kommuner och regioner </w:t>
      </w:r>
      <w:r w:rsidR="00417CEF">
        <w:t xml:space="preserve">ska </w:t>
      </w:r>
      <w:r w:rsidR="00D3547C">
        <w:t xml:space="preserve">få del av </w:t>
      </w:r>
      <w:r w:rsidR="00875F3C">
        <w:t>den säkerhets</w:t>
      </w:r>
      <w:r w:rsidR="00861E83">
        <w:softHyphen/>
      </w:r>
      <w:r w:rsidR="00875F3C">
        <w:t>politiska kompetens som behövs</w:t>
      </w:r>
      <w:r w:rsidR="00D3547C">
        <w:t>. Den kompetensen är avgörande</w:t>
      </w:r>
      <w:r w:rsidR="00875F3C">
        <w:t xml:space="preserve"> för</w:t>
      </w:r>
      <w:r w:rsidR="00D3547C">
        <w:t xml:space="preserve"> </w:t>
      </w:r>
      <w:r w:rsidR="00875F3C">
        <w:t>att</w:t>
      </w:r>
      <w:r w:rsidR="00D3547C">
        <w:t xml:space="preserve"> de</w:t>
      </w:r>
      <w:r w:rsidR="00875F3C">
        <w:t xml:space="preserve"> tidigt själva </w:t>
      </w:r>
      <w:r w:rsidR="00D3547C">
        <w:t xml:space="preserve">ska </w:t>
      </w:r>
      <w:r w:rsidR="00875F3C">
        <w:t xml:space="preserve">kunna </w:t>
      </w:r>
      <w:r w:rsidR="00D3547C">
        <w:t>undvika</w:t>
      </w:r>
      <w:r w:rsidR="00875F3C">
        <w:t xml:space="preserve"> eventuella </w:t>
      </w:r>
      <w:r w:rsidR="003515AF">
        <w:t xml:space="preserve">illasinnade </w:t>
      </w:r>
      <w:r w:rsidR="00875F3C">
        <w:t xml:space="preserve">utländska etableringar och direktinvesteringar i den egna kommunen/regionen. </w:t>
      </w:r>
      <w:r w:rsidR="00D3547C">
        <w:t>För med regeringens förslag kommer det förhopp</w:t>
      </w:r>
      <w:r w:rsidR="00861E83">
        <w:softHyphen/>
      </w:r>
      <w:r w:rsidR="00D3547C">
        <w:t xml:space="preserve">ningsvis </w:t>
      </w:r>
      <w:r w:rsidR="005C7AC7">
        <w:t xml:space="preserve">att </w:t>
      </w:r>
      <w:r w:rsidR="00D3547C">
        <w:t>bli svårare att få inflytande på nationell nivå, och då finns en avsevärd risk att utländska illasinnade intressen i</w:t>
      </w:r>
      <w:r w:rsidR="007879E1">
        <w:t xml:space="preserve"> </w:t>
      </w:r>
      <w:r w:rsidR="00D3547C">
        <w:t>stället kommer</w:t>
      </w:r>
      <w:r w:rsidR="007879E1">
        <w:t xml:space="preserve"> att</w:t>
      </w:r>
      <w:r w:rsidR="00D3547C">
        <w:t xml:space="preserve"> söka sig mot kommuner och regioner. </w:t>
      </w:r>
      <w:r w:rsidR="00875F3C">
        <w:t xml:space="preserve">Centerpartiet menar därför att Nationellt kunskapscentrum om Kina och Nationellt kunskapscentrum </w:t>
      </w:r>
      <w:r w:rsidR="004B4692">
        <w:t xml:space="preserve">för </w:t>
      </w:r>
      <w:r w:rsidR="00875F3C">
        <w:t>Östeuropastudier bör få i uppdrag att ge stöd och rådgivning till företag, kommuner och regioner</w:t>
      </w:r>
      <w:r w:rsidR="00307BE1">
        <w:t xml:space="preserve"> </w:t>
      </w:r>
      <w:r w:rsidR="00014E59">
        <w:t>i</w:t>
      </w:r>
      <w:r w:rsidR="00307BE1">
        <w:t xml:space="preserve"> </w:t>
      </w:r>
      <w:r w:rsidR="00D3547C">
        <w:t xml:space="preserve">dessa frågor. </w:t>
      </w:r>
    </w:p>
    <w:p w:rsidRPr="00FF2DF5" w:rsidR="00EC17AA" w:rsidP="00FF2DF5" w:rsidRDefault="000D2C91" w14:paraId="342F6B15" w14:textId="2692C980">
      <w:pPr>
        <w:pStyle w:val="Rubrik2"/>
      </w:pPr>
      <w:r w:rsidRPr="00FF2DF5">
        <w:t>Behov av utvärdering</w:t>
      </w:r>
    </w:p>
    <w:p w:rsidR="00FF2DF5" w:rsidP="00FF2DF5" w:rsidRDefault="00EC17AA" w14:paraId="60EC1FB9" w14:textId="4389C7DD">
      <w:pPr>
        <w:pStyle w:val="Normalutanindragellerluft"/>
      </w:pPr>
      <w:r>
        <w:t>Flertalet remissinstanser</w:t>
      </w:r>
      <w:r w:rsidR="00886B4E">
        <w:t>, bl.a. Svenskt näringsliv, Säkerhets- och försvarsföretagen och Sveriges advokatförbund</w:t>
      </w:r>
      <w:r w:rsidR="009E3DA5">
        <w:t>,</w:t>
      </w:r>
      <w:r>
        <w:t xml:space="preserve"> är </w:t>
      </w:r>
      <w:r w:rsidR="00886B4E">
        <w:t>kritiska till att även inhemska investeringar ska anmälas till granskningsmyndigheten. Centerpartiet ser därför behov av en utvärdering av konse</w:t>
      </w:r>
      <w:r w:rsidR="00861E83">
        <w:softHyphen/>
      </w:r>
      <w:r w:rsidR="00886B4E">
        <w:t xml:space="preserve">kvenserna för svenskt näringsliv efter tre år. </w:t>
      </w:r>
    </w:p>
    <w:sdt>
      <w:sdtPr>
        <w:alias w:val="CC_Underskrifter"/>
        <w:tag w:val="CC_Underskrifter"/>
        <w:id w:val="583496634"/>
        <w:lock w:val="sdtContentLocked"/>
        <w:placeholder>
          <w:docPart w:val="72918BD6492448338BA217DFDADB3143"/>
        </w:placeholder>
      </w:sdtPr>
      <w:sdtEndPr/>
      <w:sdtContent>
        <w:p w:rsidR="00AF493D" w:rsidP="00AF493D" w:rsidRDefault="00AF493D" w14:paraId="1B6DEB5B" w14:textId="15C9270F"/>
        <w:p w:rsidRPr="008E0FE2" w:rsidR="004801AC" w:rsidP="00AF493D" w:rsidRDefault="00D045C1" w14:paraId="13A3C0CB" w14:textId="6D540B9E"/>
      </w:sdtContent>
    </w:sdt>
    <w:tbl>
      <w:tblPr>
        <w:tblW w:w="5000" w:type="pct"/>
        <w:tblLook w:val="04A0" w:firstRow="1" w:lastRow="0" w:firstColumn="1" w:lastColumn="0" w:noHBand="0" w:noVBand="1"/>
        <w:tblCaption w:val="underskrifter"/>
      </w:tblPr>
      <w:tblGrid>
        <w:gridCol w:w="4252"/>
        <w:gridCol w:w="4252"/>
      </w:tblGrid>
      <w:tr w:rsidR="00635439" w14:paraId="2BA2A783" w14:textId="77777777">
        <w:trPr>
          <w:cantSplit/>
        </w:trPr>
        <w:tc>
          <w:tcPr>
            <w:tcW w:w="50" w:type="pct"/>
            <w:vAlign w:val="bottom"/>
          </w:tcPr>
          <w:p w:rsidR="00635439" w:rsidRDefault="001D52AF" w14:paraId="3C928E75" w14:textId="77777777">
            <w:pPr>
              <w:pStyle w:val="Underskrifter"/>
            </w:pPr>
            <w:r>
              <w:t>Ulrika Liljeberg (C)</w:t>
            </w:r>
          </w:p>
        </w:tc>
        <w:tc>
          <w:tcPr>
            <w:tcW w:w="50" w:type="pct"/>
            <w:vAlign w:val="bottom"/>
          </w:tcPr>
          <w:p w:rsidR="00635439" w:rsidRDefault="001D52AF" w14:paraId="710EBB04" w14:textId="77777777">
            <w:pPr>
              <w:pStyle w:val="Underskrifter"/>
            </w:pPr>
            <w:r>
              <w:t>Malin Björk (C)</w:t>
            </w:r>
          </w:p>
        </w:tc>
      </w:tr>
      <w:tr w:rsidR="00635439" w14:paraId="1CE26CFD" w14:textId="77777777">
        <w:trPr>
          <w:gridAfter w:val="1"/>
          <w:wAfter w:w="4252" w:type="dxa"/>
          <w:cantSplit/>
        </w:trPr>
        <w:tc>
          <w:tcPr>
            <w:tcW w:w="50" w:type="pct"/>
            <w:vAlign w:val="bottom"/>
          </w:tcPr>
          <w:p w:rsidR="00635439" w:rsidRDefault="001D52AF" w14:paraId="5D29850F" w14:textId="77777777">
            <w:pPr>
              <w:pStyle w:val="Underskrifter"/>
            </w:pPr>
            <w:r>
              <w:t>Helena Vilhelmsson (C)</w:t>
            </w:r>
          </w:p>
        </w:tc>
      </w:tr>
    </w:tbl>
    <w:p w:rsidR="007B6D2E" w:rsidRDefault="007B6D2E" w14:paraId="438D4FB0" w14:textId="77777777"/>
    <w:sectPr w:rsidR="007B6D2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FAE1" w14:textId="77777777" w:rsidR="00362A55" w:rsidRDefault="00362A55" w:rsidP="000C1CAD">
      <w:pPr>
        <w:spacing w:line="240" w:lineRule="auto"/>
      </w:pPr>
      <w:r>
        <w:separator/>
      </w:r>
    </w:p>
  </w:endnote>
  <w:endnote w:type="continuationSeparator" w:id="0">
    <w:p w14:paraId="02C4D845" w14:textId="77777777" w:rsidR="00362A55" w:rsidRDefault="00362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31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D2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137F" w14:textId="77777777" w:rsidR="001D52AF" w:rsidRDefault="001D52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696D" w14:textId="77777777" w:rsidR="00362A55" w:rsidRDefault="00362A55" w:rsidP="000C1CAD">
      <w:pPr>
        <w:spacing w:line="240" w:lineRule="auto"/>
      </w:pPr>
      <w:r>
        <w:separator/>
      </w:r>
    </w:p>
  </w:footnote>
  <w:footnote w:type="continuationSeparator" w:id="0">
    <w:p w14:paraId="0FCB4CFA" w14:textId="77777777" w:rsidR="00362A55" w:rsidRDefault="00362A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4E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338B26" wp14:editId="606E26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7603B" w14:textId="5E9CB712" w:rsidR="00262EA3" w:rsidRDefault="00D045C1" w:rsidP="008103B5">
                          <w:pPr>
                            <w:jc w:val="right"/>
                          </w:pPr>
                          <w:sdt>
                            <w:sdtPr>
                              <w:alias w:val="CC_Noformat_Partikod"/>
                              <w:tag w:val="CC_Noformat_Partikod"/>
                              <w:id w:val="-53464382"/>
                              <w:text/>
                            </w:sdtPr>
                            <w:sdtEndPr/>
                            <w:sdtContent>
                              <w:r w:rsidR="00A5517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38B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7603B" w14:textId="5E9CB712" w:rsidR="00262EA3" w:rsidRDefault="00D045C1" w:rsidP="008103B5">
                    <w:pPr>
                      <w:jc w:val="right"/>
                    </w:pPr>
                    <w:sdt>
                      <w:sdtPr>
                        <w:alias w:val="CC_Noformat_Partikod"/>
                        <w:tag w:val="CC_Noformat_Partikod"/>
                        <w:id w:val="-53464382"/>
                        <w:text/>
                      </w:sdtPr>
                      <w:sdtEndPr/>
                      <w:sdtContent>
                        <w:r w:rsidR="00A5517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2C04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0CB6" w14:textId="77777777" w:rsidR="00262EA3" w:rsidRDefault="00262EA3" w:rsidP="008563AC">
    <w:pPr>
      <w:jc w:val="right"/>
    </w:pPr>
  </w:p>
  <w:p w14:paraId="08E35D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31FC" w14:textId="77777777" w:rsidR="00262EA3" w:rsidRDefault="00D04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B8AE40" wp14:editId="5401C2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B423A" w14:textId="724AB5E2" w:rsidR="00262EA3" w:rsidRDefault="00D045C1" w:rsidP="00A314CF">
    <w:pPr>
      <w:pStyle w:val="FSHNormal"/>
      <w:spacing w:before="40"/>
    </w:pPr>
    <w:sdt>
      <w:sdtPr>
        <w:alias w:val="CC_Noformat_Motionstyp"/>
        <w:tag w:val="CC_Noformat_Motionstyp"/>
        <w:id w:val="1162973129"/>
        <w:lock w:val="sdtContentLocked"/>
        <w15:appearance w15:val="hidden"/>
        <w:text/>
      </w:sdtPr>
      <w:sdtEndPr/>
      <w:sdtContent>
        <w:r w:rsidR="00AF493D">
          <w:t>Kommittémotion</w:t>
        </w:r>
      </w:sdtContent>
    </w:sdt>
    <w:r w:rsidR="00821B36">
      <w:t xml:space="preserve"> </w:t>
    </w:r>
    <w:sdt>
      <w:sdtPr>
        <w:alias w:val="CC_Noformat_Partikod"/>
        <w:tag w:val="CC_Noformat_Partikod"/>
        <w:id w:val="1471015553"/>
        <w:lock w:val="contentLocked"/>
        <w:text/>
      </w:sdtPr>
      <w:sdtEndPr/>
      <w:sdtContent>
        <w:r w:rsidR="00A55171">
          <w:t>C</w:t>
        </w:r>
      </w:sdtContent>
    </w:sdt>
    <w:sdt>
      <w:sdtPr>
        <w:alias w:val="CC_Noformat_Partinummer"/>
        <w:tag w:val="CC_Noformat_Partinummer"/>
        <w:id w:val="-2014525982"/>
        <w:lock w:val="contentLocked"/>
        <w:showingPlcHdr/>
        <w:text/>
      </w:sdtPr>
      <w:sdtEndPr/>
      <w:sdtContent>
        <w:r w:rsidR="00821B36">
          <w:t xml:space="preserve"> </w:t>
        </w:r>
      </w:sdtContent>
    </w:sdt>
  </w:p>
  <w:p w14:paraId="58186EF4" w14:textId="77777777" w:rsidR="00262EA3" w:rsidRPr="008227B3" w:rsidRDefault="00D04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657636" w14:textId="08F63404" w:rsidR="00262EA3" w:rsidRPr="008227B3" w:rsidRDefault="00D045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493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493D">
          <w:t>:2397</w:t>
        </w:r>
      </w:sdtContent>
    </w:sdt>
  </w:p>
  <w:p w14:paraId="1B74BADA" w14:textId="5A854172" w:rsidR="00262EA3" w:rsidRDefault="00D045C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493D">
          <w:t>av Ulrika Liljeberg m.fl. (C)</w:t>
        </w:r>
      </w:sdtContent>
    </w:sdt>
  </w:p>
  <w:sdt>
    <w:sdtPr>
      <w:alias w:val="CC_Noformat_Rubtext"/>
      <w:tag w:val="CC_Noformat_Rubtext"/>
      <w:id w:val="-218060500"/>
      <w:lock w:val="sdtLocked"/>
      <w:placeholder>
        <w:docPart w:val="E8A8485C11704BC99F6C3A67298ABEA6"/>
      </w:placeholder>
      <w:text/>
    </w:sdtPr>
    <w:sdtEndPr/>
    <w:sdtContent>
      <w:p w14:paraId="683110BD" w14:textId="3E687D24" w:rsidR="00262EA3" w:rsidRDefault="00A55171" w:rsidP="00283E0F">
        <w:pPr>
          <w:pStyle w:val="FSHRub2"/>
        </w:pPr>
        <w:r>
          <w:t>med anledning av prop. 2022/23:116 Ett granskningssystem för utländska direktinvesteringar till skydd för svenska säkerhetsintressen</w:t>
        </w:r>
      </w:p>
    </w:sdtContent>
  </w:sdt>
  <w:sdt>
    <w:sdtPr>
      <w:alias w:val="CC_Boilerplate_3"/>
      <w:tag w:val="CC_Boilerplate_3"/>
      <w:id w:val="1606463544"/>
      <w:lock w:val="sdtContentLocked"/>
      <w15:appearance w15:val="hidden"/>
      <w:text w:multiLine="1"/>
    </w:sdtPr>
    <w:sdtEndPr/>
    <w:sdtContent>
      <w:p w14:paraId="3D5C10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551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E59"/>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95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7DC"/>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23"/>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91"/>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E5"/>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2A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E1"/>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5A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55"/>
    <w:rsid w:val="00362C00"/>
    <w:rsid w:val="00363439"/>
    <w:rsid w:val="00365A6C"/>
    <w:rsid w:val="00365B83"/>
    <w:rsid w:val="00365CB8"/>
    <w:rsid w:val="00365ED9"/>
    <w:rsid w:val="00366306"/>
    <w:rsid w:val="0036776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D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EF"/>
    <w:rsid w:val="00420189"/>
    <w:rsid w:val="00420C14"/>
    <w:rsid w:val="00421CE9"/>
    <w:rsid w:val="004225B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47"/>
    <w:rsid w:val="00490C47"/>
    <w:rsid w:val="00490EA6"/>
    <w:rsid w:val="00491103"/>
    <w:rsid w:val="00491391"/>
    <w:rsid w:val="004916B5"/>
    <w:rsid w:val="00491DAE"/>
    <w:rsid w:val="0049262F"/>
    <w:rsid w:val="00492987"/>
    <w:rsid w:val="00492AE4"/>
    <w:rsid w:val="00492AF8"/>
    <w:rsid w:val="00492EDA"/>
    <w:rsid w:val="00493802"/>
    <w:rsid w:val="0049382A"/>
    <w:rsid w:val="0049397A"/>
    <w:rsid w:val="00493E3E"/>
    <w:rsid w:val="00494029"/>
    <w:rsid w:val="00494302"/>
    <w:rsid w:val="00494F49"/>
    <w:rsid w:val="00495838"/>
    <w:rsid w:val="00495FA5"/>
    <w:rsid w:val="00496478"/>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AB"/>
    <w:rsid w:val="004B0E94"/>
    <w:rsid w:val="004B135A"/>
    <w:rsid w:val="004B16EE"/>
    <w:rsid w:val="004B1A11"/>
    <w:rsid w:val="004B1A5C"/>
    <w:rsid w:val="004B1F70"/>
    <w:rsid w:val="004B205D"/>
    <w:rsid w:val="004B2503"/>
    <w:rsid w:val="004B262F"/>
    <w:rsid w:val="004B27C4"/>
    <w:rsid w:val="004B2D94"/>
    <w:rsid w:val="004B3731"/>
    <w:rsid w:val="004B37A4"/>
    <w:rsid w:val="004B469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A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27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6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0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64"/>
    <w:rsid w:val="005920D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EF"/>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C7"/>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43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2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3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B0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13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E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2E"/>
    <w:rsid w:val="007B7537"/>
    <w:rsid w:val="007B7F1B"/>
    <w:rsid w:val="007B7FF9"/>
    <w:rsid w:val="007C08AD"/>
    <w:rsid w:val="007C0B1C"/>
    <w:rsid w:val="007C1609"/>
    <w:rsid w:val="007C1B4A"/>
    <w:rsid w:val="007C369A"/>
    <w:rsid w:val="007C369C"/>
    <w:rsid w:val="007C3A6D"/>
    <w:rsid w:val="007C3E7E"/>
    <w:rsid w:val="007C3F87"/>
    <w:rsid w:val="007C4273"/>
    <w:rsid w:val="007C4C9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99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CF"/>
    <w:rsid w:val="008333FF"/>
    <w:rsid w:val="00833563"/>
    <w:rsid w:val="008340E7"/>
    <w:rsid w:val="0083477E"/>
    <w:rsid w:val="00834DF9"/>
    <w:rsid w:val="00835A61"/>
    <w:rsid w:val="00835D7A"/>
    <w:rsid w:val="008369E8"/>
    <w:rsid w:val="00836B32"/>
    <w:rsid w:val="00836CEF"/>
    <w:rsid w:val="00836D95"/>
    <w:rsid w:val="00836F8F"/>
    <w:rsid w:val="008373AF"/>
    <w:rsid w:val="00837566"/>
    <w:rsid w:val="0083767B"/>
    <w:rsid w:val="008376B6"/>
    <w:rsid w:val="008402F7"/>
    <w:rsid w:val="0084099C"/>
    <w:rsid w:val="00840B26"/>
    <w:rsid w:val="00840FAF"/>
    <w:rsid w:val="00841012"/>
    <w:rsid w:val="0084103A"/>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8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3C"/>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4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D6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F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42"/>
    <w:rsid w:val="009B7574"/>
    <w:rsid w:val="009B76C8"/>
    <w:rsid w:val="009B79F5"/>
    <w:rsid w:val="009C0369"/>
    <w:rsid w:val="009C050B"/>
    <w:rsid w:val="009C162B"/>
    <w:rsid w:val="009C1667"/>
    <w:rsid w:val="009C1800"/>
    <w:rsid w:val="009C186D"/>
    <w:rsid w:val="009C1F8E"/>
    <w:rsid w:val="009C313E"/>
    <w:rsid w:val="009C340B"/>
    <w:rsid w:val="009C3C99"/>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A5"/>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71"/>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A1"/>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3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52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4C5"/>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8C3"/>
    <w:rsid w:val="00BA4F87"/>
    <w:rsid w:val="00BA5B8A"/>
    <w:rsid w:val="00BA5E33"/>
    <w:rsid w:val="00BA605F"/>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2A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D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2C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3FF0"/>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6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5C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7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B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74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242"/>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6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83"/>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A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16"/>
    <w:rsid w:val="00F05073"/>
    <w:rsid w:val="00F05289"/>
    <w:rsid w:val="00F05EA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B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2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B2"/>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D41"/>
    <w:rsid w:val="00FE609F"/>
    <w:rsid w:val="00FE78F4"/>
    <w:rsid w:val="00FF0BD9"/>
    <w:rsid w:val="00FF0BFA"/>
    <w:rsid w:val="00FF1084"/>
    <w:rsid w:val="00FF255F"/>
    <w:rsid w:val="00FF2AA3"/>
    <w:rsid w:val="00FF2DF5"/>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FF6F1"/>
  <w15:chartTrackingRefBased/>
  <w15:docId w15:val="{16DD6B0D-E27C-473F-922F-1FE137EC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40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54973DFB8482D9424FFDE2C767293"/>
        <w:category>
          <w:name w:val="Allmänt"/>
          <w:gallery w:val="placeholder"/>
        </w:category>
        <w:types>
          <w:type w:val="bbPlcHdr"/>
        </w:types>
        <w:behaviors>
          <w:behavior w:val="content"/>
        </w:behaviors>
        <w:guid w:val="{6A435483-515B-4EDF-BC6A-C899CD4EFC31}"/>
      </w:docPartPr>
      <w:docPartBody>
        <w:p w:rsidR="00D87C18" w:rsidRDefault="00190AD3">
          <w:pPr>
            <w:pStyle w:val="4E154973DFB8482D9424FFDE2C767293"/>
          </w:pPr>
          <w:r w:rsidRPr="005A0A93">
            <w:rPr>
              <w:rStyle w:val="Platshllartext"/>
            </w:rPr>
            <w:t>Förslag till riksdagsbeslut</w:t>
          </w:r>
        </w:p>
      </w:docPartBody>
    </w:docPart>
    <w:docPart>
      <w:docPartPr>
        <w:name w:val="08481285FDC24669AC60D134F7A5A3DC"/>
        <w:category>
          <w:name w:val="Allmänt"/>
          <w:gallery w:val="placeholder"/>
        </w:category>
        <w:types>
          <w:type w:val="bbPlcHdr"/>
        </w:types>
        <w:behaviors>
          <w:behavior w:val="content"/>
        </w:behaviors>
        <w:guid w:val="{B0FDC431-789D-4905-A477-15F53F96BB31}"/>
      </w:docPartPr>
      <w:docPartBody>
        <w:p w:rsidR="00D87C18" w:rsidRDefault="00190AD3">
          <w:pPr>
            <w:pStyle w:val="08481285FDC24669AC60D134F7A5A3D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0ADF1AC-C90E-4EF9-8462-91A5210BD792}"/>
      </w:docPartPr>
      <w:docPartBody>
        <w:p w:rsidR="00D87C18" w:rsidRDefault="00190AD3">
          <w:r w:rsidRPr="00890E83">
            <w:rPr>
              <w:rStyle w:val="Platshllartext"/>
            </w:rPr>
            <w:t>Klicka eller tryck här för att ange text.</w:t>
          </w:r>
        </w:p>
      </w:docPartBody>
    </w:docPart>
    <w:docPart>
      <w:docPartPr>
        <w:name w:val="E8A8485C11704BC99F6C3A67298ABEA6"/>
        <w:category>
          <w:name w:val="Allmänt"/>
          <w:gallery w:val="placeholder"/>
        </w:category>
        <w:types>
          <w:type w:val="bbPlcHdr"/>
        </w:types>
        <w:behaviors>
          <w:behavior w:val="content"/>
        </w:behaviors>
        <w:guid w:val="{DB791BAB-74E5-41EB-A397-2DEC50FC30AE}"/>
      </w:docPartPr>
      <w:docPartBody>
        <w:p w:rsidR="00D87C18" w:rsidRDefault="00190AD3">
          <w:r w:rsidRPr="00890E83">
            <w:rPr>
              <w:rStyle w:val="Platshllartext"/>
            </w:rPr>
            <w:t>[ange din text här]</w:t>
          </w:r>
        </w:p>
      </w:docPartBody>
    </w:docPart>
    <w:docPart>
      <w:docPartPr>
        <w:name w:val="72918BD6492448338BA217DFDADB3143"/>
        <w:category>
          <w:name w:val="Allmänt"/>
          <w:gallery w:val="placeholder"/>
        </w:category>
        <w:types>
          <w:type w:val="bbPlcHdr"/>
        </w:types>
        <w:behaviors>
          <w:behavior w:val="content"/>
        </w:behaviors>
        <w:guid w:val="{66897CB3-2B64-4BC9-8FF5-84C2D851F773}"/>
      </w:docPartPr>
      <w:docPartBody>
        <w:p w:rsidR="00D16792" w:rsidRDefault="00D16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D3"/>
    <w:rsid w:val="00055D7E"/>
    <w:rsid w:val="001667F8"/>
    <w:rsid w:val="00190AD3"/>
    <w:rsid w:val="00246FCB"/>
    <w:rsid w:val="003079DD"/>
    <w:rsid w:val="008005F8"/>
    <w:rsid w:val="00D16792"/>
    <w:rsid w:val="00D87C18"/>
    <w:rsid w:val="00F24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643"/>
    <w:rPr>
      <w:color w:val="F4B083" w:themeColor="accent2" w:themeTint="99"/>
    </w:rPr>
  </w:style>
  <w:style w:type="paragraph" w:customStyle="1" w:styleId="4E154973DFB8482D9424FFDE2C767293">
    <w:name w:val="4E154973DFB8482D9424FFDE2C767293"/>
  </w:style>
  <w:style w:type="paragraph" w:customStyle="1" w:styleId="08481285FDC24669AC60D134F7A5A3DC">
    <w:name w:val="08481285FDC24669AC60D134F7A5A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396D8-AEB1-46E8-83C8-1396F960D51D}"/>
</file>

<file path=customXml/itemProps2.xml><?xml version="1.0" encoding="utf-8"?>
<ds:datastoreItem xmlns:ds="http://schemas.openxmlformats.org/officeDocument/2006/customXml" ds:itemID="{620B9132-709E-4F8A-8D53-8739080B722A}"/>
</file>

<file path=customXml/itemProps3.xml><?xml version="1.0" encoding="utf-8"?>
<ds:datastoreItem xmlns:ds="http://schemas.openxmlformats.org/officeDocument/2006/customXml" ds:itemID="{7212CA6A-1757-46E8-ACA1-93F0056632D5}"/>
</file>

<file path=docProps/app.xml><?xml version="1.0" encoding="utf-8"?>
<Properties xmlns="http://schemas.openxmlformats.org/officeDocument/2006/extended-properties" xmlns:vt="http://schemas.openxmlformats.org/officeDocument/2006/docPropsVTypes">
  <Template>Normal</Template>
  <TotalTime>174</TotalTime>
  <Pages>3</Pages>
  <Words>1021</Words>
  <Characters>6181</Characters>
  <Application>Microsoft Office Word</Application>
  <DocSecurity>0</DocSecurity>
  <Lines>112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2022 23 116 Ett granskningssystem för utländska direktinvesteringar till skydd för svenska säkerhetsintressen</vt:lpstr>
      <vt:lpstr>
      </vt:lpstr>
    </vt:vector>
  </TitlesOfParts>
  <Company>Sveriges riksdag</Company>
  <LinksUpToDate>false</LinksUpToDate>
  <CharactersWithSpaces>7180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