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63193E301F4DF58D53AE4A463246AC"/>
        </w:placeholder>
        <w15:appearance w15:val="hidden"/>
        <w:text/>
      </w:sdtPr>
      <w:sdtEndPr/>
      <w:sdtContent>
        <w:p w:rsidRPr="009B062B" w:rsidR="00AF30DD" w:rsidP="00DA28CE" w:rsidRDefault="00AF30DD" w14:paraId="78B1A2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80187e-7e1c-4f91-8290-d96712ed45af"/>
        <w:id w:val="968086394"/>
        <w:lock w:val="sdtLocked"/>
      </w:sdtPr>
      <w:sdtEndPr/>
      <w:sdtContent>
        <w:p w:rsidR="00916FF9" w:rsidRDefault="00302220" w14:paraId="51C4961F" w14:textId="77777777">
          <w:pPr>
            <w:pStyle w:val="Frslagstext"/>
          </w:pPr>
          <w:r>
            <w:t>Riksdagen ställer sig bakom det som anförs i motionen om att redovisningen av skatteutgifter i framtiden ska innehålla en kvantifierad sammanställning om effekt per skattekrona för samtliga skatteutgifter och tillkännager detta för regeringen.</w:t>
          </w:r>
        </w:p>
      </w:sdtContent>
    </w:sdt>
    <w:sdt>
      <w:sdtPr>
        <w:alias w:val="Yrkande 2"/>
        <w:tag w:val="c3b94707-a6f5-4f1c-b00a-929e56fa6e49"/>
        <w:id w:val="1457606351"/>
        <w:lock w:val="sdtLocked"/>
      </w:sdtPr>
      <w:sdtEndPr/>
      <w:sdtContent>
        <w:p w:rsidR="00916FF9" w:rsidRDefault="00302220" w14:paraId="7DC0014B" w14:textId="094521A0">
          <w:pPr>
            <w:pStyle w:val="Frslagstext"/>
          </w:pPr>
          <w:r>
            <w:t>Riksdagen ställer sig bakom det som anförs i motionen om att införa normer för skatteutgifter i fråga om inkomst av tjänst, näring</w:t>
          </w:r>
          <w:r w:rsidR="00903651">
            <w:t>sverksamhet</w:t>
          </w:r>
          <w:r>
            <w:t xml:space="preserve"> respektive kapital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871316B6C548959FC9A2C927886018"/>
        </w:placeholder>
        <w15:appearance w15:val="hidden"/>
        <w:text/>
      </w:sdtPr>
      <w:sdtEndPr/>
      <w:sdtContent>
        <w:p w:rsidRPr="009B062B" w:rsidR="006D79C9" w:rsidP="00333E95" w:rsidRDefault="006D79C9" w14:paraId="49FE98E0" w14:textId="77777777">
          <w:pPr>
            <w:pStyle w:val="Rubrik1"/>
          </w:pPr>
          <w:r>
            <w:t>Motivering</w:t>
          </w:r>
        </w:p>
      </w:sdtContent>
    </w:sdt>
    <w:p w:rsidRPr="003230EC" w:rsidR="00A5510F" w:rsidP="003230EC" w:rsidRDefault="00D508C3" w14:paraId="55CEC834" w14:textId="77777777">
      <w:pPr>
        <w:pStyle w:val="Normalutanindragellerluft"/>
      </w:pPr>
      <w:r w:rsidRPr="003230EC">
        <w:t>Syftet med redovisningen av skatteutgifter är att jämföra faktiska skatte</w:t>
      </w:r>
      <w:r w:rsidRPr="003230EC" w:rsidR="00034226">
        <w:t>satser</w:t>
      </w:r>
      <w:r w:rsidRPr="003230EC">
        <w:t xml:space="preserve"> med </w:t>
      </w:r>
      <w:r w:rsidRPr="003230EC" w:rsidR="005D6DB3">
        <w:t xml:space="preserve">respektive normalskattesats. </w:t>
      </w:r>
      <w:r w:rsidRPr="003230EC">
        <w:t xml:space="preserve">Redovisningen ska också ge svar på varför skatteutgifter finns och </w:t>
      </w:r>
      <w:r w:rsidRPr="003230EC" w:rsidR="005D6DB3">
        <w:t xml:space="preserve">problem de avser bekämpa i </w:t>
      </w:r>
      <w:r w:rsidRPr="003230EC">
        <w:t xml:space="preserve">samhällsekonomin. </w:t>
      </w:r>
      <w:r w:rsidRPr="003230EC" w:rsidR="0035210B">
        <w:t>Den</w:t>
      </w:r>
      <w:r w:rsidRPr="003230EC" w:rsidR="005D6DB3">
        <w:t xml:space="preserve"> har också ett </w:t>
      </w:r>
      <w:r w:rsidRPr="003230EC" w:rsidR="00E50C99">
        <w:t>p</w:t>
      </w:r>
      <w:r w:rsidRPr="003230EC" w:rsidR="005D6DB3">
        <w:t xml:space="preserve">edagogiskt syfte </w:t>
      </w:r>
      <w:r w:rsidRPr="003230EC" w:rsidR="00E50C99">
        <w:t xml:space="preserve">i </w:t>
      </w:r>
      <w:r w:rsidRPr="003230EC">
        <w:t>att beskriv</w:t>
      </w:r>
      <w:r w:rsidRPr="003230EC" w:rsidR="005D6DB3">
        <w:t>ningen visa</w:t>
      </w:r>
      <w:r w:rsidRPr="003230EC" w:rsidR="0035210B">
        <w:t>r</w:t>
      </w:r>
      <w:r w:rsidRPr="003230EC">
        <w:t xml:space="preserve"> hur </w:t>
      </w:r>
      <w:r w:rsidRPr="003230EC">
        <w:lastRenderedPageBreak/>
        <w:t xml:space="preserve">beskattningen av olika </w:t>
      </w:r>
      <w:r w:rsidRPr="003230EC" w:rsidR="005D6DB3">
        <w:t xml:space="preserve">skattebaser </w:t>
      </w:r>
      <w:r w:rsidRPr="003230EC" w:rsidR="00E50C99">
        <w:t xml:space="preserve">ser ut i förhållande </w:t>
      </w:r>
      <w:r w:rsidRPr="003230EC">
        <w:t xml:space="preserve">till </w:t>
      </w:r>
      <w:r w:rsidRPr="003230EC" w:rsidR="005D6DB3">
        <w:t>var</w:t>
      </w:r>
      <w:r w:rsidRPr="003230EC">
        <w:t xml:space="preserve">andra. </w:t>
      </w:r>
      <w:r w:rsidRPr="003230EC" w:rsidR="005D6DB3">
        <w:t xml:space="preserve">Redovisningen av skatteutgifterna lämnar också utrymme för analyser av </w:t>
      </w:r>
      <w:r w:rsidRPr="003230EC">
        <w:t>skatteutgift</w:t>
      </w:r>
      <w:r w:rsidRPr="003230EC" w:rsidR="005D6DB3">
        <w:t>e</w:t>
      </w:r>
      <w:r w:rsidRPr="003230EC" w:rsidR="00E50C99">
        <w:t>r</w:t>
      </w:r>
      <w:r w:rsidRPr="003230EC" w:rsidR="005D6DB3">
        <w:t>n</w:t>
      </w:r>
      <w:r w:rsidRPr="003230EC" w:rsidR="00E50C99">
        <w:t>a</w:t>
      </w:r>
      <w:r w:rsidRPr="003230EC" w:rsidR="005D6DB3">
        <w:t>s</w:t>
      </w:r>
      <w:r w:rsidRPr="003230EC">
        <w:t xml:space="preserve"> effekter och ändamål. </w:t>
      </w:r>
      <w:r w:rsidRPr="003230EC" w:rsidR="0035210B">
        <w:t>Detta är utgångspunkten men vi menar att redovisningen kan förbättras avseende samhällsekonomiska effekter i synnerhet när det gäller skattesubventionerade anställningar, men även för inkomst- och mervärdesbeskattning.</w:t>
      </w:r>
    </w:p>
    <w:p w:rsidRPr="0035210B" w:rsidR="00412216" w:rsidP="00AA4FD4" w:rsidRDefault="00460893" w14:paraId="78E3575E" w14:textId="77777777">
      <w:pPr>
        <w:pStyle w:val="Rubrik2"/>
      </w:pPr>
      <w:r>
        <w:t>Samhällsekonomisk effektivitet</w:t>
      </w:r>
    </w:p>
    <w:p w:rsidRPr="003230EC" w:rsidR="002658F7" w:rsidP="003230EC" w:rsidRDefault="00412216" w14:paraId="2185972D" w14:textId="77777777">
      <w:pPr>
        <w:pStyle w:val="Normalutanindragellerluft"/>
      </w:pPr>
      <w:r w:rsidRPr="003230EC">
        <w:t xml:space="preserve">I regeringens skrivelse bekräftas </w:t>
      </w:r>
      <w:r w:rsidRPr="003230EC" w:rsidR="0035210B">
        <w:t xml:space="preserve">att </w:t>
      </w:r>
      <w:r w:rsidRPr="003230EC" w:rsidR="00AA2966">
        <w:t>”</w:t>
      </w:r>
      <w:r w:rsidRPr="003230EC">
        <w:t>Riksdagen har tillkännagett som sin mening att regeringen i kommande skrivelser fullt ut bör analysera enskilda skatteutgifters samhällsekonomiska effektivitet och sysselsättningseffekt</w:t>
      </w:r>
      <w:r w:rsidRPr="003230EC" w:rsidR="00ED2BB6">
        <w:t>”</w:t>
      </w:r>
      <w:r w:rsidRPr="003230EC" w:rsidR="0087258B">
        <w:t>.</w:t>
      </w:r>
    </w:p>
    <w:p w:rsidRPr="003230EC" w:rsidR="00412216" w:rsidP="003230EC" w:rsidRDefault="00412216" w14:paraId="1D05500C" w14:textId="77777777">
      <w:r w:rsidRPr="003230EC">
        <w:t xml:space="preserve">Det är </w:t>
      </w:r>
      <w:r w:rsidRPr="003230EC" w:rsidR="00F41539">
        <w:t xml:space="preserve">därför </w:t>
      </w:r>
      <w:r w:rsidRPr="003230EC">
        <w:t xml:space="preserve">positivt att </w:t>
      </w:r>
      <w:r w:rsidRPr="003230EC" w:rsidR="0035210B">
        <w:t>den årliga s</w:t>
      </w:r>
      <w:r w:rsidRPr="003230EC">
        <w:t xml:space="preserve">krivelsen om skatteutgifter väntas utvecklas </w:t>
      </w:r>
      <w:r w:rsidRPr="003230EC" w:rsidR="0035210B">
        <w:t>i detta avseende.</w:t>
      </w:r>
      <w:r w:rsidRPr="003230EC" w:rsidR="002658F7">
        <w:t xml:space="preserve"> </w:t>
      </w:r>
      <w:r w:rsidRPr="003230EC">
        <w:t xml:space="preserve">Sverigedemokraterna vill i detta se en kvantifierad sammanställning </w:t>
      </w:r>
      <w:r w:rsidRPr="003230EC" w:rsidR="00AE2CD2">
        <w:t>för varje enskild skatteutgift med deklaration om effekt per skattekrona</w:t>
      </w:r>
      <w:r w:rsidRPr="003230EC">
        <w:t xml:space="preserve">. </w:t>
      </w:r>
      <w:r w:rsidRPr="003230EC" w:rsidR="00AE2CD2">
        <w:t xml:space="preserve">I detta bör även </w:t>
      </w:r>
      <w:r w:rsidRPr="003230EC" w:rsidR="007F3A8F">
        <w:t xml:space="preserve">sammanställas hur många </w:t>
      </w:r>
      <w:r w:rsidRPr="003230EC" w:rsidR="00AE2CD2">
        <w:t xml:space="preserve">entiteter summan </w:t>
      </w:r>
      <w:r w:rsidRPr="003230EC" w:rsidR="007F3A8F">
        <w:t xml:space="preserve">för skatteutgiften </w:t>
      </w:r>
      <w:r w:rsidRPr="003230EC" w:rsidR="00AE2CD2">
        <w:t>har renderat. Exempelvis antal jobb som tillkommit tack vare</w:t>
      </w:r>
      <w:r w:rsidRPr="003230EC" w:rsidR="0086521B">
        <w:t xml:space="preserve"> en skatteutgift om </w:t>
      </w:r>
      <w:r w:rsidRPr="003230EC" w:rsidR="007F3A8F">
        <w:t>nedsänkt arbetsgivaravgift</w:t>
      </w:r>
      <w:r w:rsidRPr="003230EC" w:rsidR="0028720A">
        <w:t xml:space="preserve"> antaget att denna har just detta syfte</w:t>
      </w:r>
      <w:r w:rsidRPr="003230EC" w:rsidR="00AE2CD2">
        <w:t xml:space="preserve">. </w:t>
      </w:r>
      <w:r w:rsidRPr="003230EC">
        <w:t xml:space="preserve">Detta för att beslutsfattare och allmänhet ska kunna </w:t>
      </w:r>
      <w:r w:rsidRPr="003230EC">
        <w:lastRenderedPageBreak/>
        <w:t xml:space="preserve">bilda sig en klar och tydlig uppfattning om kostnadseffektiviteten för varje </w:t>
      </w:r>
      <w:r w:rsidRPr="003230EC" w:rsidR="00380AC7">
        <w:t>skatteutgift</w:t>
      </w:r>
      <w:r w:rsidRPr="003230EC">
        <w:t>.</w:t>
      </w:r>
    </w:p>
    <w:p w:rsidRPr="0035210B" w:rsidR="00412216" w:rsidP="00AA4FD4" w:rsidRDefault="00412216" w14:paraId="6FDCA6C3" w14:textId="77777777">
      <w:pPr>
        <w:pStyle w:val="Rubrik2"/>
      </w:pPr>
      <w:r w:rsidRPr="0035210B">
        <w:t xml:space="preserve">Skattesubventionerade anställningar </w:t>
      </w:r>
    </w:p>
    <w:p w:rsidRPr="003230EC" w:rsidR="00412216" w:rsidP="003230EC" w:rsidRDefault="00412216" w14:paraId="4F070C71" w14:textId="05DE1D64">
      <w:pPr>
        <w:pStyle w:val="Normalutanindragellerluft"/>
      </w:pPr>
      <w:r w:rsidRPr="003230EC">
        <w:t xml:space="preserve">Sverigedemokraterna saknar också en tydligare sammanställning av anställningar med nedsatta skattekostnader för arbetsgivare vid anställning av grupper i samhället som anses ha särskilda behov till stöd in i arbete. Det är helt centralt för redovisningen av skatteutgifter att även denna typ av skatteutgifter finns med i en </w:t>
      </w:r>
      <w:r w:rsidRPr="003230EC" w:rsidR="007F454D">
        <w:t>avsevärt</w:t>
      </w:r>
      <w:r w:rsidRPr="003230EC">
        <w:t xml:space="preserve"> mer tydlig och detaljerad form. Det måste framgå </w:t>
      </w:r>
      <w:r w:rsidR="003230EC">
        <w:t xml:space="preserve">vad </w:t>
      </w:r>
      <w:r w:rsidRPr="003230EC">
        <w:t xml:space="preserve">kostnadseffektiviteten per varje enskild åtgärd </w:t>
      </w:r>
      <w:r w:rsidR="003230EC">
        <w:t xml:space="preserve">är </w:t>
      </w:r>
      <w:r w:rsidRPr="003230EC">
        <w:t>i termer av antal anställningar per skattekrona i skatteutgiften. Det ä</w:t>
      </w:r>
      <w:r w:rsidR="003230EC">
        <w:t xml:space="preserve">r också viktigt att väga detta </w:t>
      </w:r>
      <w:r w:rsidRPr="003230EC">
        <w:t>mot förväntningar på vad företagen självmant skulle anställa utan dessa skatteutgifter om exempelvis inkomstskatter och arbetsgivaravgifter generellt sett var lägre.</w:t>
      </w:r>
    </w:p>
    <w:p w:rsidRPr="003230EC" w:rsidR="00412216" w:rsidP="003230EC" w:rsidRDefault="00412216" w14:paraId="13492532" w14:textId="77777777">
      <w:r w:rsidRPr="003230EC">
        <w:t xml:space="preserve">Samtliga anställningar subventionerade med skatteutgifter innebär att staten förlorar skatteintäkter, vilket gör att de väl kvalificerar till att omfattas av redovisningen av skatteutgifter. Det är i själva verket helt nödvändigt för att redovisningen ska vara tillförlitlig och komplett med avseende på </w:t>
      </w:r>
      <w:r w:rsidRPr="003230EC">
        <w:lastRenderedPageBreak/>
        <w:t>skatteutgifter för avdelningen Inkomst av tjänst och allmänna avdrag. Att arbetsmarknadspolitiska skatteutgifter och skattesanktioner redovisas och förklaras är dessutom viktigt som en del i arbetet med att bedöma de samhällsekonomiska konsekvenserna av olika typer av stödfunktioner på arbetsmarknaden. Även konsekvenserna på sysselsättningen är en viktig aspekt av dessa skatteutgifter.</w:t>
      </w:r>
    </w:p>
    <w:p w:rsidRPr="00D508C3" w:rsidR="00A5510F" w:rsidP="00AA4FD4" w:rsidRDefault="00C95A3F" w14:paraId="7824A961" w14:textId="77777777">
      <w:pPr>
        <w:pStyle w:val="Rubrik2"/>
      </w:pPr>
      <w:r>
        <w:t>N</w:t>
      </w:r>
      <w:r w:rsidRPr="00D508C3" w:rsidR="00A5510F">
        <w:t>orm</w:t>
      </w:r>
      <w:r>
        <w:t>er</w:t>
      </w:r>
      <w:r w:rsidR="00D37FEE">
        <w:t xml:space="preserve"> för inkomstskatt</w:t>
      </w:r>
    </w:p>
    <w:p w:rsidRPr="003230EC" w:rsidR="00E34064" w:rsidP="003230EC" w:rsidRDefault="00412216" w14:paraId="07C88DCE" w14:textId="6AB0CA7A">
      <w:pPr>
        <w:pStyle w:val="Normalutanindragellerluft"/>
      </w:pPr>
      <w:r w:rsidRPr="003230EC">
        <w:t xml:space="preserve">En norm för en skatteutgift är en standardiserad skattesats som används som utgångspunkt för den avvikelse som skatteutgiften utgör. </w:t>
      </w:r>
      <w:r w:rsidRPr="003230EC" w:rsidR="00D508C3">
        <w:t>I regeringens skrivelse finns</w:t>
      </w:r>
      <w:r w:rsidRPr="003230EC">
        <w:t xml:space="preserve"> beskrivningar av </w:t>
      </w:r>
      <w:r w:rsidRPr="003230EC" w:rsidR="00E63109">
        <w:t xml:space="preserve">definitioner av sådana normer vad gäller </w:t>
      </w:r>
      <w:r w:rsidRPr="003230EC" w:rsidR="00151FFC">
        <w:t>n</w:t>
      </w:r>
      <w:r w:rsidRPr="003230EC" w:rsidR="00E63109">
        <w:t>orm för indirekt skatt på förvärvsinkomster, mervärdesskatt samt punktskatter.</w:t>
      </w:r>
      <w:r w:rsidRPr="003230EC" w:rsidR="00D508C3">
        <w:t xml:space="preserve"> I fråga om inkomstskatt finns det</w:t>
      </w:r>
      <w:r w:rsidRPr="003230EC" w:rsidR="00E50C99">
        <w:t xml:space="preserve"> däremot</w:t>
      </w:r>
      <w:r w:rsidRPr="003230EC" w:rsidR="00D508C3">
        <w:t xml:space="preserve"> ingen </w:t>
      </w:r>
      <w:r w:rsidRPr="003230EC" w:rsidR="00151FFC">
        <w:t xml:space="preserve">enhetlig </w:t>
      </w:r>
      <w:r w:rsidRPr="003230EC" w:rsidR="00D508C3">
        <w:t>norm för skat</w:t>
      </w:r>
      <w:r w:rsidRPr="003230EC" w:rsidR="00744688">
        <w:t xml:space="preserve">tesatsen för olika inkomstslag, vilket inte kan anses vara förenligt med redogörelsens syfte. Detta är en ordning som innebär att redovisningen </w:t>
      </w:r>
      <w:r w:rsidRPr="003230EC" w:rsidR="001F4869">
        <w:t>uppfattas</w:t>
      </w:r>
      <w:r w:rsidRPr="003230EC" w:rsidR="00744688">
        <w:t xml:space="preserve"> inkonsekvent. </w:t>
      </w:r>
      <w:r w:rsidRPr="003230EC" w:rsidR="00DE3422">
        <w:t>I redovisningen anges att undantagen från norm har blivit norm,</w:t>
      </w:r>
      <w:r w:rsidRPr="003230EC" w:rsidR="000A796F">
        <w:t xml:space="preserve"> </w:t>
      </w:r>
      <w:r w:rsidRPr="003230EC" w:rsidR="00DE3422">
        <w:t>vilket inte är ett legitimt skäl för att undgå redovisning.</w:t>
      </w:r>
      <w:r w:rsidRPr="003230EC" w:rsidR="00595DA0">
        <w:t xml:space="preserve"> </w:t>
      </w:r>
      <w:r w:rsidRPr="003230EC" w:rsidR="001A07DD">
        <w:t xml:space="preserve">Där saknas alltså en tydlig motivering. </w:t>
      </w:r>
      <w:r w:rsidRPr="003230EC" w:rsidR="00595DA0">
        <w:t>Vi menar därför att redovisningen i</w:t>
      </w:r>
      <w:r w:rsidR="003230EC">
        <w:t xml:space="preserve"> </w:t>
      </w:r>
      <w:r w:rsidRPr="003230EC" w:rsidR="00595DA0">
        <w:t xml:space="preserve">stället </w:t>
      </w:r>
      <w:r w:rsidRPr="003230EC" w:rsidR="00595DA0">
        <w:lastRenderedPageBreak/>
        <w:t xml:space="preserve">behöver kompletteras </w:t>
      </w:r>
      <w:r w:rsidRPr="003230EC" w:rsidR="00A6513F">
        <w:t>med</w:t>
      </w:r>
      <w:r w:rsidRPr="003230EC" w:rsidR="00595DA0">
        <w:t xml:space="preserve"> </w:t>
      </w:r>
      <w:r w:rsidRPr="003230EC" w:rsidR="009E4E00">
        <w:t xml:space="preserve">motiveringar av </w:t>
      </w:r>
      <w:r w:rsidRPr="003230EC" w:rsidR="00A6513F">
        <w:t xml:space="preserve">de </w:t>
      </w:r>
      <w:r w:rsidRPr="003230EC" w:rsidR="00595DA0">
        <w:t xml:space="preserve">skatteutgifter och skattesanktioner som faktiskt existerar. Denna </w:t>
      </w:r>
      <w:r w:rsidRPr="003230EC" w:rsidR="00DE3422">
        <w:t xml:space="preserve">komplettering </w:t>
      </w:r>
      <w:r w:rsidRPr="003230EC" w:rsidR="00D508C3">
        <w:t xml:space="preserve">bör </w:t>
      </w:r>
      <w:r w:rsidRPr="003230EC" w:rsidR="0035210B">
        <w:t xml:space="preserve">utgå från tre </w:t>
      </w:r>
      <w:r w:rsidRPr="003230EC" w:rsidR="00453EAC">
        <w:t>normer</w:t>
      </w:r>
      <w:r w:rsidRPr="003230EC" w:rsidR="00BC5E11">
        <w:t xml:space="preserve"> för inkomstskatt</w:t>
      </w:r>
      <w:r w:rsidRPr="003230EC" w:rsidR="0035210B">
        <w:t xml:space="preserve">: </w:t>
      </w:r>
      <w:r w:rsidRPr="003230EC" w:rsidR="00D508C3">
        <w:t>g</w:t>
      </w:r>
      <w:r w:rsidRPr="003230EC" w:rsidR="00380AC7">
        <w:t>enomsnittlig kommunalskattenivå för förvärvsinkomster</w:t>
      </w:r>
      <w:r w:rsidR="003230EC">
        <w:t xml:space="preserve"> (32,12 procent</w:t>
      </w:r>
      <w:r w:rsidRPr="003230EC" w:rsidR="0035210B">
        <w:t xml:space="preserve"> för 2018)</w:t>
      </w:r>
      <w:r w:rsidRPr="003230EC" w:rsidR="00380AC7">
        <w:t xml:space="preserve">, ordinarie skattesats för kapitalinkomster </w:t>
      </w:r>
      <w:r w:rsidR="003230EC">
        <w:t>(30 procent</w:t>
      </w:r>
      <w:r w:rsidRPr="003230EC" w:rsidR="0035210B">
        <w:t xml:space="preserve"> för 2018) </w:t>
      </w:r>
      <w:r w:rsidRPr="003230EC" w:rsidR="00380AC7">
        <w:t>samt ordinarie bolagsskatt för företags resultat</w:t>
      </w:r>
      <w:r w:rsidR="003230EC">
        <w:t xml:space="preserve"> (22 procent</w:t>
      </w:r>
      <w:r w:rsidRPr="003230EC" w:rsidR="0035210B">
        <w:t xml:space="preserve"> för 2018)</w:t>
      </w:r>
      <w:r w:rsidRPr="003230EC" w:rsidR="00380AC7">
        <w:t xml:space="preserve">. Detta </w:t>
      </w:r>
      <w:r w:rsidR="003230EC">
        <w:t>på grund</w:t>
      </w:r>
      <w:r w:rsidRPr="003230EC" w:rsidR="00102B36">
        <w:t xml:space="preserve"> av att </w:t>
      </w:r>
      <w:r w:rsidRPr="003230EC" w:rsidR="00380AC7">
        <w:t>olika skatteregler gäller för dessa olika inkomstslag</w:t>
      </w:r>
      <w:r w:rsidRPr="003230EC" w:rsidR="0035210B">
        <w:t xml:space="preserve"> och </w:t>
      </w:r>
      <w:r w:rsidRPr="003230EC" w:rsidR="006650BE">
        <w:t xml:space="preserve">de </w:t>
      </w:r>
      <w:r w:rsidRPr="003230EC" w:rsidR="0035210B">
        <w:t>olika skatteutgifter</w:t>
      </w:r>
      <w:r w:rsidRPr="003230EC" w:rsidR="006650BE">
        <w:t>na inom inkomstslagen dessutom</w:t>
      </w:r>
      <w:r w:rsidRPr="003230EC" w:rsidR="0035210B">
        <w:t xml:space="preserve"> har helt olika samhällsekonomiska syften</w:t>
      </w:r>
      <w:r w:rsidRPr="003230EC" w:rsidR="00BC5E11">
        <w:t>. För inkomst av tjänst bör redovisningen framställa särskilda justeringar av skatt i förhållande</w:t>
      </w:r>
      <w:r w:rsidR="003230EC">
        <w:t xml:space="preserve"> till riksgenomsnittet, bl.a.</w:t>
      </w:r>
      <w:r w:rsidRPr="003230EC" w:rsidR="00BC5E11">
        <w:t xml:space="preserve"> avdrag f</w:t>
      </w:r>
      <w:r w:rsidR="003230EC">
        <w:t>ör resor och dubbelbosättning</w:t>
      </w:r>
      <w:r w:rsidRPr="003230EC" w:rsidR="00BC5E11">
        <w:t xml:space="preserve"> i anslutning till arbetet. För inkomst av kapital existerar nedsättningar av skattesatsen både för utdelningar och vad gäller avkastningsskatt på tjänstepensionssparanden. Samtliga av dessa skatteutgifter behöver beskrivas mer ingående i detalj med dess avsikt och i vilken grad de uppfyller målet med skatteutgiften</w:t>
      </w:r>
      <w:r w:rsidRPr="003230EC" w:rsidR="00BD0AC3">
        <w:t>.</w:t>
      </w:r>
      <w:r w:rsidRPr="003230EC" w:rsidR="00A6513F">
        <w:t xml:space="preserve"> Det är inte rimligt att</w:t>
      </w:r>
      <w:r w:rsidRPr="003230EC" w:rsidR="002A620D">
        <w:t xml:space="preserve"> skatte</w:t>
      </w:r>
      <w:r w:rsidRPr="003230EC" w:rsidR="00A6513F">
        <w:t>utgifter existerar bara för sakens skull,</w:t>
      </w:r>
      <w:r w:rsidRPr="003230EC" w:rsidR="002A620D">
        <w:t xml:space="preserve"> att inte definiera sy</w:t>
      </w:r>
      <w:r w:rsidRPr="003230EC" w:rsidR="00A6513F">
        <w:t>ftet med dem och inte mäta om</w:t>
      </w:r>
      <w:r w:rsidRPr="003230EC" w:rsidR="002A620D">
        <w:t xml:space="preserve"> syftet blir uppfyllt</w:t>
      </w:r>
      <w:r w:rsidRPr="003230EC" w:rsidR="00DE3422">
        <w:t>.</w:t>
      </w:r>
    </w:p>
    <w:p w:rsidRPr="00F41539" w:rsidR="00B03CE3" w:rsidP="00AA4FD4" w:rsidRDefault="00B03CE3" w14:paraId="33F4BB0E" w14:textId="77777777">
      <w:pPr>
        <w:pStyle w:val="Rubrik2"/>
      </w:pPr>
      <w:r w:rsidRPr="00F41539">
        <w:t>Skatteutgiftsredovisning inom mervärdesskatteområdet</w:t>
      </w:r>
    </w:p>
    <w:p w:rsidRPr="003230EC" w:rsidR="00CE30AD" w:rsidP="003230EC" w:rsidRDefault="00F41539" w14:paraId="22227C6A" w14:textId="5A07E240">
      <w:pPr>
        <w:pStyle w:val="Normalutanindragellerluft"/>
      </w:pPr>
      <w:r w:rsidRPr="003230EC">
        <w:t>F</w:t>
      </w:r>
      <w:r w:rsidRPr="003230EC" w:rsidR="00B03CE3">
        <w:t xml:space="preserve">ör mervärdesskatt </w:t>
      </w:r>
      <w:r w:rsidRPr="003230EC">
        <w:t xml:space="preserve">gäller en norm för </w:t>
      </w:r>
      <w:r w:rsidRPr="003230EC" w:rsidR="00B03CE3">
        <w:t xml:space="preserve">omsättning av varor och tjänster </w:t>
      </w:r>
      <w:r w:rsidRPr="003230EC">
        <w:t xml:space="preserve">om beskattning </w:t>
      </w:r>
      <w:r w:rsidRPr="003230EC" w:rsidR="00B03CE3">
        <w:t xml:space="preserve">med 25 procent. </w:t>
      </w:r>
      <w:r w:rsidRPr="003230EC">
        <w:t>Från denna normalskatt</w:t>
      </w:r>
      <w:r w:rsidRPr="003230EC" w:rsidR="0035210B">
        <w:t>e</w:t>
      </w:r>
      <w:r w:rsidRPr="003230EC">
        <w:t xml:space="preserve">sats finns nedsättningar och en rad undantag från momsplikt. </w:t>
      </w:r>
      <w:r w:rsidRPr="003230EC" w:rsidR="000D17A7">
        <w:t xml:space="preserve">Undantag </w:t>
      </w:r>
      <w:r w:rsidRPr="003230EC">
        <w:t>gäller exempelvis uthyrning av fast egendom, finansiella tjänster och försäkringstjänster vilket i</w:t>
      </w:r>
      <w:r w:rsidRPr="003230EC" w:rsidR="003230EC">
        <w:t xml:space="preserve"> </w:t>
      </w:r>
      <w:r w:rsidRPr="003230EC">
        <w:t xml:space="preserve">dag anses </w:t>
      </w:r>
      <w:r w:rsidRPr="003230EC" w:rsidR="000D17A7">
        <w:t xml:space="preserve">ha blivit </w:t>
      </w:r>
      <w:r w:rsidRPr="003230EC">
        <w:t>en del av normen</w:t>
      </w:r>
      <w:r w:rsidRPr="003230EC" w:rsidR="000D17A7">
        <w:t xml:space="preserve"> utan närmare motivering</w:t>
      </w:r>
      <w:r w:rsidRPr="003230EC">
        <w:t>. Vi menar att detta synsätt är felaktigt och att samtliga avsteg från normen 25 procent ska betraktas som skatteutgifter</w:t>
      </w:r>
      <w:r w:rsidRPr="003230EC" w:rsidR="000D17A7">
        <w:t>, om de inte går att motivera</w:t>
      </w:r>
      <w:r w:rsidRPr="003230EC">
        <w:t xml:space="preserve">. Alla dessa </w:t>
      </w:r>
      <w:r w:rsidRPr="003230EC" w:rsidR="00473E43">
        <w:t xml:space="preserve">undantag </w:t>
      </w:r>
      <w:r w:rsidRPr="003230EC" w:rsidR="00D72CDF">
        <w:t>bör</w:t>
      </w:r>
      <w:r w:rsidRPr="003230EC">
        <w:t xml:space="preserve"> </w:t>
      </w:r>
      <w:r w:rsidRPr="003230EC" w:rsidR="00C22378">
        <w:t>motiveras utifrån</w:t>
      </w:r>
      <w:r w:rsidRPr="003230EC">
        <w:t xml:space="preserve"> vad avsikten med skatteutgiften är, </w:t>
      </w:r>
      <w:r w:rsidRPr="003230EC" w:rsidR="00B84EEB">
        <w:t xml:space="preserve">varför </w:t>
      </w:r>
      <w:r w:rsidRPr="003230EC" w:rsidR="004B23E1">
        <w:t>den finns och på vilket sätt de</w:t>
      </w:r>
      <w:r w:rsidRPr="003230EC" w:rsidR="00B84EEB">
        <w:t xml:space="preserve"> förväntas </w:t>
      </w:r>
      <w:r w:rsidRPr="003230EC" w:rsidR="00D72CDF">
        <w:t>påverka</w:t>
      </w:r>
      <w:r w:rsidRPr="003230EC">
        <w:t xml:space="preserve"> samhällsekonomin. Alla skatteutgifter </w:t>
      </w:r>
      <w:r w:rsidRPr="003230EC" w:rsidR="00D72CDF">
        <w:t>bör</w:t>
      </w:r>
      <w:r w:rsidRPr="003230EC">
        <w:t xml:space="preserve"> redovisas i summa och samhällsekonomisk effekt per enhet, även för mervärdesskatteområdet.</w:t>
      </w:r>
    </w:p>
    <w:p w:rsidRPr="003230EC" w:rsidR="00422B9E" w:rsidP="003230EC" w:rsidRDefault="00F41539" w14:paraId="7CA4EBEF" w14:textId="77777777">
      <w:bookmarkStart w:name="_GoBack" w:id="1"/>
      <w:bookmarkEnd w:id="1"/>
      <w:r w:rsidRPr="003230EC">
        <w:t xml:space="preserve">Sammantaget vill Sverigedemokraterna </w:t>
      </w:r>
      <w:r w:rsidRPr="003230EC" w:rsidR="0035210B">
        <w:t xml:space="preserve">se att redovisningen av skatteutgifter </w:t>
      </w:r>
      <w:r w:rsidRPr="003230EC" w:rsidR="00B84EEB">
        <w:t xml:space="preserve">utvecklas så att de </w:t>
      </w:r>
      <w:r w:rsidRPr="003230EC" w:rsidR="0035210B">
        <w:t xml:space="preserve">kompletteras med fullständiga uppgifter avseende </w:t>
      </w:r>
      <w:r w:rsidRPr="003230EC" w:rsidR="00B84EEB">
        <w:t xml:space="preserve">arbetsmarknadsåtgärder, </w:t>
      </w:r>
      <w:r w:rsidRPr="003230EC" w:rsidR="0035210B">
        <w:t>inkomst- och mervärdesskatt i syfte att skapa maximal transparens.</w:t>
      </w:r>
    </w:p>
    <w:p w:rsidRPr="00881181" w:rsidR="00422B9E" w:rsidP="00881181" w:rsidRDefault="00422B9E" w14:paraId="5DFC375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64CDE106A8435CB3FD791C785070B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A7DA9" w:rsidRDefault="003230EC" w14:paraId="2FE501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5D2C" w:rsidRDefault="006F5D2C" w14:paraId="3CA4E38E" w14:textId="77777777"/>
    <w:sectPr w:rsidR="006F5D2C" w:rsidSect="005C69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64EE3" w14:textId="77777777" w:rsidR="00441D34" w:rsidRDefault="00441D34" w:rsidP="000C1CAD">
      <w:pPr>
        <w:spacing w:line="240" w:lineRule="auto"/>
      </w:pPr>
      <w:r>
        <w:separator/>
      </w:r>
    </w:p>
  </w:endnote>
  <w:endnote w:type="continuationSeparator" w:id="0">
    <w:p w14:paraId="59E5670B" w14:textId="77777777" w:rsidR="00441D34" w:rsidRDefault="00441D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CAF5" w14:textId="77777777" w:rsidR="00B24D0A" w:rsidRDefault="00B24D0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C216" w14:textId="720D1467" w:rsidR="00B24D0A" w:rsidRDefault="00B24D0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30E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A5F64" w14:textId="77777777" w:rsidR="00441D34" w:rsidRDefault="00441D34" w:rsidP="000C1CAD">
      <w:pPr>
        <w:spacing w:line="240" w:lineRule="auto"/>
      </w:pPr>
      <w:r>
        <w:separator/>
      </w:r>
    </w:p>
  </w:footnote>
  <w:footnote w:type="continuationSeparator" w:id="0">
    <w:p w14:paraId="37709763" w14:textId="77777777" w:rsidR="00441D34" w:rsidRDefault="00441D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0A" w:rsidP="00776B74" w:rsidRDefault="00B24D0A" w14:paraId="6093AF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1983D6" wp14:anchorId="5D272D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D0A" w:rsidP="008103B5" w:rsidRDefault="003230EC" w14:paraId="44E37F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CBA603AFEB42B19D7F8D55EB1C175C"/>
                              </w:placeholder>
                              <w:text/>
                            </w:sdtPr>
                            <w:sdtEndPr/>
                            <w:sdtContent>
                              <w:r w:rsidR="00B24D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39A7AC14A4475C98023319DB3B3D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B24D0A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272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B24D0A" w:rsidP="008103B5" w:rsidRDefault="003230EC" w14:paraId="44E37F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CBA603AFEB42B19D7F8D55EB1C175C"/>
                        </w:placeholder>
                        <w:text/>
                      </w:sdtPr>
                      <w:sdtEndPr/>
                      <w:sdtContent>
                        <w:r w:rsidR="00B24D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39A7AC14A4475C98023319DB3B3D45"/>
                        </w:placeholder>
                        <w:showingPlcHdr/>
                        <w:text/>
                      </w:sdtPr>
                      <w:sdtEndPr/>
                      <w:sdtContent>
                        <w:r w:rsidR="00B24D0A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B24D0A" w:rsidP="00776B74" w:rsidRDefault="00B24D0A" w14:paraId="1CC0A9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0A" w:rsidP="008563AC" w:rsidRDefault="003230EC" w14:paraId="305C82A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7CBA603AFEB42B19D7F8D55EB1C175C"/>
        </w:placeholder>
        <w:text/>
      </w:sdtPr>
      <w:sdtEndPr/>
      <w:sdtContent>
        <w:r w:rsidR="00B24D0A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4A39A7AC14A4475C98023319DB3B3D45"/>
        </w:placeholder>
        <w:showingPlcHdr/>
        <w:text/>
      </w:sdtPr>
      <w:sdtEndPr/>
      <w:sdtContent>
        <w:r w:rsidR="00B24D0A">
          <w:t xml:space="preserve"> </w:t>
        </w:r>
      </w:sdtContent>
    </w:sdt>
  </w:p>
  <w:p w:rsidR="00B24D0A" w:rsidP="00776B74" w:rsidRDefault="00B24D0A" w14:paraId="680C22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0A" w:rsidP="008563AC" w:rsidRDefault="003230EC" w14:paraId="76CCFF8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24D0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B24D0A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B24D0A">
          <w:rPr>
            <w:color w:val="FFFFFF" w:themeColor="background1"/>
          </w:rPr>
          <w:t xml:space="preserve">  .</w:t>
        </w:r>
      </w:sdtContent>
    </w:sdt>
  </w:p>
  <w:p w:rsidR="00B24D0A" w:rsidP="00A314CF" w:rsidRDefault="003230EC" w14:paraId="3173F3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B24D0A" w:rsidP="008227B3" w:rsidRDefault="003230EC" w14:paraId="485DC36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B24D0A">
          <w:t>Motion till riksdagen </w:t>
        </w:r>
      </w:sdtContent>
    </w:sdt>
  </w:p>
  <w:p w:rsidRPr="008227B3" w:rsidR="00B24D0A" w:rsidP="00B37A37" w:rsidRDefault="003230EC" w14:paraId="501D8F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:4169</w:t>
        </w:r>
      </w:sdtContent>
    </w:sdt>
  </w:p>
  <w:p w:rsidR="00B24D0A" w:rsidP="00E03A3D" w:rsidRDefault="003230EC" w14:paraId="191F6F1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David Lång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B24D0A" w:rsidP="00283E0F" w:rsidRDefault="00302220" w14:paraId="65F6B39A" w14:textId="77777777">
        <w:pPr>
          <w:pStyle w:val="FSHRub2"/>
        </w:pPr>
        <w:r>
          <w:t>med anledning av skr. 2017/18:98 Redovisning av skatteutgifter 2018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B24D0A" w:rsidP="00283E0F" w:rsidRDefault="00B24D0A" w14:paraId="445515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153E9"/>
    <w:multiLevelType w:val="multilevel"/>
    <w:tmpl w:val="A084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D508C3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495"/>
    <w:rsid w:val="0002759A"/>
    <w:rsid w:val="000300BF"/>
    <w:rsid w:val="000311F6"/>
    <w:rsid w:val="000314C1"/>
    <w:rsid w:val="00031AF1"/>
    <w:rsid w:val="0003287D"/>
    <w:rsid w:val="00032A5E"/>
    <w:rsid w:val="00034226"/>
    <w:rsid w:val="000356A2"/>
    <w:rsid w:val="00035BF0"/>
    <w:rsid w:val="00036A17"/>
    <w:rsid w:val="00036E88"/>
    <w:rsid w:val="00040E0A"/>
    <w:rsid w:val="00040F34"/>
    <w:rsid w:val="00040F89"/>
    <w:rsid w:val="00041BE8"/>
    <w:rsid w:val="00041E57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AE9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A796F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17A7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4D16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2B36"/>
    <w:rsid w:val="00104ACE"/>
    <w:rsid w:val="0010544C"/>
    <w:rsid w:val="00106455"/>
    <w:rsid w:val="00106BFE"/>
    <w:rsid w:val="00106C22"/>
    <w:rsid w:val="00107301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0577"/>
    <w:rsid w:val="00141C2A"/>
    <w:rsid w:val="0014285A"/>
    <w:rsid w:val="00143D44"/>
    <w:rsid w:val="00146B8E"/>
    <w:rsid w:val="00147063"/>
    <w:rsid w:val="0014776C"/>
    <w:rsid w:val="00147EBC"/>
    <w:rsid w:val="001500C1"/>
    <w:rsid w:val="00151FFC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130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07DD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4869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5556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58F7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5C8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8720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20D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089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C9C"/>
    <w:rsid w:val="002F2F9E"/>
    <w:rsid w:val="002F3291"/>
    <w:rsid w:val="002F3404"/>
    <w:rsid w:val="002F3D93"/>
    <w:rsid w:val="002F6E41"/>
    <w:rsid w:val="003010E0"/>
    <w:rsid w:val="0030222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0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10B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AC7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2216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3FCC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34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3EAC"/>
    <w:rsid w:val="00454102"/>
    <w:rsid w:val="00454903"/>
    <w:rsid w:val="00454DEA"/>
    <w:rsid w:val="0045575E"/>
    <w:rsid w:val="00456FC7"/>
    <w:rsid w:val="0045748C"/>
    <w:rsid w:val="00457938"/>
    <w:rsid w:val="00457943"/>
    <w:rsid w:val="0046089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3E43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513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3E1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5DA0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9F2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DB3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0045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658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0BE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5D2C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A52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46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3E0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C7F72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A8F"/>
    <w:rsid w:val="007F3C32"/>
    <w:rsid w:val="007F3FDB"/>
    <w:rsid w:val="007F454D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11B6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21B"/>
    <w:rsid w:val="00865E70"/>
    <w:rsid w:val="00865F0E"/>
    <w:rsid w:val="00865FA2"/>
    <w:rsid w:val="0086638E"/>
    <w:rsid w:val="008665D0"/>
    <w:rsid w:val="00866FF6"/>
    <w:rsid w:val="00867F24"/>
    <w:rsid w:val="008703F2"/>
    <w:rsid w:val="0087258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610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651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6FF9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0A8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A7DA9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2700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4E00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502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510F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513F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4E4F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966"/>
    <w:rsid w:val="00AA2DC2"/>
    <w:rsid w:val="00AA362D"/>
    <w:rsid w:val="00AA37DD"/>
    <w:rsid w:val="00AA4431"/>
    <w:rsid w:val="00AA4FD4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CD2"/>
    <w:rsid w:val="00AE2DC5"/>
    <w:rsid w:val="00AE2FEF"/>
    <w:rsid w:val="00AE3265"/>
    <w:rsid w:val="00AE49CE"/>
    <w:rsid w:val="00AE4D7A"/>
    <w:rsid w:val="00AE4E95"/>
    <w:rsid w:val="00AE62D7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3CE3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B88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4D0A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4EC6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1ECA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4EEB"/>
    <w:rsid w:val="00B85727"/>
    <w:rsid w:val="00B85BF9"/>
    <w:rsid w:val="00B86112"/>
    <w:rsid w:val="00B8662C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5E11"/>
    <w:rsid w:val="00BC6240"/>
    <w:rsid w:val="00BC6D66"/>
    <w:rsid w:val="00BC7C56"/>
    <w:rsid w:val="00BD0AC3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378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1AF1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1A00"/>
    <w:rsid w:val="00C925AD"/>
    <w:rsid w:val="00C92BF5"/>
    <w:rsid w:val="00C93DCF"/>
    <w:rsid w:val="00C94ECC"/>
    <w:rsid w:val="00C9501F"/>
    <w:rsid w:val="00C955CA"/>
    <w:rsid w:val="00C95A3F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0AD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37FEE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08C3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2CDF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4C54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422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064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0C99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B1A"/>
    <w:rsid w:val="00E56F3E"/>
    <w:rsid w:val="00E571D6"/>
    <w:rsid w:val="00E5749B"/>
    <w:rsid w:val="00E60825"/>
    <w:rsid w:val="00E61066"/>
    <w:rsid w:val="00E615B7"/>
    <w:rsid w:val="00E63109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BB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539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5F7A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5EF7"/>
    <w:rsid w:val="00FD6004"/>
    <w:rsid w:val="00FD70AA"/>
    <w:rsid w:val="00FD76FE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06DB4D"/>
  <w15:chartTrackingRefBased/>
  <w15:docId w15:val="{770FFC19-F44B-4D0E-9DAA-6A6FB35C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52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63193E301F4DF58D53AE4A46324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3C3AA-D03B-4213-B02F-374A71B0FF2D}"/>
      </w:docPartPr>
      <w:docPartBody>
        <w:p w:rsidR="008C20A4" w:rsidRDefault="0099557C">
          <w:pPr>
            <w:pStyle w:val="C463193E301F4DF58D53AE4A463246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871316B6C548959FC9A2C927886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FF136-FAC7-444C-A127-E63F4F9573DA}"/>
      </w:docPartPr>
      <w:docPartBody>
        <w:p w:rsidR="008C20A4" w:rsidRDefault="0099557C">
          <w:pPr>
            <w:pStyle w:val="99871316B6C548959FC9A2C9278860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64CDE106A8435CB3FD791C78507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FA205-4040-47F3-8655-5D65C3E9E041}"/>
      </w:docPartPr>
      <w:docPartBody>
        <w:p w:rsidR="008C20A4" w:rsidRDefault="0099557C">
          <w:pPr>
            <w:pStyle w:val="4C64CDE106A8435CB3FD791C785070B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7CBA603AFEB42B19D7F8D55EB1C1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67A67-9C08-48AC-8D4E-5FF2E90B652B}"/>
      </w:docPartPr>
      <w:docPartBody>
        <w:p w:rsidR="008C20A4" w:rsidRDefault="0099557C">
          <w:pPr>
            <w:pStyle w:val="47CBA603AFEB42B19D7F8D55EB1C1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9A7AC14A4475C98023319DB3B3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25462-2D00-4F0C-80F5-531CAEC94C0F}"/>
      </w:docPartPr>
      <w:docPartBody>
        <w:p w:rsidR="008C20A4" w:rsidRDefault="0099557C">
          <w:pPr>
            <w:pStyle w:val="4A39A7AC14A4475C98023319DB3B3D4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7C"/>
    <w:rsid w:val="008C20A4"/>
    <w:rsid w:val="0099557C"/>
    <w:rsid w:val="00B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20A4"/>
    <w:rPr>
      <w:color w:val="F4B083" w:themeColor="accent2" w:themeTint="99"/>
    </w:rPr>
  </w:style>
  <w:style w:type="paragraph" w:customStyle="1" w:styleId="C463193E301F4DF58D53AE4A463246AC">
    <w:name w:val="C463193E301F4DF58D53AE4A463246AC"/>
  </w:style>
  <w:style w:type="paragraph" w:customStyle="1" w:styleId="339087D306C54920AE5C380FA4859A65">
    <w:name w:val="339087D306C54920AE5C380FA4859A65"/>
  </w:style>
  <w:style w:type="paragraph" w:customStyle="1" w:styleId="21EAE521EFDA42808D663D441A291B56">
    <w:name w:val="21EAE521EFDA42808D663D441A291B56"/>
  </w:style>
  <w:style w:type="paragraph" w:customStyle="1" w:styleId="99871316B6C548959FC9A2C927886018">
    <w:name w:val="99871316B6C548959FC9A2C927886018"/>
  </w:style>
  <w:style w:type="paragraph" w:customStyle="1" w:styleId="222B5C82676B46A29604757CDF65C946">
    <w:name w:val="222B5C82676B46A29604757CDF65C946"/>
  </w:style>
  <w:style w:type="paragraph" w:customStyle="1" w:styleId="4C64CDE106A8435CB3FD791C785070B3">
    <w:name w:val="4C64CDE106A8435CB3FD791C785070B3"/>
  </w:style>
  <w:style w:type="paragraph" w:customStyle="1" w:styleId="47CBA603AFEB42B19D7F8D55EB1C175C">
    <w:name w:val="47CBA603AFEB42B19D7F8D55EB1C175C"/>
  </w:style>
  <w:style w:type="paragraph" w:customStyle="1" w:styleId="4A39A7AC14A4475C98023319DB3B3D45">
    <w:name w:val="4A39A7AC14A4475C98023319DB3B3D45"/>
  </w:style>
  <w:style w:type="paragraph" w:customStyle="1" w:styleId="5D140778D891430A9D688FF1066F4ED0">
    <w:name w:val="5D140778D891430A9D688FF1066F4ED0"/>
    <w:rsid w:val="008C20A4"/>
  </w:style>
  <w:style w:type="paragraph" w:customStyle="1" w:styleId="E5D437C097564BADBC6E44B6E5536F37">
    <w:name w:val="E5D437C097564BADBC6E44B6E5536F37"/>
    <w:rsid w:val="008C2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0A9C5-EE9C-4042-B4EC-E1018E8D3D3E}"/>
</file>

<file path=customXml/itemProps2.xml><?xml version="1.0" encoding="utf-8"?>
<ds:datastoreItem xmlns:ds="http://schemas.openxmlformats.org/officeDocument/2006/customXml" ds:itemID="{FD10D271-D53F-4C65-A1B2-DC5E69C9FC12}"/>
</file>

<file path=customXml/itemProps3.xml><?xml version="1.0" encoding="utf-8"?>
<ds:datastoreItem xmlns:ds="http://schemas.openxmlformats.org/officeDocument/2006/customXml" ds:itemID="{AACE9663-D265-4C18-9A06-8032A64DA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878</Words>
  <Characters>5660</Characters>
  <Application>Microsoft Office Word</Application>
  <DocSecurity>0</DocSecurity>
  <Lines>95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med anledning av skr  2017 18 98 Redovisning av skatteutgifter 2018</vt:lpstr>
      <vt:lpstr>
      </vt:lpstr>
    </vt:vector>
  </TitlesOfParts>
  <Company>Sveriges riksdag</Company>
  <LinksUpToDate>false</LinksUpToDate>
  <CharactersWithSpaces>6519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