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5EDC" w:rsidRPr="00C72769" w:rsidRDefault="00465EDC">
      <w:pPr>
        <w:pStyle w:val="Frslagsrubrik"/>
      </w:pPr>
      <w:r w:rsidRPr="00C72769">
        <w:t>Förslag till riksdagsbeslut</w:t>
      </w:r>
    </w:p>
    <w:p w:rsidR="00465EDC" w:rsidRPr="00C72769" w:rsidRDefault="00465EDC">
      <w:pPr>
        <w:pStyle w:val="Hemstlatt"/>
        <w:ind w:left="0"/>
      </w:pPr>
      <w:r w:rsidRPr="00C72769">
        <w:t>Riksdagen tillkännager för regeringen som sin mening vad som anförs i motionen om att modernisera och liberalisera löneutmä</w:t>
      </w:r>
      <w:r w:rsidRPr="00C72769">
        <w:t>t</w:t>
      </w:r>
      <w:r w:rsidRPr="00C72769">
        <w:t>ningsreglerna.</w:t>
      </w:r>
    </w:p>
    <w:p w:rsidR="00465EDC" w:rsidRPr="00C72769" w:rsidRDefault="00465EDC">
      <w:pPr>
        <w:pStyle w:val="Rubrik1"/>
      </w:pPr>
      <w:r w:rsidRPr="00C72769">
        <w:t>Motivering</w:t>
      </w:r>
    </w:p>
    <w:p w:rsidR="00465EDC" w:rsidRPr="00C72769" w:rsidRDefault="00465EDC">
      <w:r w:rsidRPr="00C72769">
        <w:t>Utmätning i lön, som inkluderar utmätning av pension, sjukpenning, föräldr</w:t>
      </w:r>
      <w:r w:rsidRPr="00C72769">
        <w:t>a</w:t>
      </w:r>
      <w:r w:rsidRPr="00C72769">
        <w:t>penning och arbetslöshetsersättning, drar in över 200 miljoner per månad till fordringsägarna. Detta motsvarar ungefär en tredjedel av kronofogdens sa</w:t>
      </w:r>
      <w:r w:rsidRPr="00C72769">
        <w:t>m</w:t>
      </w:r>
      <w:r w:rsidRPr="00C72769">
        <w:t>lade indrivning.</w:t>
      </w:r>
    </w:p>
    <w:p w:rsidR="00465EDC" w:rsidRPr="00C72769" w:rsidRDefault="00465EDC">
      <w:pPr>
        <w:pStyle w:val="Normaltindrag"/>
      </w:pPr>
      <w:r w:rsidRPr="00C72769">
        <w:t>En löneutmätning pågår kontinuerligt tills skulderna blivit betalda. Detta har medfört att över hälften av de personer som har löneutmätning har haft detta i mer än ett år. Var sjätte gäldenär har haft löneutmätning i mer än fem år. Detta att löneutmätningen pågår år efter år har medfört att berörda pers</w:t>
      </w:r>
      <w:r w:rsidRPr="00C72769">
        <w:t>o</w:t>
      </w:r>
      <w:r w:rsidRPr="00C72769">
        <w:t>ner kommit att kallas ”evighetsgäldenärer”. Det är inte ovanligt att skulderna växer trots löneutmätningen. De innehållna beloppen räcker helt enkelt inte till för att ens täcka dröjsmålsräntorna.</w:t>
      </w:r>
    </w:p>
    <w:p w:rsidR="00465EDC" w:rsidRPr="00C72769" w:rsidRDefault="00465EDC">
      <w:pPr>
        <w:pStyle w:val="Normaltindrag"/>
      </w:pPr>
      <w:r w:rsidRPr="00C72769">
        <w:t>Inom OECD-området har vi i Sverige de strängaste verkställighetsreglerna gentemot skuldsatta. Varför det har blivit så har väl enbart historiska förkla</w:t>
      </w:r>
      <w:r w:rsidRPr="00C72769">
        <w:t>r</w:t>
      </w:r>
      <w:r w:rsidRPr="00C72769">
        <w:t>ingar. I Danmark kan t.ex. enbart skatteskulder drivas in genom löneutmä</w:t>
      </w:r>
      <w:r w:rsidRPr="00C72769">
        <w:t>t</w:t>
      </w:r>
      <w:r w:rsidRPr="00C72769">
        <w:t>ning. I Finland finns rätt till s.k. fria månader när utmätningen pågått oavbr</w:t>
      </w:r>
      <w:r w:rsidRPr="00C72769">
        <w:t>u</w:t>
      </w:r>
      <w:r w:rsidRPr="00C72769">
        <w:t>tet i ett år.</w:t>
      </w:r>
    </w:p>
    <w:p w:rsidR="00465EDC" w:rsidRPr="00C72769" w:rsidRDefault="00465EDC">
      <w:pPr>
        <w:pStyle w:val="Normaltindrag"/>
      </w:pPr>
      <w:r w:rsidRPr="00C72769">
        <w:t>En utgångspunkt när reglerna fastställdes i mitten av 1990-talet var att fö</w:t>
      </w:r>
      <w:r w:rsidRPr="00C72769">
        <w:t>r</w:t>
      </w:r>
      <w:r w:rsidRPr="00C72769">
        <w:t>behållsbeloppet vid löneutmätning skulle ligga på en högre nivå än normen för socialbidrag. Skillnaderna idag är mycket små och det kan t.o.m. hända att förbehållsbeloppet blir lägre än socialbidragsnormen.</w:t>
      </w:r>
    </w:p>
    <w:p w:rsidR="00465EDC" w:rsidRPr="00C72769" w:rsidRDefault="00465EDC">
      <w:pPr>
        <w:pStyle w:val="Normaltindrag"/>
      </w:pPr>
      <w:r w:rsidRPr="00C72769">
        <w:t>Kronofogdemyndigheten lade i början av 2009 fram en rapport till rege</w:t>
      </w:r>
      <w:r w:rsidRPr="00C72769">
        <w:t>r</w:t>
      </w:r>
      <w:r w:rsidRPr="00C72769">
        <w:t>ingen, Förenklad löneutmätning, som innehåller flera olika förslag till för</w:t>
      </w:r>
      <w:r w:rsidRPr="00C72769">
        <w:lastRenderedPageBreak/>
        <w:t>än</w:t>
      </w:r>
      <w:r w:rsidRPr="00C72769">
        <w:t>d</w:t>
      </w:r>
      <w:r w:rsidRPr="00C72769">
        <w:t>ringar. I stort kan sägas att dessa förändringar utgör förenklingar av utmä</w:t>
      </w:r>
      <w:r w:rsidRPr="00C72769">
        <w:t>t</w:t>
      </w:r>
      <w:r w:rsidRPr="00C72769">
        <w:t>ningsförfarandet och samtidigt innebär en mindre betungande situation för gäldenärerna. Förslagen har remissbehandlats. Ett 40-tal remissyttranden inkom och den alldeles övervägande delen av remissinstanserna var positiva till de framlagda förslagen. Endast ett fåtal var direkt emot förändringarna.</w:t>
      </w:r>
    </w:p>
    <w:p w:rsidR="00465EDC" w:rsidRPr="00C72769" w:rsidRDefault="00465EDC">
      <w:pPr>
        <w:pStyle w:val="Normaltindrag"/>
      </w:pPr>
      <w:r w:rsidRPr="00C72769">
        <w:t>Regeringen har i en tidigare propositionsförteckning till</w:t>
      </w:r>
      <w:r w:rsidRPr="00C72769">
        <w:t xml:space="preserve"> riksdagen aviserat en proposition under 2011. Tyvärr har detta uppenbarligen ändrats eftersom en sådan proposition inte längre finns med i den senaste av regeringen till riksdagen lämnade propositionsförteckningen.</w:t>
      </w:r>
    </w:p>
    <w:p w:rsidR="00465EDC" w:rsidRPr="00C72769" w:rsidRDefault="00465EDC">
      <w:pPr>
        <w:pStyle w:val="Normaltindrag"/>
      </w:pPr>
      <w:r w:rsidRPr="00C72769">
        <w:t>Såväl för Kronofogdemyndighetens arbetssituation som i synnerhet för alla de skuldsatta som kontinuerligt är föremål för löneutmätning är det angeläget att regeringen snarast lägger fram förslag till en modernisering och liberalis</w:t>
      </w:r>
      <w:r w:rsidRPr="00C72769">
        <w:t>e</w:t>
      </w:r>
      <w:r w:rsidRPr="00C72769">
        <w:t>ring av löneutmätningsreglerna i enlighet med vad som föreslagits av Kron</w:t>
      </w:r>
      <w:r w:rsidRPr="00C72769">
        <w:t>o</w:t>
      </w:r>
      <w:r w:rsidRPr="00C72769">
        <w:t>fogdemyndigheten.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72769">
        <w:trPr>
          <w:cantSplit/>
        </w:trPr>
        <w:tc>
          <w:tcPr>
            <w:tcW w:w="3046" w:type="dxa"/>
          </w:tcPr>
          <w:p w:rsidR="00465EDC" w:rsidRPr="00C72769" w:rsidRDefault="00465EDC">
            <w:pPr>
              <w:pStyle w:val="UnderskriftDatum"/>
              <w:spacing w:before="240"/>
            </w:pPr>
            <w:r w:rsidRPr="00C72769">
              <w:t>Stockholm den 29 september 2011</w:t>
            </w:r>
          </w:p>
        </w:tc>
        <w:tc>
          <w:tcPr>
            <w:tcW w:w="3047" w:type="dxa"/>
          </w:tcPr>
          <w:p w:rsidR="00465EDC" w:rsidRPr="00C72769" w:rsidRDefault="00465EDC">
            <w:pPr>
              <w:pStyle w:val="Underskrifter"/>
              <w:spacing w:before="240"/>
            </w:pPr>
          </w:p>
        </w:tc>
      </w:tr>
      <w:tr w:rsidR="00000000" w:rsidRPr="00C72769">
        <w:trPr>
          <w:cantSplit/>
        </w:trPr>
        <w:tc>
          <w:tcPr>
            <w:tcW w:w="3046" w:type="dxa"/>
          </w:tcPr>
          <w:p w:rsidR="00465EDC" w:rsidRPr="00C72769" w:rsidRDefault="00465EDC">
            <w:pPr>
              <w:pStyle w:val="Underskrifter"/>
            </w:pPr>
            <w:r w:rsidRPr="00C72769">
              <w:t>Anita Brodén (FP)</w:t>
            </w:r>
          </w:p>
        </w:tc>
        <w:tc>
          <w:tcPr>
            <w:tcW w:w="3046" w:type="dxa"/>
          </w:tcPr>
          <w:p w:rsidR="00465EDC" w:rsidRPr="00C72769" w:rsidRDefault="00465EDC">
            <w:pPr>
              <w:pStyle w:val="Underskrifter"/>
            </w:pPr>
            <w:r w:rsidRPr="00C72769">
              <w:t>Gunnar Andrén (FP)</w:t>
            </w:r>
          </w:p>
        </w:tc>
      </w:tr>
    </w:tbl>
    <w:p w:rsidR="00465EDC" w:rsidRPr="00C72769" w:rsidRDefault="00465EDC">
      <w:pPr>
        <w:pStyle w:val="Normaltindrag"/>
      </w:pPr>
    </w:p>
    <w:sectPr w:rsidR="00465EDC" w:rsidRPr="00C727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5EDC" w:rsidRPr="00C72769" w:rsidRDefault="00465EDC">
      <w:r w:rsidRPr="00C72769">
        <w:separator/>
      </w:r>
    </w:p>
  </w:endnote>
  <w:endnote w:type="continuationSeparator" w:id="0">
    <w:p w:rsidR="00465EDC" w:rsidRPr="00C72769" w:rsidRDefault="00465EDC">
      <w:r w:rsidRPr="00C727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EDC" w:rsidRPr="00C72769" w:rsidRDefault="00C72769">
    <w:pPr>
      <w:pStyle w:val="Sidfot"/>
    </w:pPr>
    <w:r w:rsidRPr="00C7276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36038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EDC" w:rsidRDefault="00465E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5EDC" w:rsidRDefault="00465E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EDC" w:rsidRPr="00C72769" w:rsidRDefault="00C72769">
    <w:pPr>
      <w:pStyle w:val="Sidfot"/>
    </w:pPr>
    <w:r w:rsidRPr="00C7276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55499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EDC" w:rsidRDefault="00465E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5EDC" w:rsidRDefault="00465E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EDC" w:rsidRPr="00C72769" w:rsidRDefault="00C72769">
    <w:pPr>
      <w:pStyle w:val="Sidfot"/>
    </w:pPr>
    <w:r w:rsidRPr="00C7276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27579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EDC" w:rsidRDefault="00465E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5EDC" w:rsidRDefault="00465E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5EDC" w:rsidRPr="00C72769" w:rsidRDefault="00465EDC">
      <w:r w:rsidRPr="00C72769">
        <w:separator/>
      </w:r>
    </w:p>
  </w:footnote>
  <w:footnote w:type="continuationSeparator" w:id="0">
    <w:p w:rsidR="00465EDC" w:rsidRPr="00C72769" w:rsidRDefault="00465EDC">
      <w:r w:rsidRPr="00C727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EDC" w:rsidRPr="00C72769" w:rsidRDefault="00C72769">
    <w:pPr>
      <w:pStyle w:val="Sidhuvud"/>
    </w:pPr>
    <w:r w:rsidRPr="00C7276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39486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EDC" w:rsidRDefault="00465E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5EDC" w:rsidRDefault="00465E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EDC" w:rsidRPr="00C72769" w:rsidRDefault="00C72769">
    <w:pPr>
      <w:pStyle w:val="Sidhuvud"/>
    </w:pPr>
    <w:r w:rsidRPr="00C7276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10474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EDC" w:rsidRDefault="00465E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5EDC" w:rsidRDefault="00465E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EDC" w:rsidRPr="00C72769" w:rsidRDefault="00465EDC">
    <w:pPr>
      <w:pStyle w:val="FSHNormal"/>
      <w:tabs>
        <w:tab w:val="right" w:pos="5840"/>
      </w:tabs>
    </w:pPr>
    <w:r w:rsidRPr="00C72769">
      <w:br/>
    </w:r>
    <w:r w:rsidRPr="00C72769">
      <w:fldChar w:fldCharType="begin" w:fldLock="1"/>
    </w:r>
    <w:r w:rsidRPr="00C72769">
      <w:instrText xml:space="preserve"> DOCPROPERTY</w:instrText>
    </w:r>
    <w:r w:rsidRPr="00C72769">
      <w:rPr>
        <w:sz w:val="18"/>
      </w:rPr>
      <w:instrText xml:space="preserve"> "YearUser" *\charformat </w:instrText>
    </w:r>
    <w:r w:rsidRPr="00C72769">
      <w:fldChar w:fldCharType="separate"/>
    </w:r>
    <w:r w:rsidRPr="00C72769">
      <w:t>2011/12</w:t>
    </w:r>
    <w:r w:rsidRPr="00C72769">
      <w:fldChar w:fldCharType="end"/>
    </w:r>
    <w:r w:rsidRPr="00C72769">
      <w:t xml:space="preserve"> </w:t>
    </w:r>
    <w:r w:rsidRPr="00C72769">
      <w:tab/>
      <w:t xml:space="preserve">mnr: </w:t>
    </w:r>
    <w:r w:rsidRPr="00C72769">
      <w:fldChar w:fldCharType="begin" w:fldLock="1"/>
    </w:r>
    <w:r w:rsidRPr="00C72769">
      <w:instrText xml:space="preserve"> DOCPROPERTY</w:instrText>
    </w:r>
    <w:r w:rsidRPr="00C72769">
      <w:rPr>
        <w:sz w:val="18"/>
      </w:rPr>
      <w:instrText xml:space="preserve"> "Motionsnummer" *\charformat </w:instrText>
    </w:r>
    <w:r w:rsidRPr="00C72769">
      <w:fldChar w:fldCharType="separate"/>
    </w:r>
    <w:r w:rsidRPr="00C72769">
      <w:t>C220</w:t>
    </w:r>
    <w:r w:rsidRPr="00C72769">
      <w:fldChar w:fldCharType="end"/>
    </w:r>
    <w:r w:rsidRPr="00C72769">
      <w:br/>
    </w:r>
    <w:r w:rsidRPr="00C72769">
      <w:fldChar w:fldCharType="begin" w:fldLock="1"/>
    </w:r>
    <w:r w:rsidRPr="00C72769">
      <w:instrText xml:space="preserve"> DOCPROPERTY</w:instrText>
    </w:r>
    <w:r w:rsidRPr="00C72769">
      <w:rPr>
        <w:sz w:val="18"/>
      </w:rPr>
      <w:instrText xml:space="preserve"> "Samling" *\charformat </w:instrText>
    </w:r>
    <w:r w:rsidRPr="00C72769">
      <w:fldChar w:fldCharType="end"/>
    </w:r>
    <w:r w:rsidRPr="00C72769">
      <w:tab/>
      <w:t xml:space="preserve">pnr: </w:t>
    </w:r>
    <w:r w:rsidRPr="00C72769">
      <w:fldChar w:fldCharType="begin" w:fldLock="1"/>
    </w:r>
    <w:r w:rsidRPr="00C72769">
      <w:instrText xml:space="preserve"> DOCPROPERTY</w:instrText>
    </w:r>
    <w:r w:rsidRPr="00C72769">
      <w:rPr>
        <w:sz w:val="18"/>
      </w:rPr>
      <w:instrText xml:space="preserve"> "Partinummer" *\charformat </w:instrText>
    </w:r>
    <w:r w:rsidRPr="00C72769">
      <w:fldChar w:fldCharType="separate"/>
    </w:r>
    <w:r w:rsidRPr="00C72769">
      <w:t>FP1138</w:t>
    </w:r>
    <w:r w:rsidRPr="00C72769">
      <w:fldChar w:fldCharType="end"/>
    </w:r>
  </w:p>
  <w:p w:rsidR="00465EDC" w:rsidRPr="00C72769" w:rsidRDefault="00465EDC">
    <w:pPr>
      <w:pStyle w:val="FSHRub1"/>
    </w:pPr>
    <w:r w:rsidRPr="00C72769">
      <w:t>Motion till riksdagen</w:t>
    </w:r>
    <w:r w:rsidRPr="00C72769">
      <w:br/>
    </w:r>
    <w:r w:rsidRPr="00C72769">
      <w:fldChar w:fldCharType="begin" w:fldLock="1"/>
    </w:r>
    <w:r w:rsidRPr="00C72769">
      <w:instrText xml:space="preserve"> DOCPROPERTY "YearUser" *\charformat </w:instrText>
    </w:r>
    <w:r w:rsidRPr="00C72769">
      <w:fldChar w:fldCharType="separate"/>
    </w:r>
    <w:r w:rsidRPr="00C72769">
      <w:t>2011/12</w:t>
    </w:r>
    <w:r w:rsidRPr="00C72769">
      <w:fldChar w:fldCharType="end"/>
    </w:r>
    <w:r w:rsidRPr="00C72769">
      <w:t>:</w:t>
    </w:r>
    <w:r w:rsidRPr="00C72769">
      <w:fldChar w:fldCharType="begin" w:fldLock="1"/>
    </w:r>
    <w:r w:rsidRPr="00C72769">
      <w:instrText xml:space="preserve"> DOCPROPERTY "Motionsnummer" *\charformat </w:instrText>
    </w:r>
    <w:r w:rsidRPr="00C72769">
      <w:fldChar w:fldCharType="separate"/>
    </w:r>
    <w:r w:rsidRPr="00C72769">
      <w:t>C220</w:t>
    </w:r>
    <w:r w:rsidRPr="00C72769">
      <w:fldChar w:fldCharType="end"/>
    </w:r>
  </w:p>
  <w:p w:rsidR="00465EDC" w:rsidRPr="00C72769" w:rsidRDefault="00465EDC">
    <w:pPr>
      <w:pStyle w:val="FSHNormalS5"/>
    </w:pPr>
    <w:r w:rsidRPr="00C72769">
      <w:fldChar w:fldCharType="begin" w:fldLock="1"/>
    </w:r>
    <w:r w:rsidRPr="00C72769">
      <w:instrText xml:space="preserve"> DOCPROPERTY "MotionarText" *\charformat </w:instrText>
    </w:r>
    <w:r w:rsidRPr="00C72769">
      <w:fldChar w:fldCharType="separate"/>
    </w:r>
    <w:r w:rsidRPr="00C72769">
      <w:t>av Anita Brodén och Gunnar Andrén (FP)</w:t>
    </w:r>
    <w:r w:rsidRPr="00C72769">
      <w:fldChar w:fldCharType="end"/>
    </w:r>
    <w:r w:rsidRPr="00C72769">
      <w:br/>
    </w:r>
    <w:r w:rsidRPr="00C72769">
      <w:fldChar w:fldCharType="begin" w:fldLock="1"/>
    </w:r>
    <w:r w:rsidRPr="00C72769">
      <w:instrText xml:space="preserve"> DOCPROPERTY "SvarFrasKort" *\charformat </w:instrText>
    </w:r>
    <w:r w:rsidRPr="00C72769">
      <w:fldChar w:fldCharType="end"/>
    </w:r>
  </w:p>
  <w:p w:rsidR="00465EDC" w:rsidRPr="00C72769" w:rsidRDefault="00465EDC">
    <w:pPr>
      <w:pStyle w:val="FSHTitel"/>
    </w:pPr>
    <w:r w:rsidRPr="00C72769">
      <w:fldChar w:fldCharType="begin" w:fldLock="1"/>
    </w:r>
    <w:r w:rsidRPr="00C72769">
      <w:instrText xml:space="preserve"> DOCPROPERTY</w:instrText>
    </w:r>
    <w:r w:rsidRPr="00C72769">
      <w:rPr>
        <w:sz w:val="18"/>
      </w:rPr>
      <w:instrText xml:space="preserve"> "RubrikSvar" *\charformat </w:instrText>
    </w:r>
    <w:r w:rsidRPr="00C72769">
      <w:fldChar w:fldCharType="separate"/>
    </w:r>
    <w:r w:rsidRPr="00C72769">
      <w:t>Modernisera och liberalisera löneutmätningsreglerna</w:t>
    </w:r>
    <w:r w:rsidRPr="00C72769">
      <w:fldChar w:fldCharType="end"/>
    </w:r>
  </w:p>
  <w:p w:rsidR="00465EDC" w:rsidRPr="00C72769" w:rsidRDefault="00465EDC">
    <w:pPr>
      <w:pStyle w:val="Normal00"/>
    </w:pPr>
  </w:p>
  <w:p w:rsidR="00465EDC" w:rsidRPr="00C72769" w:rsidRDefault="00465E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20372805">
    <w:abstractNumId w:val="3"/>
  </w:num>
  <w:num w:numId="2" w16cid:durableId="1630235960">
    <w:abstractNumId w:val="2"/>
  </w:num>
  <w:num w:numId="3" w16cid:durableId="1501894635">
    <w:abstractNumId w:val="1"/>
  </w:num>
  <w:num w:numId="4" w16cid:durableId="1231772010">
    <w:abstractNumId w:val="0"/>
  </w:num>
  <w:num w:numId="5" w16cid:durableId="1930578449">
    <w:abstractNumId w:val="7"/>
  </w:num>
  <w:num w:numId="6" w16cid:durableId="877358629">
    <w:abstractNumId w:val="6"/>
  </w:num>
  <w:num w:numId="7" w16cid:durableId="1296443684">
    <w:abstractNumId w:val="5"/>
  </w:num>
  <w:num w:numId="8" w16cid:durableId="237177150">
    <w:abstractNumId w:val="4"/>
  </w:num>
  <w:num w:numId="9" w16cid:durableId="1256596298">
    <w:abstractNumId w:val="8"/>
  </w:num>
  <w:num w:numId="10" w16cid:durableId="2099129486">
    <w:abstractNumId w:val="9"/>
  </w:num>
  <w:num w:numId="11" w16cid:durableId="18246119">
    <w:abstractNumId w:val="10"/>
  </w:num>
  <w:num w:numId="12" w16cid:durableId="302198074">
    <w:abstractNumId w:val="13"/>
  </w:num>
  <w:num w:numId="13" w16cid:durableId="1281302682">
    <w:abstractNumId w:val="15"/>
  </w:num>
  <w:num w:numId="14" w16cid:durableId="1750350996">
    <w:abstractNumId w:val="16"/>
  </w:num>
  <w:num w:numId="15" w16cid:durableId="1084956477">
    <w:abstractNumId w:val="11"/>
  </w:num>
  <w:num w:numId="16" w16cid:durableId="257058687">
    <w:abstractNumId w:val="18"/>
  </w:num>
  <w:num w:numId="17" w16cid:durableId="1263225368">
    <w:abstractNumId w:val="17"/>
  </w:num>
  <w:num w:numId="18" w16cid:durableId="1303271263">
    <w:abstractNumId w:val="14"/>
  </w:num>
  <w:num w:numId="19" w16cid:durableId="355273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E3BA8755-2A3D-40E1-BF2D-DD31EAB9357C},{351C7AD1-B1BF-4D89-8221-BF433CCF17E7}"/>
  </w:docVars>
  <w:rsids>
    <w:rsidRoot w:val="00362A72"/>
    <w:rsid w:val="00362A72"/>
    <w:rsid w:val="00465EDC"/>
    <w:rsid w:val="00C7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0B45E4-20D3-4ED6-A8F3-6149344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2349</Characters>
  <Application>Microsoft Office Word</Application>
  <DocSecurity>4</DocSecurity>
  <Lines>44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FP1138</vt:lpstr>
    </vt:vector>
  </TitlesOfParts>
  <Company>Riksdagen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FP1138</dc:title>
  <dc:subject>FP1138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2011-11-07T12:53:00Z</cp:lastPrinted>
  <dcterms:created xsi:type="dcterms:W3CDTF">2025-12-17T18:29:00Z</dcterms:created>
  <dcterms:modified xsi:type="dcterms:W3CDTF">2025-12-17T18:29:00Z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Modernisera och liberalisera löneutmätningsreglerna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Modernisera och liberalisera löneutmätningsreglerna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FP1138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Anita Brodén och Gunnar Andrén (FP)</vt:lpwstr>
  </property>
  <property fmtid="{D5CDD505-2E9C-101B-9397-08002B2CF9AE}" pid="26" name="MotionarLista">
    <vt:lpwstr>Brodén, Anita (FP)\Andrén, Gunnar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(FP), Gunnar Andrén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ls0910aa</vt:lpwstr>
  </property>
  <property fmtid="{D5CDD505-2E9C-101B-9397-08002B2CF9AE}" pid="46" name="MotionID">
    <vt:lpwstr>20112012000000700080000011380069</vt:lpwstr>
  </property>
  <property fmtid="{D5CDD505-2E9C-101B-9397-08002B2CF9AE}" pid="47" name="datum">
    <vt:lpwstr>110929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20112012000000700080000011380069</vt:lpwstr>
  </property>
  <property fmtid="{D5CDD505-2E9C-101B-9397-08002B2CF9AE}" pid="50" name="nummer">
    <vt:lpwstr>220</vt:lpwstr>
  </property>
  <property fmtid="{D5CDD505-2E9C-101B-9397-08002B2CF9AE}" pid="51" name="utskottsbeteckning">
    <vt:lpwstr>C</vt:lpwstr>
  </property>
  <property fmtid="{D5CDD505-2E9C-101B-9397-08002B2CF9AE}" pid="52" name="GlobalUID">
    <vt:lpwstr>{E215072E-9499-4483-847D-C51B6FD28F8A}</vt:lpwstr>
  </property>
  <property fmtid="{D5CDD505-2E9C-101B-9397-08002B2CF9AE}" pid="53" name="Överföringar">
    <vt:i4>0</vt:i4>
  </property>
  <property fmtid="{D5CDD505-2E9C-101B-9397-08002B2CF9AE}" pid="54" name="Checksum">
    <vt:lpwstr>*0017023770933*</vt:lpwstr>
  </property>
  <property fmtid="{D5CDD505-2E9C-101B-9397-08002B2CF9AE}" pid="55" name="skuggnummer">
    <vt:lpwstr>345</vt:lpwstr>
  </property>
  <property fmtid="{D5CDD505-2E9C-101B-9397-08002B2CF9AE}" pid="56" name="urixVersion">
    <vt:lpwstr>4.5.0.25</vt:lpwstr>
  </property>
  <property fmtid="{D5CDD505-2E9C-101B-9397-08002B2CF9AE}" pid="57" name="urixOrigin">
    <vt:lpwstr>111107 13:56:38.333</vt:lpwstr>
  </property>
  <property fmtid="{D5CDD505-2E9C-101B-9397-08002B2CF9AE}" pid="58" name="urixGuid">
    <vt:lpwstr>{51D76603-59D9-4037-A291-BA4C695C3145}</vt:lpwstr>
  </property>
</Properties>
</file>