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972846">
              <w:rPr>
                <w:b/>
                <w:sz w:val="22"/>
                <w:szCs w:val="22"/>
              </w:rPr>
              <w:t>34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972846">
              <w:rPr>
                <w:sz w:val="22"/>
                <w:szCs w:val="22"/>
              </w:rPr>
              <w:t>3</w:t>
            </w:r>
            <w:r w:rsidR="00374911">
              <w:rPr>
                <w:sz w:val="22"/>
                <w:szCs w:val="22"/>
              </w:rPr>
              <w:t>-</w:t>
            </w:r>
            <w:r w:rsidR="00972846">
              <w:rPr>
                <w:sz w:val="22"/>
                <w:szCs w:val="22"/>
              </w:rPr>
              <w:t>16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9D353D">
              <w:rPr>
                <w:sz w:val="22"/>
                <w:szCs w:val="22"/>
              </w:rPr>
              <w:t>12.</w:t>
            </w:r>
            <w:r w:rsidR="00F5055E">
              <w:rPr>
                <w:sz w:val="22"/>
                <w:szCs w:val="22"/>
              </w:rPr>
              <w:t>45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Default="00FC47A3" w:rsidP="00C22E5F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D95C10">
              <w:rPr>
                <w:sz w:val="22"/>
                <w:szCs w:val="22"/>
              </w:rPr>
              <w:t xml:space="preserve">Kristina Yngwe (C), </w:t>
            </w:r>
            <w:r w:rsidR="00C22E5F" w:rsidRPr="00232D3D">
              <w:rPr>
                <w:sz w:val="22"/>
                <w:szCs w:val="22"/>
              </w:rPr>
              <w:t>Jessica Rosencrantz (M),</w:t>
            </w:r>
            <w:r w:rsidR="00C22E5F" w:rsidRPr="00232D3D">
              <w:rPr>
                <w:i/>
                <w:sz w:val="22"/>
                <w:szCs w:val="22"/>
              </w:rPr>
              <w:t xml:space="preserve"> </w:t>
            </w:r>
            <w:r w:rsidR="00C22E5F" w:rsidRPr="009D353D">
              <w:rPr>
                <w:sz w:val="22"/>
                <w:szCs w:val="22"/>
              </w:rPr>
              <w:t>Hanna Westerén (S), Isak From (S),</w:t>
            </w:r>
            <w:r w:rsidR="00DB1D54" w:rsidRPr="009D353D">
              <w:rPr>
                <w:sz w:val="22"/>
                <w:szCs w:val="22"/>
              </w:rPr>
              <w:t xml:space="preserve"> </w:t>
            </w:r>
            <w:r w:rsidR="00C22E5F" w:rsidRPr="009D353D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9D353D">
              <w:rPr>
                <w:sz w:val="22"/>
                <w:szCs w:val="22"/>
              </w:rPr>
              <w:t xml:space="preserve">Martin Kinnunen (SD), </w:t>
            </w:r>
            <w:r w:rsidR="00C22E5F" w:rsidRPr="009D353D">
              <w:rPr>
                <w:sz w:val="22"/>
                <w:szCs w:val="22"/>
              </w:rPr>
              <w:t xml:space="preserve">Malin Larsson (S), Magnus Oscarsson (KD), </w:t>
            </w:r>
            <w:r w:rsidR="003B009D" w:rsidRPr="009D353D">
              <w:rPr>
                <w:sz w:val="22"/>
                <w:szCs w:val="22"/>
              </w:rPr>
              <w:t xml:space="preserve">Marlene Burwick (S), </w:t>
            </w:r>
            <w:r w:rsidR="00C22E5F" w:rsidRPr="009D353D">
              <w:rPr>
                <w:sz w:val="22"/>
                <w:szCs w:val="22"/>
              </w:rPr>
              <w:t xml:space="preserve">Nina Lundström (L), </w:t>
            </w:r>
            <w:r w:rsidR="00B92FE4" w:rsidRPr="009D353D">
              <w:rPr>
                <w:sz w:val="22"/>
                <w:szCs w:val="22"/>
              </w:rPr>
              <w:t xml:space="preserve">Staffan Eklöf (SD), </w:t>
            </w:r>
            <w:r w:rsidR="003B009D" w:rsidRPr="009D353D">
              <w:rPr>
                <w:sz w:val="22"/>
                <w:szCs w:val="22"/>
              </w:rPr>
              <w:t xml:space="preserve">Ulrika Heie (C), </w:t>
            </w:r>
            <w:r w:rsidR="00DB1D54" w:rsidRPr="009D353D">
              <w:rPr>
                <w:sz w:val="22"/>
                <w:szCs w:val="22"/>
              </w:rPr>
              <w:t xml:space="preserve">Markus Selin (S), </w:t>
            </w:r>
            <w:r w:rsidR="00C22E5F" w:rsidRPr="009D353D">
              <w:rPr>
                <w:sz w:val="22"/>
                <w:szCs w:val="22"/>
              </w:rPr>
              <w:t xml:space="preserve">Marléne Lund Kopparklint (M), Yasmine Eriksson (SD), </w:t>
            </w:r>
            <w:r w:rsidR="009802CA" w:rsidRPr="00C87C8C">
              <w:rPr>
                <w:sz w:val="22"/>
                <w:szCs w:val="22"/>
              </w:rPr>
              <w:t>Mats Nordberg (SD),</w:t>
            </w:r>
            <w:r w:rsidR="003B009D" w:rsidRPr="00C87C8C">
              <w:rPr>
                <w:i/>
                <w:sz w:val="22"/>
                <w:szCs w:val="22"/>
              </w:rPr>
              <w:t xml:space="preserve"> </w:t>
            </w:r>
            <w:r w:rsidR="00C22E5F" w:rsidRPr="00232D3D">
              <w:rPr>
                <w:sz w:val="22"/>
                <w:szCs w:val="22"/>
              </w:rPr>
              <w:t>Kjell-Arne Ottosson (KD),</w:t>
            </w:r>
            <w:r w:rsidR="00C22E5F" w:rsidRPr="00232D3D">
              <w:rPr>
                <w:i/>
                <w:sz w:val="22"/>
                <w:szCs w:val="22"/>
              </w:rPr>
              <w:t xml:space="preserve"> </w:t>
            </w:r>
            <w:r w:rsidR="00C22E5F" w:rsidRPr="009D353D">
              <w:rPr>
                <w:sz w:val="22"/>
                <w:szCs w:val="22"/>
              </w:rPr>
              <w:t xml:space="preserve">Jon Thorbjörnsson (V) </w:t>
            </w:r>
            <w:r w:rsidR="00C22E5F" w:rsidRPr="00C87C8C">
              <w:rPr>
                <w:sz w:val="22"/>
                <w:szCs w:val="22"/>
              </w:rPr>
              <w:t>och Peter Helander (C</w:t>
            </w:r>
            <w:r w:rsidR="00C22E5F" w:rsidRPr="00C87C8C">
              <w:rPr>
                <w:i/>
                <w:sz w:val="22"/>
                <w:szCs w:val="22"/>
              </w:rPr>
              <w:t>).</w:t>
            </w:r>
            <w:r w:rsidR="00C22E5F" w:rsidRPr="00D1794C">
              <w:rPr>
                <w:i/>
                <w:sz w:val="22"/>
                <w:szCs w:val="22"/>
              </w:rPr>
              <w:t xml:space="preserve"> </w:t>
            </w:r>
          </w:p>
          <w:p w:rsidR="002F1519" w:rsidRDefault="002F1519" w:rsidP="00C22E5F">
            <w:pPr>
              <w:rPr>
                <w:snapToGrid w:val="0"/>
                <w:sz w:val="22"/>
                <w:szCs w:val="22"/>
              </w:rPr>
            </w:pPr>
          </w:p>
          <w:p w:rsidR="002F1519" w:rsidRPr="008F70A1" w:rsidRDefault="002F1519" w:rsidP="002F1519">
            <w:pPr>
              <w:rPr>
                <w:sz w:val="22"/>
                <w:szCs w:val="22"/>
              </w:rPr>
            </w:pPr>
            <w:r w:rsidRPr="00E148E6">
              <w:rPr>
                <w:sz w:val="22"/>
                <w:szCs w:val="22"/>
              </w:rPr>
              <w:t>En</w:t>
            </w:r>
            <w:r w:rsidRPr="008F70A1">
              <w:rPr>
                <w:sz w:val="22"/>
                <w:szCs w:val="22"/>
              </w:rPr>
              <w:t xml:space="preserve"> tjänstem</w:t>
            </w:r>
            <w:r>
              <w:rPr>
                <w:sz w:val="22"/>
                <w:szCs w:val="22"/>
              </w:rPr>
              <w:t>a</w:t>
            </w:r>
            <w:r w:rsidRPr="008F70A1">
              <w:rPr>
                <w:sz w:val="22"/>
                <w:szCs w:val="22"/>
              </w:rPr>
              <w:t xml:space="preserve">n från miljö- och jordbruksutskottets kansli var uppkopplad på distans.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2F1519" w:rsidRPr="00B40F4D" w:rsidTr="002241EF">
        <w:tc>
          <w:tcPr>
            <w:tcW w:w="567" w:type="dxa"/>
          </w:tcPr>
          <w:p w:rsidR="002F1519" w:rsidRPr="00B40F4D" w:rsidRDefault="002F15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2F1519" w:rsidRDefault="002F1519" w:rsidP="002F15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närvaro </w:t>
            </w:r>
          </w:p>
          <w:p w:rsidR="002F1519" w:rsidRDefault="002F1519" w:rsidP="002F1519">
            <w:pPr>
              <w:rPr>
                <w:b/>
                <w:sz w:val="22"/>
                <w:szCs w:val="22"/>
                <w:highlight w:val="yellow"/>
              </w:rPr>
            </w:pPr>
          </w:p>
          <w:p w:rsidR="002F1519" w:rsidRDefault="002F1519" w:rsidP="002F1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Lena Sandin, ledamotsadministration, fick närvara på distans under sammanträdet</w:t>
            </w:r>
            <w:r w:rsidRPr="0097595F">
              <w:rPr>
                <w:sz w:val="22"/>
                <w:szCs w:val="22"/>
              </w:rPr>
              <w:t>.</w:t>
            </w:r>
          </w:p>
          <w:p w:rsidR="002F1519" w:rsidRPr="002A477B" w:rsidRDefault="002F1519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51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5501" w:rsidRDefault="00C655B7" w:rsidP="00C655B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SMHI</w:t>
            </w:r>
          </w:p>
          <w:p w:rsidR="003F0F0C" w:rsidRDefault="003F0F0C" w:rsidP="00C655B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3F0F0C" w:rsidRPr="007D7E12" w:rsidRDefault="003F0F0C" w:rsidP="003F0F0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SMHI:</w:t>
            </w:r>
            <w:r w:rsidRPr="00F5055E">
              <w:rPr>
                <w:bCs/>
                <w:color w:val="000000"/>
                <w:sz w:val="22"/>
                <w:szCs w:val="22"/>
              </w:rPr>
              <w:t>s nytillträdde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D7E12">
              <w:rPr>
                <w:bCs/>
                <w:color w:val="000000"/>
                <w:sz w:val="22"/>
                <w:szCs w:val="22"/>
              </w:rPr>
              <w:t xml:space="preserve">generaldirektör </w:t>
            </w:r>
            <w:r>
              <w:rPr>
                <w:bCs/>
                <w:color w:val="000000"/>
                <w:sz w:val="22"/>
                <w:szCs w:val="22"/>
              </w:rPr>
              <w:t>Håkan Wirtén</w:t>
            </w:r>
            <w:r w:rsidRPr="007D7E1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D353D">
              <w:rPr>
                <w:bCs/>
                <w:color w:val="000000"/>
                <w:sz w:val="22"/>
                <w:szCs w:val="22"/>
              </w:rPr>
              <w:t xml:space="preserve">och </w:t>
            </w:r>
            <w:r w:rsidR="004208DF">
              <w:rPr>
                <w:bCs/>
                <w:color w:val="000000"/>
                <w:sz w:val="22"/>
                <w:szCs w:val="22"/>
              </w:rPr>
              <w:t xml:space="preserve">myndighetens </w:t>
            </w:r>
            <w:r w:rsidR="009D353D">
              <w:rPr>
                <w:bCs/>
                <w:color w:val="000000"/>
                <w:sz w:val="22"/>
                <w:szCs w:val="22"/>
              </w:rPr>
              <w:t xml:space="preserve">chef för Samhälle och säkerhet Bodil </w:t>
            </w:r>
            <w:proofErr w:type="spellStart"/>
            <w:r w:rsidR="009D353D">
              <w:rPr>
                <w:bCs/>
                <w:color w:val="000000"/>
                <w:sz w:val="22"/>
                <w:szCs w:val="22"/>
              </w:rPr>
              <w:t>Arhus</w:t>
            </w:r>
            <w:proofErr w:type="spellEnd"/>
            <w:r w:rsidR="009D353D">
              <w:rPr>
                <w:bCs/>
                <w:color w:val="000000"/>
                <w:sz w:val="22"/>
                <w:szCs w:val="22"/>
              </w:rPr>
              <w:t xml:space="preserve"> Andrae</w:t>
            </w:r>
            <w:r w:rsidRPr="007D7E1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D353D">
              <w:rPr>
                <w:bCs/>
                <w:color w:val="000000"/>
                <w:sz w:val="22"/>
                <w:szCs w:val="22"/>
              </w:rPr>
              <w:t xml:space="preserve">deltog på distans och </w:t>
            </w:r>
            <w:r w:rsidRPr="007D7E12">
              <w:rPr>
                <w:bCs/>
                <w:color w:val="000000"/>
                <w:sz w:val="22"/>
                <w:szCs w:val="22"/>
              </w:rPr>
              <w:t xml:space="preserve">lämnade information om myndigheten </w:t>
            </w:r>
            <w:r>
              <w:rPr>
                <w:bCs/>
                <w:color w:val="000000"/>
                <w:sz w:val="22"/>
                <w:szCs w:val="22"/>
              </w:rPr>
              <w:t xml:space="preserve">och </w:t>
            </w:r>
            <w:r w:rsidRPr="007D7E12">
              <w:rPr>
                <w:bCs/>
                <w:color w:val="000000"/>
                <w:sz w:val="22"/>
                <w:szCs w:val="22"/>
              </w:rPr>
              <w:t>aktuella frågor.</w:t>
            </w:r>
          </w:p>
          <w:p w:rsidR="00C655B7" w:rsidRPr="00B40F4D" w:rsidRDefault="00C655B7" w:rsidP="00C655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72846" w:rsidRPr="00B40F4D" w:rsidTr="002241EF">
        <w:tc>
          <w:tcPr>
            <w:tcW w:w="567" w:type="dxa"/>
          </w:tcPr>
          <w:p w:rsidR="00972846" w:rsidRPr="00B40F4D" w:rsidRDefault="00C655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51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064C7E" w:rsidRDefault="00064C7E" w:rsidP="00064C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Naturvård och biologisk mångfald (MJU16)</w:t>
            </w:r>
          </w:p>
          <w:p w:rsidR="00064C7E" w:rsidRDefault="00064C7E" w:rsidP="00064C7E">
            <w:pPr>
              <w:rPr>
                <w:b/>
                <w:snapToGrid w:val="0"/>
                <w:sz w:val="22"/>
                <w:szCs w:val="22"/>
              </w:rPr>
            </w:pPr>
          </w:p>
          <w:p w:rsidR="00064C7E" w:rsidRDefault="00064C7E" w:rsidP="00064C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motioner om naturvård och biologisk mångfald.</w:t>
            </w:r>
          </w:p>
          <w:p w:rsidR="00064C7E" w:rsidRDefault="00064C7E" w:rsidP="00064C7E">
            <w:pPr>
              <w:rPr>
                <w:snapToGrid w:val="0"/>
                <w:sz w:val="22"/>
                <w:szCs w:val="22"/>
              </w:rPr>
            </w:pPr>
          </w:p>
          <w:p w:rsidR="00064C7E" w:rsidRPr="00C655B7" w:rsidRDefault="00064C7E" w:rsidP="00064C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C655B7" w:rsidRDefault="00C655B7" w:rsidP="00064C7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51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064C7E" w:rsidRDefault="00064C7E" w:rsidP="00064C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Skogspolitik (MJU15)</w:t>
            </w:r>
          </w:p>
          <w:p w:rsidR="00064C7E" w:rsidRDefault="00064C7E" w:rsidP="00064C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64C7E" w:rsidRDefault="00064C7E" w:rsidP="00064C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motioner om skogspolitik.</w:t>
            </w:r>
          </w:p>
          <w:p w:rsidR="00064C7E" w:rsidRDefault="00064C7E" w:rsidP="00064C7E">
            <w:pPr>
              <w:rPr>
                <w:snapToGrid w:val="0"/>
                <w:sz w:val="22"/>
                <w:szCs w:val="22"/>
              </w:rPr>
            </w:pPr>
          </w:p>
          <w:p w:rsidR="00064C7E" w:rsidRDefault="00064C7E" w:rsidP="00064C7E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51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7A1132" w:rsidRDefault="00716E21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Utskottsinitiativ om ett klimatmål för exportens klimatpåverkan (M)</w:t>
            </w:r>
          </w:p>
          <w:p w:rsidR="00F5055E" w:rsidRDefault="00F5055E" w:rsidP="00F5055E">
            <w:pPr>
              <w:rPr>
                <w:snapToGrid w:val="0"/>
                <w:sz w:val="22"/>
                <w:szCs w:val="22"/>
              </w:rPr>
            </w:pPr>
          </w:p>
          <w:p w:rsidR="00F5055E" w:rsidRDefault="00F5055E" w:rsidP="00F5055E">
            <w:pPr>
              <w:rPr>
                <w:snapToGrid w:val="0"/>
                <w:sz w:val="22"/>
                <w:szCs w:val="22"/>
              </w:rPr>
            </w:pPr>
            <w:r w:rsidRPr="001D1326">
              <w:rPr>
                <w:snapToGrid w:val="0"/>
                <w:sz w:val="22"/>
                <w:szCs w:val="22"/>
              </w:rPr>
              <w:t xml:space="preserve">Utskottet </w:t>
            </w:r>
            <w:r w:rsidR="004208DF">
              <w:rPr>
                <w:snapToGrid w:val="0"/>
                <w:sz w:val="22"/>
                <w:szCs w:val="22"/>
              </w:rPr>
              <w:t xml:space="preserve">fortsatte </w:t>
            </w:r>
            <w:r w:rsidR="001D380D">
              <w:rPr>
                <w:snapToGrid w:val="0"/>
                <w:sz w:val="22"/>
                <w:szCs w:val="22"/>
              </w:rPr>
              <w:t xml:space="preserve">att bereda frågan om ett </w:t>
            </w:r>
            <w:r w:rsidR="003A58C3">
              <w:rPr>
                <w:snapToGrid w:val="0"/>
                <w:sz w:val="22"/>
                <w:szCs w:val="22"/>
              </w:rPr>
              <w:t>utskottsinitiativ</w:t>
            </w:r>
            <w:r w:rsidRPr="001D1326">
              <w:rPr>
                <w:snapToGrid w:val="0"/>
                <w:sz w:val="22"/>
                <w:szCs w:val="22"/>
              </w:rPr>
              <w:t xml:space="preserve"> </w:t>
            </w:r>
            <w:r w:rsidR="001D380D">
              <w:rPr>
                <w:snapToGrid w:val="0"/>
                <w:sz w:val="22"/>
                <w:szCs w:val="22"/>
              </w:rPr>
              <w:t>med tillkänna</w:t>
            </w:r>
            <w:r w:rsidR="001D380D">
              <w:rPr>
                <w:snapToGrid w:val="0"/>
                <w:sz w:val="22"/>
                <w:szCs w:val="22"/>
              </w:rPr>
              <w:softHyphen/>
              <w:t xml:space="preserve">givanden om att dels ge Naturvårdsverket i uppdrag att årligen beräkna den globala klimatpåverkan av svensk export, dels ge Miljömålsberedningen ett tilläggsdirektiv om att analysera och bereda frågan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 w:rsidRPr="00F5055E">
              <w:rPr>
                <w:snapToGrid w:val="0"/>
                <w:sz w:val="22"/>
                <w:szCs w:val="22"/>
              </w:rPr>
              <w:t>ett klimatmål för exportens klimatpåverkan</w:t>
            </w:r>
            <w:r w:rsidRPr="001D1326">
              <w:rPr>
                <w:snapToGrid w:val="0"/>
                <w:sz w:val="22"/>
                <w:szCs w:val="22"/>
              </w:rPr>
              <w:t>.</w:t>
            </w:r>
          </w:p>
          <w:p w:rsidR="004208DF" w:rsidRDefault="004208DF" w:rsidP="00F5055E">
            <w:pPr>
              <w:rPr>
                <w:snapToGrid w:val="0"/>
                <w:sz w:val="22"/>
                <w:szCs w:val="22"/>
              </w:rPr>
            </w:pPr>
          </w:p>
          <w:p w:rsidR="004208DF" w:rsidRPr="004208DF" w:rsidRDefault="004208DF" w:rsidP="00F5055E">
            <w:pPr>
              <w:rPr>
                <w:iCs/>
                <w:sz w:val="22"/>
                <w:szCs w:val="22"/>
              </w:rPr>
            </w:pPr>
            <w:r w:rsidRPr="00EF008C">
              <w:rPr>
                <w:iCs/>
                <w:sz w:val="22"/>
                <w:szCs w:val="22"/>
              </w:rPr>
              <w:t>Utskottet beslutade att inleda beredningen av utskottsinitiativet som ett ärende.</w:t>
            </w:r>
          </w:p>
          <w:p w:rsidR="00F5055E" w:rsidRDefault="00F5055E" w:rsidP="00F5055E">
            <w:pPr>
              <w:rPr>
                <w:snapToGrid w:val="0"/>
                <w:sz w:val="22"/>
                <w:szCs w:val="22"/>
              </w:rPr>
            </w:pPr>
          </w:p>
          <w:p w:rsidR="00F5055E" w:rsidRDefault="00F5055E" w:rsidP="00F5055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 xml:space="preserve">Utskottet beslutade vidare att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låta presidiet hanter</w:t>
            </w:r>
            <w:r w:rsidR="00A817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 frågan 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vilka </w:t>
            </w:r>
            <w:r w:rsidR="001D38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representanter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som ska bjudas in </w:t>
            </w:r>
            <w:r w:rsidR="001D38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till 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att informera om de frågor som initiativet tar upp. </w:t>
            </w:r>
          </w:p>
          <w:p w:rsidR="00F5055E" w:rsidRDefault="00F5055E" w:rsidP="00F5055E">
            <w:pPr>
              <w:rPr>
                <w:snapToGrid w:val="0"/>
                <w:sz w:val="22"/>
                <w:szCs w:val="22"/>
              </w:rPr>
            </w:pPr>
          </w:p>
          <w:p w:rsidR="00F5055E" w:rsidRPr="001D1326" w:rsidRDefault="00F5055E" w:rsidP="00F5055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F1519" w:rsidRPr="00B40F4D" w:rsidRDefault="002F151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0139F" w:rsidRPr="00B40F4D" w:rsidTr="00201DCD">
        <w:tc>
          <w:tcPr>
            <w:tcW w:w="567" w:type="dxa"/>
          </w:tcPr>
          <w:p w:rsidR="00F0139F" w:rsidRPr="00B40F4D" w:rsidRDefault="0061075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F151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F0139F" w:rsidRDefault="00F5055E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Övriga frågor</w:t>
            </w:r>
          </w:p>
          <w:p w:rsidR="00F5055E" w:rsidRDefault="00F5055E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055E" w:rsidRDefault="00F5055E" w:rsidP="00201DC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Kanslichefen meddelade att utskottets sammanträde tisdagen den 23 mars ställs in. </w:t>
            </w:r>
          </w:p>
          <w:p w:rsidR="00F5055E" w:rsidRPr="00F5055E" w:rsidRDefault="00F5055E" w:rsidP="00201DC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55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972846">
              <w:rPr>
                <w:snapToGrid w:val="0"/>
                <w:sz w:val="22"/>
                <w:szCs w:val="22"/>
              </w:rPr>
              <w:t>18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FE6C70">
              <w:rPr>
                <w:snapToGrid w:val="0"/>
                <w:sz w:val="22"/>
                <w:szCs w:val="22"/>
              </w:rPr>
              <w:t>mars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C655B7">
              <w:rPr>
                <w:snapToGrid w:val="0"/>
                <w:sz w:val="22"/>
                <w:szCs w:val="22"/>
              </w:rPr>
              <w:t>08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655B7" w:rsidRDefault="00C655B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655B7" w:rsidRPr="00B40F4D" w:rsidRDefault="00C655B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972846">
              <w:rPr>
                <w:sz w:val="22"/>
                <w:szCs w:val="22"/>
              </w:rPr>
              <w:t>2</w:t>
            </w:r>
            <w:r w:rsidR="00F0139F">
              <w:rPr>
                <w:sz w:val="22"/>
                <w:szCs w:val="22"/>
              </w:rPr>
              <w:t>5</w:t>
            </w:r>
            <w:r w:rsidR="00505A58">
              <w:rPr>
                <w:sz w:val="22"/>
                <w:szCs w:val="22"/>
              </w:rPr>
              <w:t xml:space="preserve"> </w:t>
            </w:r>
            <w:r w:rsidR="006D4530">
              <w:rPr>
                <w:sz w:val="22"/>
                <w:szCs w:val="22"/>
              </w:rPr>
              <w:t>mars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62211" w:rsidRDefault="0086221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62211" w:rsidRPr="00B40F4D" w:rsidRDefault="0086221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972846">
              <w:rPr>
                <w:sz w:val="22"/>
                <w:szCs w:val="22"/>
              </w:rPr>
              <w:t>34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C655B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9A0E8A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5B262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531A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531A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531A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="005D3A2B">
              <w:rPr>
                <w:sz w:val="22"/>
                <w:szCs w:val="22"/>
              </w:rPr>
              <w:t xml:space="preserve"> – </w:t>
            </w:r>
            <w:r w:rsidR="00A81732">
              <w:rPr>
                <w:sz w:val="22"/>
                <w:szCs w:val="22"/>
              </w:rPr>
              <w:t>8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655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A58C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5B2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C53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64C7E"/>
    <w:rsid w:val="0007076C"/>
    <w:rsid w:val="00070A5C"/>
    <w:rsid w:val="00071FBC"/>
    <w:rsid w:val="00076BDD"/>
    <w:rsid w:val="00086A67"/>
    <w:rsid w:val="00087ADB"/>
    <w:rsid w:val="00091EA6"/>
    <w:rsid w:val="00092A7E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2A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380D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2D3D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1519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6766"/>
    <w:rsid w:val="003A006F"/>
    <w:rsid w:val="003A58C3"/>
    <w:rsid w:val="003B009D"/>
    <w:rsid w:val="003B57EC"/>
    <w:rsid w:val="003B70D3"/>
    <w:rsid w:val="003E21B4"/>
    <w:rsid w:val="003E2DA5"/>
    <w:rsid w:val="003F0F0C"/>
    <w:rsid w:val="003F5018"/>
    <w:rsid w:val="003F7963"/>
    <w:rsid w:val="00402A6F"/>
    <w:rsid w:val="00405162"/>
    <w:rsid w:val="004072D7"/>
    <w:rsid w:val="00416E51"/>
    <w:rsid w:val="00417CF8"/>
    <w:rsid w:val="004208DF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62C"/>
    <w:rsid w:val="005D3A2B"/>
    <w:rsid w:val="005D7C2B"/>
    <w:rsid w:val="005E6A1F"/>
    <w:rsid w:val="005F6C39"/>
    <w:rsid w:val="005F6E22"/>
    <w:rsid w:val="0060083A"/>
    <w:rsid w:val="00610759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47B3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16E21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5425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2211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72846"/>
    <w:rsid w:val="009802CA"/>
    <w:rsid w:val="00980A86"/>
    <w:rsid w:val="009823FA"/>
    <w:rsid w:val="009843D0"/>
    <w:rsid w:val="00994906"/>
    <w:rsid w:val="009A0C25"/>
    <w:rsid w:val="009A0E8A"/>
    <w:rsid w:val="009B0A47"/>
    <w:rsid w:val="009B1CDF"/>
    <w:rsid w:val="009B1EEE"/>
    <w:rsid w:val="009B38A7"/>
    <w:rsid w:val="009C0C9D"/>
    <w:rsid w:val="009D2985"/>
    <w:rsid w:val="009D353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1732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CCA"/>
    <w:rsid w:val="00BD374B"/>
    <w:rsid w:val="00BE1EBF"/>
    <w:rsid w:val="00BF0D09"/>
    <w:rsid w:val="00C013F6"/>
    <w:rsid w:val="00C11E5F"/>
    <w:rsid w:val="00C20B9F"/>
    <w:rsid w:val="00C20F78"/>
    <w:rsid w:val="00C22E5F"/>
    <w:rsid w:val="00C531A4"/>
    <w:rsid w:val="00C55553"/>
    <w:rsid w:val="00C655B7"/>
    <w:rsid w:val="00C65F27"/>
    <w:rsid w:val="00C6697A"/>
    <w:rsid w:val="00C674DC"/>
    <w:rsid w:val="00C80EBD"/>
    <w:rsid w:val="00C87C8C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139F"/>
    <w:rsid w:val="00F143DB"/>
    <w:rsid w:val="00F25AFF"/>
    <w:rsid w:val="00F5055E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97D77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270E-8B28-48B9-AD79-0FD41BC4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3761</Characters>
  <Application>Microsoft Office Word</Application>
  <DocSecurity>4</DocSecurity>
  <Lines>940</Lines>
  <Paragraphs>341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2021-03-25T14:57:00Z</dcterms:created>
  <dcterms:modified xsi:type="dcterms:W3CDTF">2021-03-25T14:57:00Z</dcterms:modified>
</cp:coreProperties>
</file>