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15 januari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Cecilia Engström (KD) </w:t>
            </w:r>
            <w:r>
              <w:rPr>
                <w:rtl w:val="0"/>
              </w:rPr>
              <w:t xml:space="preserve">som ersättare fr.o.m. den 14 januari t.o.m. den 29 mars under Michael Anefurs (KD) ledighet 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Cecilia Engström (KD) </w:t>
            </w:r>
            <w:r>
              <w:rPr>
                <w:rtl w:val="0"/>
              </w:rPr>
              <w:t>som suppleant i socialutskottet fr.o.m. i dag t.o.m. den 29 mars under Michael Anefurs (KD)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Ansökan om ledighet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Paula Bieler (SD) har ansökt om ledighet fr.o.m. den 29 februari t.o.m. den 31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mäns våld mot kvinnor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28 januari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2019/20:67 Användningsförbud och avskyltning av fordon med obetalda felparkeringsavgifter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2019/20:CU6 Större komplementbostadshus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2019/20:CU8 Sjöfylleri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2019/20:UbU8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2019/20:NU4 Statliga 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15 januari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2020-01-15</SAFIR_Sammantradesdatum_Doc>
    <SAFIR_SammantradeID xmlns="C07A1A6C-0B19-41D9-BDF8-F523BA3921EB">d2e370c8-1027-4726-94e6-ac98a117f7a0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19202-B5C4-4EBE-BB5A-BB9325E3B4C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januari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