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417E8" w:rsidRDefault="004A716C" w14:paraId="2E0EEC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4B05976F2F4E8DACDF07025591949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0cd275-1931-4c0d-a355-90d7d4d42717"/>
        <w:id w:val="27765053"/>
        <w:lock w:val="sdtLocked"/>
      </w:sdtPr>
      <w:sdtEndPr/>
      <w:sdtContent>
        <w:p w:rsidR="00FB1D57" w:rsidRDefault="00266E57" w14:paraId="5322234A" w14:textId="77777777">
          <w:pPr>
            <w:pStyle w:val="Frslagstext"/>
          </w:pPr>
          <w:r>
            <w:t>Riksdagen ställer sig bakom det som anförs i motionen om att se över möjligheterna att ge uttryck för regelverket kring utvisning vid fängelsedom som påföljd i brottsbalken samt att huvudregeln alltid ska vara utvisning vid fängelsestraff för utländska medborgare och tillkännager detta för regeringen.</w:t>
          </w:r>
        </w:p>
      </w:sdtContent>
    </w:sdt>
    <w:sdt>
      <w:sdtPr>
        <w:alias w:val="Yrkande 2"/>
        <w:tag w:val="f5bc029b-2554-49ac-b123-3bfcb5716229"/>
        <w:id w:val="-916482606"/>
        <w:lock w:val="sdtLocked"/>
      </w:sdtPr>
      <w:sdtEndPr/>
      <w:sdtContent>
        <w:p w:rsidR="00FB1D57" w:rsidRDefault="00266E57" w14:paraId="7A748F71" w14:textId="77777777">
          <w:pPr>
            <w:pStyle w:val="Frslagstext"/>
          </w:pPr>
          <w:r>
            <w:t>Riksdagen ställer sig bakom det som anförs i motionen om att se över möjligheten att fler brott än i dag ska omfattas av livstids utvisning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9A9A13EF714DD08EBDC4018BDC6910"/>
        </w:placeholder>
        <w:text/>
      </w:sdtPr>
      <w:sdtEndPr/>
      <w:sdtContent>
        <w:p w:rsidRPr="009B062B" w:rsidR="006D79C9" w:rsidP="00333E95" w:rsidRDefault="006D79C9" w14:paraId="1C3F911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63D6" w:rsidP="0003363C" w:rsidRDefault="001163D6" w14:paraId="64D23CFC" w14:textId="3D2C6934">
      <w:pPr>
        <w:spacing w:before="80"/>
        <w:ind w:firstLine="0"/>
      </w:pPr>
      <w:r>
        <w:t>Idag begås många brott av utländska gärningsmän, dvs personer som av olika skäl uppehåller sig i Sverige men har ett annat medborgarskap.</w:t>
      </w:r>
    </w:p>
    <w:p w:rsidR="001163D6" w:rsidP="00E87EA1" w:rsidRDefault="001163D6" w14:paraId="707A8781" w14:textId="6E5595FB">
      <w:r w:rsidRPr="0003363C">
        <w:rPr>
          <w:spacing w:val="-2"/>
        </w:rPr>
        <w:t>Sverige har varken skyldighet eller skäl att låta utländska medborgare som begår brott</w:t>
      </w:r>
      <w:r>
        <w:t xml:space="preserve"> i </w:t>
      </w:r>
      <w:r w:rsidRPr="0003363C">
        <w:t xml:space="preserve">det här landet behålla eventuella uppehållstillstånd, än mindre låta personer som inte har </w:t>
      </w:r>
      <w:r w:rsidRPr="0003363C">
        <w:rPr>
          <w:spacing w:val="-3"/>
        </w:rPr>
        <w:t>rätt att befinna sig i landet komma tillbaka eller få vara kvar. Givetvis kan även en utländsk</w:t>
      </w:r>
      <w:r>
        <w:t xml:space="preserve"> medborgare råka köra för fort eller slänga en fimp på gatan vilket är nedskräpning. Att utvisa någon för sådan verksamhet är såklart inte nödvändigt. Men därför beivras den </w:t>
      </w:r>
      <w:r w:rsidRPr="0003363C">
        <w:rPr>
          <w:spacing w:val="-2"/>
        </w:rPr>
        <w:t>typen av brott med böter, det vill säga brott som inte är av allvarligare karaktär bestraffas</w:t>
      </w:r>
      <w:r>
        <w:t xml:space="preserve"> inte med fängelse. Att döma någon till fängelse är det allvarligaste straffet vi har att till</w:t>
      </w:r>
      <w:r w:rsidR="0003363C">
        <w:softHyphen/>
      </w:r>
      <w:r>
        <w:t xml:space="preserve">gå i Sverige. Längden bestäms efter allvaret i brottets art men oaktat är straffet i sig att frihetsberövas genom dom det strängaste vi har att tillgå. </w:t>
      </w:r>
    </w:p>
    <w:p w:rsidR="001163D6" w:rsidP="00E87EA1" w:rsidRDefault="001163D6" w14:paraId="27AD58A6" w14:textId="49B3C67F">
      <w:r w:rsidRPr="0003363C">
        <w:rPr>
          <w:spacing w:val="-2"/>
        </w:rPr>
        <w:t xml:space="preserve">Med bakgrund i det resonemanget har </w:t>
      </w:r>
      <w:r w:rsidRPr="0003363C" w:rsidR="00FD7983">
        <w:rPr>
          <w:spacing w:val="-2"/>
        </w:rPr>
        <w:t>r</w:t>
      </w:r>
      <w:r w:rsidRPr="0003363C">
        <w:rPr>
          <w:spacing w:val="-2"/>
        </w:rPr>
        <w:t>iksdagen bestämt att vissa brott är så allvarliga</w:t>
      </w:r>
      <w:r>
        <w:t xml:space="preserve"> att ingen annan åtgärd än inlåsning kan komma ifråga. </w:t>
      </w:r>
    </w:p>
    <w:p w:rsidR="001163D6" w:rsidP="00E87EA1" w:rsidRDefault="001163D6" w14:paraId="402EAAA7" w14:textId="77777777">
      <w:r>
        <w:t xml:space="preserve">Frågan är då varför en utländsk brottsling ska tillåtas att emotse en vardag i Sverige </w:t>
      </w:r>
      <w:r w:rsidRPr="0003363C">
        <w:rPr>
          <w:spacing w:val="-2"/>
        </w:rPr>
        <w:t>efter frikännandet. Huvudregeln borde vara att den som döms till fängelse, oavsett vilken</w:t>
      </w:r>
      <w:r>
        <w:t xml:space="preserve"> </w:t>
      </w:r>
      <w:r>
        <w:lastRenderedPageBreak/>
        <w:t xml:space="preserve">tid, ska utvisas. Endast i undantagsfall torde rätten att stanna kvar i landet prövas och beviljas. </w:t>
      </w:r>
    </w:p>
    <w:p w:rsidR="00BB6339" w:rsidP="00E87EA1" w:rsidRDefault="001163D6" w14:paraId="1FDA2E6D" w14:textId="0DFD3C9B">
      <w:r>
        <w:t>Än värre är att relativt många som idag döms för synnerligen allvarliga brott, såsom våldtäkt, inte döms till livstids utvisning. Inte sällan får den dömde kanske komma till</w:t>
      </w:r>
      <w:r w:rsidR="0003363C">
        <w:softHyphen/>
      </w:r>
      <w:r>
        <w:t>baka efter 5 eller 10 år. Det innebär att den utlänning som våldtar en svensk medborgare kan återvända hit långt innan offrets sår har läkt. Det finns överhuvudtaget ingen anled</w:t>
      </w:r>
      <w:r w:rsidR="0003363C">
        <w:softHyphen/>
      </w:r>
      <w:r w:rsidRPr="004E0EF4">
        <w:rPr>
          <w:spacing w:val="-3"/>
          <w:kern w:val="0"/>
        </w:rPr>
        <w:t>ning att den som begår ett brott som en våldtäkt någonsin ska tillåtas sätta sin fot på svensk</w:t>
      </w:r>
      <w:r>
        <w:t xml:space="preserve"> mark igen.</w:t>
      </w:r>
    </w:p>
    <w:p w:rsidR="00764FF5" w:rsidP="00E87EA1" w:rsidRDefault="00764FF5" w14:paraId="54B3FA38" w14:textId="6FC3283E">
      <w:r w:rsidRPr="0003363C">
        <w:rPr>
          <w:spacing w:val="-3"/>
        </w:rPr>
        <w:t>Dagens regelverk för utvisning vid brott återfinns i utlänningslagen. Det finns anledning</w:t>
      </w:r>
      <w:r w:rsidRPr="00764FF5">
        <w:t xml:space="preserve"> att i vart fall se över möjligheterna och de eventuella effekterna av att införa regelverket för utvisning på grund av brott som en påföljd direkt i brottsbalken.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540E378AC34098A2165DC3100DCA3A"/>
        </w:placeholder>
      </w:sdtPr>
      <w:sdtEndPr>
        <w:rPr>
          <w:i w:val="0"/>
          <w:noProof w:val="0"/>
        </w:rPr>
      </w:sdtEndPr>
      <w:sdtContent>
        <w:p w:rsidR="00C417E8" w:rsidP="00C417E8" w:rsidRDefault="00C417E8" w14:paraId="172A3B2E" w14:textId="77777777"/>
        <w:p w:rsidRPr="008E0FE2" w:rsidR="004801AC" w:rsidP="00C417E8" w:rsidRDefault="004A716C" w14:paraId="2CD9E634" w14:textId="186045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1D57" w14:paraId="7D3D1796" w14:textId="77777777">
        <w:trPr>
          <w:cantSplit/>
        </w:trPr>
        <w:tc>
          <w:tcPr>
            <w:tcW w:w="50" w:type="pct"/>
            <w:vAlign w:val="bottom"/>
          </w:tcPr>
          <w:p w:rsidR="00FB1D57" w:rsidRDefault="00266E57" w14:paraId="76D31F0F" w14:textId="77777777"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 w:rsidR="00FB1D57" w:rsidRDefault="00FB1D57" w14:paraId="1C5B7FA8" w14:textId="77777777">
            <w:pPr>
              <w:pStyle w:val="Underskrifter"/>
              <w:spacing w:after="0"/>
            </w:pPr>
          </w:p>
        </w:tc>
      </w:tr>
    </w:tbl>
    <w:p w:rsidR="009B6301" w:rsidRDefault="009B6301" w14:paraId="7921DD36" w14:textId="77777777"/>
    <w:sectPr w:rsidR="009B630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3794" w14:textId="77777777" w:rsidR="001163D6" w:rsidRDefault="001163D6" w:rsidP="000C1CAD">
      <w:pPr>
        <w:spacing w:line="240" w:lineRule="auto"/>
      </w:pPr>
      <w:r>
        <w:separator/>
      </w:r>
    </w:p>
  </w:endnote>
  <w:endnote w:type="continuationSeparator" w:id="0">
    <w:p w14:paraId="0BD7700E" w14:textId="77777777" w:rsidR="001163D6" w:rsidRDefault="001163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61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86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4A98" w14:textId="7E60B4D0" w:rsidR="00262EA3" w:rsidRPr="00C417E8" w:rsidRDefault="00262EA3" w:rsidP="00C417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AA88" w14:textId="77777777" w:rsidR="001163D6" w:rsidRDefault="001163D6" w:rsidP="000C1CAD">
      <w:pPr>
        <w:spacing w:line="240" w:lineRule="auto"/>
      </w:pPr>
      <w:r>
        <w:separator/>
      </w:r>
    </w:p>
  </w:footnote>
  <w:footnote w:type="continuationSeparator" w:id="0">
    <w:p w14:paraId="2E44B343" w14:textId="77777777" w:rsidR="001163D6" w:rsidRDefault="001163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E5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16AF78" wp14:editId="5C564A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E8A77" w14:textId="180DEC9C" w:rsidR="00262EA3" w:rsidRDefault="004A71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63D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21A1">
                                <w:t>1256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16AF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EE8A77" w14:textId="180DEC9C" w:rsidR="00262EA3" w:rsidRDefault="004A71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63D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21A1">
                          <w:t>1256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2007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1128" w14:textId="77777777" w:rsidR="00262EA3" w:rsidRDefault="00262EA3" w:rsidP="008563AC">
    <w:pPr>
      <w:jc w:val="right"/>
    </w:pPr>
  </w:p>
  <w:p w14:paraId="0D2528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B1C8" w14:textId="77777777" w:rsidR="00262EA3" w:rsidRDefault="004A71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7584C5F3" wp14:editId="01AAFE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8419E1" w14:textId="11588795" w:rsidR="00262EA3" w:rsidRDefault="004A71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17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63D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21A1">
          <w:t>1256</w:t>
        </w:r>
      </w:sdtContent>
    </w:sdt>
  </w:p>
  <w:p w14:paraId="08E18683" w14:textId="77777777" w:rsidR="00262EA3" w:rsidRPr="008227B3" w:rsidRDefault="004A71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F204CA" w14:textId="5F05A61A" w:rsidR="00262EA3" w:rsidRPr="008227B3" w:rsidRDefault="004A71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17E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17E8">
          <w:t>:2408</w:t>
        </w:r>
      </w:sdtContent>
    </w:sdt>
  </w:p>
  <w:p w14:paraId="35AE91E0" w14:textId="4A649C42" w:rsidR="00262EA3" w:rsidRDefault="004A71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17E8">
          <w:t>av Magnus Resare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1F05B6" w14:textId="0DADA30C" w:rsidR="00262EA3" w:rsidRDefault="001163D6" w:rsidP="00283E0F">
        <w:pPr>
          <w:pStyle w:val="FSHRub2"/>
        </w:pPr>
        <w:r>
          <w:t>Utvisning vid fängelsestraff för utländska medborgare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2AC7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A5592"/>
    <w:multiLevelType w:val="hybridMultilevel"/>
    <w:tmpl w:val="8C5402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63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63C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7C9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3D6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632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E57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2AD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16C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0EF4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E33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FF5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301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F6C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0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7E8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F89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DF5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EA1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1A1"/>
    <w:rsid w:val="00FA2425"/>
    <w:rsid w:val="00FA30BF"/>
    <w:rsid w:val="00FA338F"/>
    <w:rsid w:val="00FA354B"/>
    <w:rsid w:val="00FA35FC"/>
    <w:rsid w:val="00FA3724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D57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983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35F665"/>
  <w15:chartTrackingRefBased/>
  <w15:docId w15:val="{D2586654-7FA6-41EF-BE51-5E39413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B05976F2F4E8DACDF070255919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DC39B-A5CC-4319-9AE8-1053AC0D0840}"/>
      </w:docPartPr>
      <w:docPartBody>
        <w:p w:rsidR="007F0BE8" w:rsidRDefault="007F0BE8">
          <w:pPr>
            <w:pStyle w:val="1D4B05976F2F4E8DACDF0702559194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9A9A13EF714DD08EBDC4018BDC6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F68A8-1050-477B-9297-196209D3E4EE}"/>
      </w:docPartPr>
      <w:docPartBody>
        <w:p w:rsidR="007F0BE8" w:rsidRDefault="007F0BE8">
          <w:pPr>
            <w:pStyle w:val="E09A9A13EF714DD08EBDC4018BDC69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540E378AC34098A2165DC3100DC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2DD9A-54A0-41AD-9028-41BA039443EF}"/>
      </w:docPartPr>
      <w:docPartBody>
        <w:p w:rsidR="00F00927" w:rsidRDefault="00F009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E8"/>
    <w:rsid w:val="007F0BE8"/>
    <w:rsid w:val="00F0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F0BE8"/>
    <w:rPr>
      <w:color w:val="F4B083" w:themeColor="accent2" w:themeTint="99"/>
    </w:rPr>
  </w:style>
  <w:style w:type="paragraph" w:customStyle="1" w:styleId="1D4B05976F2F4E8DACDF07025591949F">
    <w:name w:val="1D4B05976F2F4E8DACDF07025591949F"/>
  </w:style>
  <w:style w:type="paragraph" w:customStyle="1" w:styleId="E09A9A13EF714DD08EBDC4018BDC6910">
    <w:name w:val="E09A9A13EF714DD08EBDC4018BDC6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FFB91-3295-4BB5-AE81-21D9793959AE}"/>
</file>

<file path=customXml/itemProps2.xml><?xml version="1.0" encoding="utf-8"?>
<ds:datastoreItem xmlns:ds="http://schemas.openxmlformats.org/officeDocument/2006/customXml" ds:itemID="{77998111-3C47-421D-9A27-AF8DB62A8B13}"/>
</file>

<file path=customXml/itemProps3.xml><?xml version="1.0" encoding="utf-8"?>
<ds:datastoreItem xmlns:ds="http://schemas.openxmlformats.org/officeDocument/2006/customXml" ds:itemID="{3EC8A102-511C-4D97-A09C-F3028B1CA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2194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M1256 Utvisa fler utländska gärningsmän</vt:lpstr>
      <vt:lpstr>
      </vt:lpstr>
    </vt:vector>
  </TitlesOfParts>
  <Company>Sveriges riksdag</Company>
  <LinksUpToDate>false</LinksUpToDate>
  <CharactersWithSpaces>2599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