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273F89" w:rsidRPr="00DE559C">
        <w:tblPrEx>
          <w:tblCellMar>
            <w:top w:w="0" w:type="dxa"/>
            <w:bottom w:w="0" w:type="dxa"/>
          </w:tblCellMar>
        </w:tblPrEx>
        <w:trPr>
          <w:cantSplit/>
          <w:trHeight w:val="1720"/>
        </w:trPr>
        <w:tc>
          <w:tcPr>
            <w:tcW w:w="6024" w:type="dxa"/>
            <w:gridSpan w:val="2"/>
          </w:tcPr>
          <w:p w:rsidR="00273F89" w:rsidRPr="00DE559C" w:rsidRDefault="00273F89">
            <w:pPr>
              <w:pStyle w:val="HuvudRubrik"/>
            </w:pPr>
            <w:r w:rsidRPr="00DE559C">
              <w:t>Framställning till riksdagen</w:t>
            </w:r>
          </w:p>
          <w:p w:rsidR="00273F89" w:rsidRPr="00DE559C" w:rsidRDefault="00273F89">
            <w:pPr>
              <w:pStyle w:val="HuvudRubrikRad2"/>
            </w:pPr>
            <w:bookmarkStart w:id="0" w:name="BetänkandeNr"/>
            <w:bookmarkEnd w:id="0"/>
            <w:r w:rsidRPr="00DE559C">
              <w:t>2004/05:RB2</w:t>
            </w:r>
          </w:p>
        </w:tc>
        <w:tc>
          <w:tcPr>
            <w:tcW w:w="1418" w:type="dxa"/>
            <w:tcBorders>
              <w:bottom w:val="nil"/>
            </w:tcBorders>
          </w:tcPr>
          <w:p w:rsidR="00273F89" w:rsidRPr="00DE559C" w:rsidRDefault="00DE559C">
            <w:pPr>
              <w:spacing w:line="230" w:lineRule="auto"/>
              <w:jc w:val="center"/>
            </w:pPr>
            <w:r w:rsidRPr="00DE559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73F89" w:rsidRPr="00DE559C" w:rsidRDefault="00273F89">
            <w:pPr>
              <w:pStyle w:val="Normaltindrag"/>
              <w:jc w:val="center"/>
            </w:pPr>
          </w:p>
          <w:p w:rsidR="00273F89" w:rsidRPr="00DE559C" w:rsidRDefault="00273F89">
            <w:pPr>
              <w:pStyle w:val="StatusSida1"/>
            </w:pPr>
            <w:r w:rsidRPr="00DE559C">
              <w:t xml:space="preserve"> </w:t>
            </w:r>
          </w:p>
          <w:p w:rsidR="00273F89" w:rsidRPr="00DE559C" w:rsidRDefault="00273F89">
            <w:pPr>
              <w:pStyle w:val="UtskriftsdatumSida1"/>
              <w:framePr w:wrap="around"/>
            </w:pPr>
          </w:p>
        </w:tc>
      </w:tr>
      <w:tr w:rsidR="00273F89" w:rsidRPr="00DE559C">
        <w:tblPrEx>
          <w:tblCellMar>
            <w:top w:w="0" w:type="dxa"/>
            <w:bottom w:w="0" w:type="dxa"/>
          </w:tblCellMar>
        </w:tblPrEx>
        <w:trPr>
          <w:cantSplit/>
        </w:trPr>
        <w:tc>
          <w:tcPr>
            <w:tcW w:w="6024" w:type="dxa"/>
            <w:gridSpan w:val="2"/>
            <w:tcBorders>
              <w:bottom w:val="single" w:sz="4" w:space="0" w:color="auto"/>
            </w:tcBorders>
          </w:tcPr>
          <w:p w:rsidR="00273F89" w:rsidRPr="00DE559C" w:rsidRDefault="00273F89">
            <w:pPr>
              <w:pStyle w:val="DokumentRubrik"/>
              <w:rPr>
                <w:noProof w:val="0"/>
              </w:rPr>
            </w:pPr>
            <w:bookmarkStart w:id="1" w:name="Huvudrubrik"/>
            <w:bookmarkEnd w:id="1"/>
            <w:r w:rsidRPr="00DE559C">
              <w:rPr>
                <w:noProof w:val="0"/>
              </w:rPr>
              <w:t xml:space="preserve">Förslag från fullmäktige i Riksbanken till disposition av Riksbankens vinst för räkenskapsåret </w:t>
            </w:r>
            <w:smartTag w:uri="urn:schemas-microsoft-com:office:smarttags" w:element="metricconverter">
              <w:smartTagPr>
                <w:attr w:name="ProductID" w:val="2004 m"/>
              </w:smartTagPr>
              <w:r w:rsidRPr="00DE559C">
                <w:rPr>
                  <w:noProof w:val="0"/>
                </w:rPr>
                <w:t>2004 m</w:t>
              </w:r>
            </w:smartTag>
            <w:r w:rsidRPr="00DE559C">
              <w:rPr>
                <w:noProof w:val="0"/>
              </w:rPr>
              <w:t>.m.</w:t>
            </w:r>
          </w:p>
        </w:tc>
        <w:tc>
          <w:tcPr>
            <w:tcW w:w="1418" w:type="dxa"/>
            <w:tcBorders>
              <w:bottom w:val="nil"/>
            </w:tcBorders>
          </w:tcPr>
          <w:p w:rsidR="00273F89" w:rsidRPr="00DE559C" w:rsidRDefault="00273F89"/>
        </w:tc>
      </w:tr>
      <w:tr w:rsidR="00273F89" w:rsidRPr="00DE559C">
        <w:tblPrEx>
          <w:tblCellMar>
            <w:top w:w="0" w:type="dxa"/>
            <w:bottom w:w="0" w:type="dxa"/>
          </w:tblCellMar>
        </w:tblPrEx>
        <w:trPr>
          <w:cantSplit/>
          <w:trHeight w:hRule="exact" w:val="360"/>
        </w:trPr>
        <w:tc>
          <w:tcPr>
            <w:tcW w:w="3012" w:type="dxa"/>
          </w:tcPr>
          <w:p w:rsidR="00273F89" w:rsidRPr="00DE559C" w:rsidRDefault="00273F89"/>
        </w:tc>
        <w:tc>
          <w:tcPr>
            <w:tcW w:w="3012" w:type="dxa"/>
          </w:tcPr>
          <w:p w:rsidR="00273F89" w:rsidRPr="00DE559C" w:rsidRDefault="00273F89"/>
        </w:tc>
        <w:tc>
          <w:tcPr>
            <w:tcW w:w="1418" w:type="dxa"/>
          </w:tcPr>
          <w:p w:rsidR="00273F89" w:rsidRPr="00DE559C" w:rsidRDefault="00273F89"/>
        </w:tc>
      </w:tr>
    </w:tbl>
    <w:p w:rsidR="00273F89" w:rsidRPr="00DE559C" w:rsidRDefault="00273F89">
      <w:pPr>
        <w:pStyle w:val="Rubrik1"/>
        <w:spacing w:before="600" w:after="120"/>
        <w:rPr>
          <w:noProof w:val="0"/>
        </w:rPr>
      </w:pPr>
      <w:bookmarkStart w:id="2" w:name="_Toc96152016"/>
      <w:r w:rsidRPr="00DE559C">
        <w:rPr>
          <w:noProof w:val="0"/>
        </w:rPr>
        <w:t>Förslag till vinstdisposition för år 2004</w:t>
      </w:r>
    </w:p>
    <w:p w:rsidR="00273F89" w:rsidRPr="00DE559C" w:rsidRDefault="00273F89">
      <w:pPr>
        <w:pStyle w:val="Reservantfrslag"/>
      </w:pPr>
      <w:bookmarkStart w:id="3" w:name="TextStart"/>
      <w:bookmarkEnd w:id="2"/>
      <w:bookmarkEnd w:id="3"/>
      <w:r w:rsidRPr="00DE559C">
        <w:t>Riksdagen godkände i anslutning till sin behandling av Riksbankens förval</w:t>
      </w:r>
      <w:r w:rsidRPr="00DE559C">
        <w:t>t</w:t>
      </w:r>
      <w:r w:rsidRPr="00DE559C">
        <w:t>ning för år 2003 (2003/04 FiU:23) att vinstdispositionen för år 2003 baser</w:t>
      </w:r>
      <w:r w:rsidRPr="00DE559C">
        <w:t>a</w:t>
      </w:r>
      <w:r w:rsidRPr="00DE559C">
        <w:t>des på 1988 års vinstdelningsprincip med de kompletteringar av principen som genomförts sedan dess, vilket också var fullmäktiges förslag. Principen innebär i korthet att 80 % av det genomsnittliga resultatet under de senaste fem åren exklusive valutakurs- och guldvärderingseffekter ska inlevereras till statsverket. Fullmäktige tillämpar denna princip även för beräkningen av vinstdispositionen för år 2004.</w:t>
      </w:r>
    </w:p>
    <w:p w:rsidR="00273F89" w:rsidRPr="00DE559C" w:rsidRDefault="00273F89">
      <w:pPr>
        <w:pStyle w:val="Normaltindrag"/>
      </w:pPr>
      <w:r w:rsidRPr="00DE559C">
        <w:t>Fullmäktige har i enlighet med 10 kap. 3 § lagen (1988:1385) om Sveriges riksbank erhållit redovisning från direktionen över räkenskapsåret 2004. Fullmäktige har noterat att i enlighet med direktionens beslut ingår fr.o.m. 2004 inte längre orealiserade vinster i Riksbankens redovisade resultat. Detta har föranlett fullmäktige att vid vinstdispositionsberäkningen lägga till oreal</w:t>
      </w:r>
      <w:r w:rsidRPr="00DE559C">
        <w:t>i</w:t>
      </w:r>
      <w:r w:rsidRPr="00DE559C">
        <w:t>serade priseffektvinster till Riksbankens redovisade resultat för att uppnå samma inleveransförslag som om denna redovisningsprincipförändring ej hade genomförts.</w:t>
      </w:r>
    </w:p>
    <w:p w:rsidR="00273F89" w:rsidRPr="00DE559C" w:rsidRDefault="00273F89">
      <w:pPr>
        <w:pStyle w:val="Normaltindrag"/>
      </w:pPr>
      <w:r w:rsidRPr="00DE559C">
        <w:t>I detta sammanhang vill fullmäktige uppmärksamma riksdagen på att nu införda redovisningsprinciper i Riksbanken möjliggör en övergång till en modell för vinstdisposition där Riksbankens eget kapital tydligare än i dagens modell kopplas till bankens olika uppgifter. Fullmäktige skulle välkomna en fortsatt beredning av frågan om framtida reglering av Riksbankens vinstdi</w:t>
      </w:r>
      <w:r w:rsidRPr="00DE559C">
        <w:t>s</w:t>
      </w:r>
      <w:r w:rsidRPr="00DE559C">
        <w:t>position med sikte på en lagreglering av principerna för vinstdisposition.</w:t>
      </w:r>
    </w:p>
    <w:p w:rsidR="00273F89" w:rsidRPr="00DE559C" w:rsidRDefault="00273F89">
      <w:pPr>
        <w:pStyle w:val="Normaltindrag"/>
      </w:pPr>
      <w:r w:rsidRPr="00DE559C">
        <w:t>Fullmäktiges revi</w:t>
      </w:r>
      <w:r w:rsidRPr="00DE559C">
        <w:softHyphen/>
        <w:t>sionsenhet har granskat underlaget för beräkningen av vinstdispositionsförslaget. Revisionsenheten har därvid inte haft något att anmärka.</w:t>
      </w:r>
    </w:p>
    <w:p w:rsidR="00273F89" w:rsidRPr="00DE559C" w:rsidRDefault="00DE559C">
      <w:pPr>
        <w:pStyle w:val="Normaltindrag"/>
      </w:pPr>
      <w:r w:rsidRPr="00DE559C">
        <w:rPr>
          <w:noProof/>
        </w:rPr>
        <mc:AlternateContent>
          <mc:Choice Requires="wps">
            <w:drawing>
              <wp:anchor distT="0" distB="0" distL="114300" distR="114300" simplePos="0" relativeHeight="251657728" behindDoc="0" locked="1" layoutInCell="0" allowOverlap="1">
                <wp:simplePos x="0" y="0"/>
                <wp:positionH relativeFrom="column">
                  <wp:posOffset>-106680</wp:posOffset>
                </wp:positionH>
                <wp:positionV relativeFrom="paragraph">
                  <wp:posOffset>757555</wp:posOffset>
                </wp:positionV>
                <wp:extent cx="2254250" cy="450850"/>
                <wp:effectExtent l="0" t="0" r="0" b="0"/>
                <wp:wrapTopAndBottom/>
                <wp:docPr id="279358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5B0" w:rsidRPr="00DE559C" w:rsidRDefault="00D705B0">
                            <w:pPr>
                              <w:spacing w:before="0"/>
                              <w:rPr>
                                <w:i/>
                                <w:sz w:val="16"/>
                              </w:rPr>
                            </w:pPr>
                            <w:r w:rsidRPr="00DE559C">
                              <w:rPr>
                                <w:sz w:val="16"/>
                              </w:rPr>
                              <w:t xml:space="preserve">1 </w:t>
                            </w:r>
                            <w:r w:rsidRPr="00DE559C">
                              <w:rPr>
                                <w:i/>
                                <w:sz w:val="16"/>
                              </w:rPr>
                              <w:t>Riksdagen 2004/05. 2 saml. RB2</w:t>
                            </w:r>
                          </w:p>
                          <w:p w:rsidR="00D705B0" w:rsidRPr="00DE559C" w:rsidRDefault="00D705B0">
                            <w:pPr>
                              <w:pStyle w:val="Normaltindrag"/>
                              <w:ind w:firstLine="0"/>
                              <w:rPr>
                                <w:sz w:val="16"/>
                              </w:rPr>
                            </w:pPr>
                            <w:r w:rsidRPr="00DE559C">
                              <w:rPr>
                                <w:sz w:val="16"/>
                              </w:rPr>
                              <w:t>Omtryck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59.65pt;width:177.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" o:allowincell="f" filled="f" stroked="f">
                <v:textbox>
                  <w:txbxContent>
                    <w:p w:rsidR="00D705B0" w:rsidRPr="00DE559C" w:rsidRDefault="00D705B0">
                      <w:pPr>
                        <w:spacing w:before="0"/>
                        <w:rPr>
                          <w:i/>
                          <w:sz w:val="16"/>
                        </w:rPr>
                      </w:pPr>
                      <w:r w:rsidRPr="00DE559C">
                        <w:rPr>
                          <w:sz w:val="16"/>
                        </w:rPr>
                        <w:t xml:space="preserve">1 </w:t>
                      </w:r>
                      <w:r w:rsidRPr="00DE559C">
                        <w:rPr>
                          <w:i/>
                          <w:sz w:val="16"/>
                        </w:rPr>
                        <w:t>Riksdagen 2004/05. 2 saml. RB2</w:t>
                      </w:r>
                    </w:p>
                    <w:p w:rsidR="00D705B0" w:rsidRPr="00DE559C" w:rsidRDefault="00D705B0">
                      <w:pPr>
                        <w:pStyle w:val="Normaltindrag"/>
                        <w:ind w:firstLine="0"/>
                        <w:rPr>
                          <w:sz w:val="16"/>
                        </w:rPr>
                      </w:pPr>
                      <w:r w:rsidRPr="00DE559C">
                        <w:rPr>
                          <w:sz w:val="16"/>
                        </w:rPr>
                        <w:t>Omtryck</w:t>
                      </w:r>
                    </w:p>
                  </w:txbxContent>
                </v:textbox>
                <w10:wrap type="topAndBottom"/>
                <w10:anchorlock/>
              </v:shape>
            </w:pict>
          </mc:Fallback>
        </mc:AlternateContent>
      </w:r>
      <w:r w:rsidR="00273F89" w:rsidRPr="00DE559C">
        <w:t>Fullmäktige har den 11 februari 2005 beslutat avge följande förslag till disposition av Riksbankens vinst.</w:t>
      </w:r>
    </w:p>
    <w:p w:rsidR="00273F89" w:rsidRPr="00DE559C" w:rsidRDefault="00273F89">
      <w:r w:rsidRPr="00DE559C">
        <w:lastRenderedPageBreak/>
        <w:t>Resultatet för år 2004 före bokslutsdispositioner uppgår till ./. 2 804 miljoner kronor.</w:t>
      </w:r>
    </w:p>
    <w:p w:rsidR="00273F89" w:rsidRPr="00DE559C" w:rsidRDefault="00273F89">
      <w:pPr>
        <w:spacing w:before="125" w:after="120"/>
      </w:pPr>
      <w:r w:rsidRPr="00DE559C">
        <w:t>Full</w:t>
      </w:r>
      <w:r w:rsidRPr="00DE559C">
        <w:softHyphen/>
        <w:t>mäktige föreslår:</w:t>
      </w:r>
    </w:p>
    <w:tbl>
      <w:tblPr>
        <w:tblW w:w="0" w:type="auto"/>
        <w:tblLayout w:type="fixed"/>
        <w:tblCellMar>
          <w:left w:w="70" w:type="dxa"/>
          <w:right w:w="70" w:type="dxa"/>
        </w:tblCellMar>
        <w:tblLook w:val="0000" w:firstRow="0" w:lastRow="0" w:firstColumn="0" w:lastColumn="0" w:noHBand="0" w:noVBand="0"/>
      </w:tblPr>
      <w:tblGrid>
        <w:gridCol w:w="4890"/>
        <w:gridCol w:w="1486"/>
      </w:tblGrid>
      <w:tr w:rsidR="00273F89" w:rsidRPr="00DE559C">
        <w:tblPrEx>
          <w:tblCellMar>
            <w:top w:w="0" w:type="dxa"/>
            <w:bottom w:w="0" w:type="dxa"/>
          </w:tblCellMar>
        </w:tblPrEx>
        <w:tc>
          <w:tcPr>
            <w:tcW w:w="4890" w:type="dxa"/>
          </w:tcPr>
          <w:p w:rsidR="00273F89" w:rsidRPr="00DE559C" w:rsidRDefault="00273F89">
            <w:pPr>
              <w:pStyle w:val="Brdtext"/>
              <w:tabs>
                <w:tab w:val="right" w:pos="7952"/>
              </w:tabs>
              <w:rPr>
                <w:rFonts w:ascii="Times New Roman" w:hAnsi="Times New Roman"/>
                <w:sz w:val="19"/>
              </w:rPr>
            </w:pPr>
            <w:r w:rsidRPr="00DE559C">
              <w:rPr>
                <w:rFonts w:ascii="Times New Roman" w:hAnsi="Times New Roman"/>
                <w:sz w:val="19"/>
              </w:rPr>
              <w:t>Till statsverket inlevereras (enligt vinstdispositionsprinc</w:t>
            </w:r>
            <w:r w:rsidRPr="00DE559C">
              <w:rPr>
                <w:rFonts w:ascii="Times New Roman" w:hAnsi="Times New Roman"/>
                <w:sz w:val="19"/>
              </w:rPr>
              <w:t>i</w:t>
            </w:r>
            <w:r w:rsidRPr="00DE559C">
              <w:rPr>
                <w:rFonts w:ascii="Times New Roman" w:hAnsi="Times New Roman"/>
                <w:sz w:val="19"/>
              </w:rPr>
              <w:t>pen)</w:t>
            </w:r>
          </w:p>
        </w:tc>
        <w:tc>
          <w:tcPr>
            <w:tcW w:w="1486" w:type="dxa"/>
          </w:tcPr>
          <w:p w:rsidR="00273F89" w:rsidRPr="00DE559C" w:rsidRDefault="00273F89">
            <w:pPr>
              <w:pStyle w:val="Brdtext"/>
              <w:tabs>
                <w:tab w:val="right" w:pos="7952"/>
              </w:tabs>
              <w:jc w:val="right"/>
              <w:rPr>
                <w:rFonts w:ascii="Times New Roman" w:hAnsi="Times New Roman"/>
                <w:sz w:val="19"/>
              </w:rPr>
            </w:pPr>
            <w:r w:rsidRPr="00DE559C">
              <w:rPr>
                <w:rFonts w:ascii="Times New Roman" w:hAnsi="Times New Roman"/>
                <w:sz w:val="19"/>
              </w:rPr>
              <w:t>6 700 mkr</w:t>
            </w:r>
          </w:p>
        </w:tc>
      </w:tr>
      <w:tr w:rsidR="00273F89" w:rsidRPr="00DE559C">
        <w:tblPrEx>
          <w:tblCellMar>
            <w:top w:w="0" w:type="dxa"/>
            <w:bottom w:w="0" w:type="dxa"/>
          </w:tblCellMar>
        </w:tblPrEx>
        <w:tc>
          <w:tcPr>
            <w:tcW w:w="4890" w:type="dxa"/>
          </w:tcPr>
          <w:p w:rsidR="00273F89" w:rsidRPr="00DE559C" w:rsidRDefault="00273F89">
            <w:pPr>
              <w:pStyle w:val="Brdtext"/>
              <w:tabs>
                <w:tab w:val="right" w:pos="7952"/>
              </w:tabs>
              <w:rPr>
                <w:rFonts w:ascii="Times New Roman" w:hAnsi="Times New Roman"/>
                <w:sz w:val="19"/>
              </w:rPr>
            </w:pPr>
            <w:r w:rsidRPr="00DE559C">
              <w:rPr>
                <w:rFonts w:ascii="Times New Roman" w:hAnsi="Times New Roman"/>
                <w:sz w:val="19"/>
              </w:rPr>
              <w:t>Från Riksbankens dispositionsfond förs</w:t>
            </w:r>
          </w:p>
        </w:tc>
        <w:tc>
          <w:tcPr>
            <w:tcW w:w="1486" w:type="dxa"/>
          </w:tcPr>
          <w:p w:rsidR="00273F89" w:rsidRPr="00DE559C" w:rsidRDefault="00273F89">
            <w:pPr>
              <w:pStyle w:val="Brdtext"/>
              <w:tabs>
                <w:tab w:val="right" w:pos="7952"/>
              </w:tabs>
              <w:jc w:val="right"/>
              <w:rPr>
                <w:rFonts w:ascii="Times New Roman" w:hAnsi="Times New Roman"/>
                <w:sz w:val="19"/>
              </w:rPr>
            </w:pPr>
            <w:r w:rsidRPr="00DE559C">
              <w:rPr>
                <w:rFonts w:ascii="Times New Roman" w:hAnsi="Times New Roman"/>
                <w:sz w:val="19"/>
              </w:rPr>
              <w:t xml:space="preserve">./. 6 208 mkr </w:t>
            </w:r>
          </w:p>
        </w:tc>
      </w:tr>
      <w:tr w:rsidR="00273F89" w:rsidRPr="00DE559C">
        <w:tblPrEx>
          <w:tblCellMar>
            <w:top w:w="0" w:type="dxa"/>
            <w:bottom w:w="0" w:type="dxa"/>
          </w:tblCellMar>
        </w:tblPrEx>
        <w:tc>
          <w:tcPr>
            <w:tcW w:w="4890" w:type="dxa"/>
          </w:tcPr>
          <w:p w:rsidR="00273F89" w:rsidRPr="00DE559C" w:rsidRDefault="00273F89">
            <w:pPr>
              <w:pStyle w:val="Brdtext"/>
              <w:tabs>
                <w:tab w:val="right" w:pos="7952"/>
              </w:tabs>
              <w:rPr>
                <w:rFonts w:ascii="Times New Roman" w:hAnsi="Times New Roman"/>
                <w:sz w:val="19"/>
              </w:rPr>
            </w:pPr>
            <w:r w:rsidRPr="00DE559C">
              <w:rPr>
                <w:rFonts w:ascii="Times New Roman" w:hAnsi="Times New Roman"/>
                <w:sz w:val="19"/>
              </w:rPr>
              <w:t>Från Riksbankens resultatutjämning</w:t>
            </w:r>
            <w:r w:rsidRPr="00DE559C">
              <w:rPr>
                <w:rFonts w:ascii="Times New Roman" w:hAnsi="Times New Roman"/>
                <w:sz w:val="19"/>
              </w:rPr>
              <w:t>s</w:t>
            </w:r>
            <w:r w:rsidRPr="00DE559C">
              <w:rPr>
                <w:rFonts w:ascii="Times New Roman" w:hAnsi="Times New Roman"/>
                <w:sz w:val="19"/>
              </w:rPr>
              <w:t>fond förs</w:t>
            </w:r>
          </w:p>
        </w:tc>
        <w:tc>
          <w:tcPr>
            <w:tcW w:w="1486" w:type="dxa"/>
          </w:tcPr>
          <w:p w:rsidR="00273F89" w:rsidRPr="00DE559C" w:rsidRDefault="00273F89">
            <w:pPr>
              <w:pStyle w:val="Brdtext"/>
              <w:tabs>
                <w:tab w:val="right" w:pos="7952"/>
              </w:tabs>
              <w:jc w:val="right"/>
              <w:rPr>
                <w:rFonts w:ascii="Times New Roman" w:hAnsi="Times New Roman"/>
                <w:sz w:val="19"/>
              </w:rPr>
            </w:pPr>
            <w:r w:rsidRPr="00DE559C">
              <w:rPr>
                <w:rFonts w:ascii="Times New Roman" w:hAnsi="Times New Roman"/>
                <w:sz w:val="19"/>
              </w:rPr>
              <w:t xml:space="preserve">./. 3 296 mkr </w:t>
            </w:r>
          </w:p>
        </w:tc>
      </w:tr>
    </w:tbl>
    <w:p w:rsidR="00273F89" w:rsidRPr="00DE559C" w:rsidRDefault="00273F89"/>
    <w:p w:rsidR="00273F89" w:rsidRPr="00DE559C" w:rsidRDefault="00273F89">
      <w:pPr>
        <w:pStyle w:val="Normaltindrag"/>
      </w:pPr>
    </w:p>
    <w:p w:rsidR="00273F89" w:rsidRPr="00DE559C" w:rsidRDefault="00273F89">
      <w:pPr>
        <w:pStyle w:val="Normaltindrag"/>
        <w:sectPr w:rsidR="00273F89" w:rsidRPr="00DE559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73F89" w:rsidRPr="00DE559C" w:rsidRDefault="00273F89">
      <w:pPr>
        <w:pStyle w:val="Rubrik1"/>
        <w:spacing w:after="125"/>
        <w:rPr>
          <w:noProof w:val="0"/>
        </w:rPr>
      </w:pPr>
      <w:r w:rsidRPr="00DE559C">
        <w:rPr>
          <w:noProof w:val="0"/>
        </w:rPr>
        <w:t>Fullmäktiges verksamhet år 2004</w:t>
      </w:r>
    </w:p>
    <w:p w:rsidR="00273F89" w:rsidRPr="00DE559C" w:rsidRDefault="00273F89">
      <w:r w:rsidRPr="00DE559C">
        <w:t>Fullmäktige har sammanträtt vid elva tillfä</w:t>
      </w:r>
      <w:r w:rsidRPr="00DE559C">
        <w:t>l</w:t>
      </w:r>
      <w:r w:rsidRPr="00DE559C">
        <w:t>len under år 2004.</w:t>
      </w:r>
    </w:p>
    <w:p w:rsidR="00273F89" w:rsidRPr="00DE559C" w:rsidRDefault="00273F89">
      <w:pPr>
        <w:pStyle w:val="Normaltindrag"/>
      </w:pPr>
      <w:r w:rsidRPr="00DE559C">
        <w:t>Fullmäktiges ordförande och vice ordförande följer direktionens arbete g</w:t>
      </w:r>
      <w:r w:rsidRPr="00DE559C">
        <w:t>e</w:t>
      </w:r>
      <w:r w:rsidRPr="00DE559C">
        <w:t>nom att vanligen delta i direktionens sammanträden samt genom en löpande dialog med riksbankschefen.</w:t>
      </w:r>
    </w:p>
    <w:p w:rsidR="00273F89" w:rsidRPr="00DE559C" w:rsidRDefault="00273F89">
      <w:pPr>
        <w:pStyle w:val="Normaltindrag"/>
      </w:pPr>
      <w:r w:rsidRPr="00DE559C">
        <w:t>Ledamöter av Riksbankens direktion har normalt deltagit i fullmäktig</w:t>
      </w:r>
      <w:r w:rsidRPr="00DE559C">
        <w:t>e</w:t>
      </w:r>
      <w:r w:rsidRPr="00DE559C">
        <w:t>samman</w:t>
      </w:r>
      <w:r w:rsidRPr="00DE559C">
        <w:softHyphen/>
        <w:t>trädena. Fullmäktige har därvid informerat sig om direktionsledam</w:t>
      </w:r>
      <w:r w:rsidRPr="00DE559C">
        <w:t>ö</w:t>
      </w:r>
      <w:r w:rsidRPr="00DE559C">
        <w:t>ternas tjänsteut</w:t>
      </w:r>
      <w:r w:rsidRPr="00DE559C">
        <w:softHyphen/>
        <w:t>övning. Redogörelser har lämnats av direktionen för den akt</w:t>
      </w:r>
      <w:r w:rsidRPr="00DE559C">
        <w:t>u</w:t>
      </w:r>
      <w:r w:rsidRPr="00DE559C">
        <w:t>ella pen</w:t>
      </w:r>
      <w:r w:rsidRPr="00DE559C">
        <w:softHyphen/>
        <w:t>ningpolitiken och arbetet att övervaka det finansiella systemets stab</w:t>
      </w:r>
      <w:r w:rsidRPr="00DE559C">
        <w:t>i</w:t>
      </w:r>
      <w:r w:rsidRPr="00DE559C">
        <w:t>litet, lik</w:t>
      </w:r>
      <w:r w:rsidRPr="00DE559C">
        <w:softHyphen/>
        <w:t>som för utvecklingen inom betalningsväsendet. Fullmäktige har också fått inform</w:t>
      </w:r>
      <w:r w:rsidRPr="00DE559C">
        <w:t>a</w:t>
      </w:r>
      <w:r w:rsidRPr="00DE559C">
        <w:t>tion om budget, verk</w:t>
      </w:r>
      <w:r w:rsidRPr="00DE559C">
        <w:softHyphen/>
        <w:t>samhetsplan och utfallet av verksamheten.</w:t>
      </w:r>
    </w:p>
    <w:p w:rsidR="00273F89" w:rsidRPr="00DE559C" w:rsidRDefault="00273F89">
      <w:pPr>
        <w:pStyle w:val="Normaltindrag"/>
      </w:pPr>
      <w:r w:rsidRPr="00DE559C">
        <w:t>Fullmäktige beslutade den 13 maj om förändringar av Riksbankens arbet</w:t>
      </w:r>
      <w:r w:rsidRPr="00DE559C">
        <w:t>s</w:t>
      </w:r>
      <w:r w:rsidRPr="00DE559C">
        <w:t>ordning med ikraftträdande den 1 juni, dels vad gäller en neddragning av antalet avdelningar från elva till sju, dels bl.a. att direktionen ska tillhandahå</w:t>
      </w:r>
      <w:r w:rsidRPr="00DE559C">
        <w:t>l</w:t>
      </w:r>
      <w:r w:rsidRPr="00DE559C">
        <w:t>la fullmäktige erforderligt kanslistöd, vilket skett genom inrättande av en särskild tjänst härför. Vid fullmäktiges sammanträde den 16 december redov</w:t>
      </w:r>
      <w:r w:rsidRPr="00DE559C">
        <w:t>i</w:t>
      </w:r>
      <w:r w:rsidRPr="00DE559C">
        <w:t>sades de förändringar av Riksbankens instruktion som direktionen behandlade den 14 december. Direktionen konstaterade att ändringarna i instruktionen, med bl.a. ändrade roller för direktionens ledamöter, där beredningsansvaret tas bort, samt inrättande av en ledningsgrupp med avdelningscheferna i ba</w:t>
      </w:r>
      <w:r w:rsidRPr="00DE559C">
        <w:t>n</w:t>
      </w:r>
      <w:r w:rsidRPr="00DE559C">
        <w:t>ken för diskussioner och information om den löpande verksamheten, inte är av mindre omfattande karaktär, vilket gör att fullmäktige bör beredas tillfälle att yttra sig över dem. Fullmäktiges slutsats var att de förändrade styr- och ledningsformerna i Riksbanken som avspeglas i den nya instruktionen med ikraftträdande den 1 januari 2005 står i överensstämmelse med arbetsordnin</w:t>
      </w:r>
      <w:r w:rsidRPr="00DE559C">
        <w:t>g</w:t>
      </w:r>
      <w:r w:rsidRPr="00DE559C">
        <w:t>en och riksbankslagen. Fullmäktige ställde sig bakom förändringen av styr- och ledningsformerna samt förändringa</w:t>
      </w:r>
      <w:r w:rsidRPr="00DE559C">
        <w:t>r</w:t>
      </w:r>
      <w:r w:rsidRPr="00DE559C">
        <w:t>na i instruktionen.</w:t>
      </w:r>
    </w:p>
    <w:p w:rsidR="00273F89" w:rsidRPr="00DE559C" w:rsidRDefault="00273F89">
      <w:pPr>
        <w:pStyle w:val="Normaltindrag"/>
      </w:pPr>
      <w:r w:rsidRPr="00DE559C">
        <w:t>Direktionen har under året enligt 4 kap. 1 § andra stycket riksbankslagen samrått med fullmäktige i sex ärenden som gällt skrivelser till riksdagen eller regeringen. Den 28 januari 2004 avsåg samrådet en skrivelse till riksdagen med förslag till ändring av riksbankslagen av innebörd att Riksbanken ges rätt att utfärda föreskrifter inom betalningsväsendeområdet samt att insättningar i Internationella återuppbyggnads- och utvecklingsbanken (IBRD) uttryckligen medges. Den 16 april avsåg samrådet en skrivelse till riksdagen angående att vissa sedlar och mynt ska upphöra att vara legala betalningsmedel från den 31 december 2005. Samråd skedde den 3 juni samt den 18 augusti rörande tre skrivelser till regeringen om undantag i vissa fall från tillämpningen i Rik</w:t>
      </w:r>
      <w:r w:rsidRPr="00DE559C">
        <w:t>s</w:t>
      </w:r>
      <w:r w:rsidRPr="00DE559C">
        <w:t>banken av lagen (1992:1528) om offentlig upphandling. Den 22 september samrådde fullmäktige med direktionen ifråga om en skrivelse till riksdagen med innebörden att riksbankslagen skulle ändras dels så att spridning av sedlar och mynt som bearbetats förbjuds, dels så att Riksbanken får möjlighet att bedriva en effektivare ko</w:t>
      </w:r>
      <w:r w:rsidRPr="00DE559C">
        <w:t>n</w:t>
      </w:r>
      <w:r w:rsidRPr="00DE559C">
        <w:t>tantdistribution.</w:t>
      </w:r>
    </w:p>
    <w:p w:rsidR="00273F89" w:rsidRPr="00DE559C" w:rsidRDefault="00273F89">
      <w:pPr>
        <w:pStyle w:val="Normaltindrag"/>
      </w:pPr>
      <w:r w:rsidRPr="00DE559C">
        <w:t>Fullmäktige har löpande följt den fortsatta processen med en försäljning av verksamheten i Pengar i Sverige AB och utredning och beslut om införande av den nya modellen för kontanthantering. Fullmäktige har också följt överf</w:t>
      </w:r>
      <w:r w:rsidRPr="00DE559C">
        <w:t>ö</w:t>
      </w:r>
      <w:r w:rsidRPr="00DE559C">
        <w:t>ringen av verksamheten i Svensk Kontantförsörjning AB till Riksbanken. Direktionen har löpande rapporterat om arbetet vid fullmäktiges sammantr</w:t>
      </w:r>
      <w:r w:rsidRPr="00DE559C">
        <w:t>ä</w:t>
      </w:r>
      <w:r w:rsidRPr="00DE559C">
        <w:t>den. Fullmäktiges ordförande och vice ordförande har därtill hållits löpande informerade. Strävandena från Riksbanken att begränsa kostna</w:t>
      </w:r>
      <w:r w:rsidRPr="00DE559C">
        <w:softHyphen/>
        <w:t>derna för o</w:t>
      </w:r>
      <w:r w:rsidRPr="00DE559C">
        <w:t>m</w:t>
      </w:r>
      <w:r w:rsidRPr="00DE559C">
        <w:t>strukturering i och avveckling av bolagen har därvid stått i fokus.</w:t>
      </w:r>
    </w:p>
    <w:p w:rsidR="00273F89" w:rsidRPr="00DE559C" w:rsidRDefault="00273F89">
      <w:pPr>
        <w:pStyle w:val="Normaltindrag"/>
      </w:pPr>
      <w:r w:rsidRPr="00DE559C">
        <w:t>Fullmäktige har den 13 maj tagit del av den granskning som Riksrevisi</w:t>
      </w:r>
      <w:r w:rsidRPr="00DE559C">
        <w:t>o</w:t>
      </w:r>
      <w:r w:rsidRPr="00DE559C">
        <w:t>nen den 20 april redovisade om granskning av höga tjänstemäns represent</w:t>
      </w:r>
      <w:r w:rsidRPr="00DE559C">
        <w:t>a</w:t>
      </w:r>
      <w:r w:rsidRPr="00DE559C">
        <w:t>tion och förmåner i den del den berörde Riksbanken. Riksrevisionens rappo</w:t>
      </w:r>
      <w:r w:rsidRPr="00DE559C">
        <w:t>r</w:t>
      </w:r>
      <w:r w:rsidRPr="00DE559C">
        <w:t>ter till Riksbanken i samband med bokslutsgranskningen för år 2003 har också rapporterats för fullmäktige.</w:t>
      </w:r>
    </w:p>
    <w:p w:rsidR="00273F89" w:rsidRPr="00DE559C" w:rsidRDefault="00273F89">
      <w:pPr>
        <w:pStyle w:val="Normaltindrag"/>
      </w:pPr>
      <w:r w:rsidRPr="00DE559C">
        <w:t>Fullmäktiges revisionsenhet har under året för fullmäktige redovisat sin granskning av direk</w:t>
      </w:r>
      <w:r w:rsidRPr="00DE559C">
        <w:softHyphen/>
        <w:t>tionsledamöternas utövande av tjänsten. Fullmäktige behandlade därtill vid sitt sammanträde den 13 maj frågan om gränsdragnin</w:t>
      </w:r>
      <w:r w:rsidRPr="00DE559C">
        <w:t>g</w:t>
      </w:r>
      <w:r w:rsidRPr="00DE559C">
        <w:t>en mellan de granskningar som utförs av Riksrevisionen respektive av Rev</w:t>
      </w:r>
      <w:r w:rsidRPr="00DE559C">
        <w:t>i</w:t>
      </w:r>
      <w:r w:rsidRPr="00DE559C">
        <w:t>sionsenheten. Därvid konstaterade fullmäktige att den granskningsinriktning som Revisionsenheten har bör ligga fast, att vissa granskningar av relationen mellan Riksbanken och de helägda bolagen kan vara relevanta för Revision</w:t>
      </w:r>
      <w:r w:rsidRPr="00DE559C">
        <w:t>s</w:t>
      </w:r>
      <w:r w:rsidRPr="00DE559C">
        <w:t>enheten att utföra även framgent samt att Revisionsenheten bör fortsätta med arbetsmetoden att i så stor utsträckning som möjligt söka utveckla objektiva utvärderingskriterier vid sina granskningar.</w:t>
      </w:r>
    </w:p>
    <w:p w:rsidR="00273F89" w:rsidRPr="00DE559C" w:rsidRDefault="00273F89">
      <w:pPr>
        <w:pStyle w:val="Normaltindrag"/>
      </w:pPr>
      <w:r w:rsidRPr="00DE559C">
        <w:t>I fullmäktiges löpande uppföljning av direktionsledamöterna har inte framkommit något som föranlett fullmäktige att rikta någon anmärkning mot deras tjänsteutöv</w:t>
      </w:r>
      <w:r w:rsidRPr="00DE559C">
        <w:softHyphen/>
        <w:t xml:space="preserve">ning. </w:t>
      </w:r>
    </w:p>
    <w:p w:rsidR="00273F89" w:rsidRPr="00DE559C" w:rsidRDefault="00273F89">
      <w:pPr>
        <w:pStyle w:val="Normaltindrag"/>
      </w:pPr>
      <w:r w:rsidRPr="00DE559C">
        <w:t>Direktionsledamöternas sidouppdrag har anmälts och behandlats då detta varit aktuellt vid fullmäktiges sammanträden under året.</w:t>
      </w:r>
    </w:p>
    <w:p w:rsidR="00273F89" w:rsidRPr="00DE559C" w:rsidRDefault="00273F89">
      <w:pPr>
        <w:pStyle w:val="Normaltindrag"/>
      </w:pPr>
      <w:r w:rsidRPr="00DE559C">
        <w:t>I beslut den 28 januari 2004 fastställdes en justering av direktionsledam</w:t>
      </w:r>
      <w:r w:rsidRPr="00DE559C">
        <w:t>ö</w:t>
      </w:r>
      <w:r w:rsidRPr="00DE559C">
        <w:t>ternas anställningsvillkor. Den 13 maj redovisades för fullmäktige en geno</w:t>
      </w:r>
      <w:r w:rsidRPr="00DE559C">
        <w:t>m</w:t>
      </w:r>
      <w:r w:rsidRPr="00DE559C">
        <w:t>gång av riksbankschef Lars Heikenstens arvode och pensionsförmåner från BIS.</w:t>
      </w:r>
    </w:p>
    <w:p w:rsidR="00273F89" w:rsidRPr="00DE559C" w:rsidRDefault="00273F89">
      <w:pPr>
        <w:pStyle w:val="Normaltindrag"/>
      </w:pPr>
      <w:r w:rsidRPr="00DE559C">
        <w:t>Den 18 augusti fastställde fullmäktige utformning för minnesmynt med a</w:t>
      </w:r>
      <w:r w:rsidRPr="00DE559C">
        <w:t>n</w:t>
      </w:r>
      <w:r w:rsidRPr="00DE559C">
        <w:t>ledning av 250-årsjubileet av Kungliga Slottet i Stockholm.</w:t>
      </w:r>
    </w:p>
    <w:p w:rsidR="00273F89" w:rsidRPr="00DE559C" w:rsidRDefault="00273F89">
      <w:pPr>
        <w:pStyle w:val="Normaltindrag"/>
      </w:pPr>
      <w:r w:rsidRPr="00DE559C">
        <w:t>Den 16 april fastställdes utformning av den 50-kronorssedel som planeras ges ut år 2005, den 22 september fastställdes utformningen på den jubileum</w:t>
      </w:r>
      <w:r w:rsidRPr="00DE559C">
        <w:t>s</w:t>
      </w:r>
      <w:r w:rsidRPr="00DE559C">
        <w:t>sedel om 100 kr som ges ut år 2005 för att högtidlighålla Tumba Bruks 250-årsjubileum och den 16 december fastställdes slutligen utformningen av 1000-kronorssedel som planeras ges ut år 2005.</w:t>
      </w:r>
    </w:p>
    <w:p w:rsidR="00273F89" w:rsidRPr="00DE559C" w:rsidRDefault="00273F89">
      <w:pPr>
        <w:pStyle w:val="Normaltindrag"/>
      </w:pPr>
      <w:r w:rsidRPr="00DE559C">
        <w:t>Den 22 september uppdrog fullmäktige till ordföranden och vice ordföra</w:t>
      </w:r>
      <w:r w:rsidRPr="00DE559C">
        <w:t>n</w:t>
      </w:r>
      <w:r w:rsidRPr="00DE559C">
        <w:t>den att besluta om vem som ska nomineras av Riksbanken som ledamot i styrelsen för Stiftelsen Riksbankens Jubileumsfond. Ordföranden och vice ordföranden beslutade den 6 oktober att till riksdagens valberedning nominera Kajsa Lind</w:t>
      </w:r>
      <w:r w:rsidRPr="00DE559C">
        <w:t>s</w:t>
      </w:r>
      <w:r w:rsidRPr="00DE559C">
        <w:t xml:space="preserve">tåhl till detta uppdrag. </w:t>
      </w:r>
    </w:p>
    <w:p w:rsidR="00273F89" w:rsidRPr="00DE559C" w:rsidRDefault="00273F89"/>
    <w:p w:rsidR="00273F89" w:rsidRPr="00DE559C" w:rsidRDefault="00273F89">
      <w:pPr>
        <w:pStyle w:val="Normaltindrag"/>
        <w:sectPr w:rsidR="00273F89" w:rsidRPr="00DE559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73F89" w:rsidRPr="00DE559C" w:rsidRDefault="00273F89">
      <w:pPr>
        <w:pStyle w:val="Normaltindrag"/>
      </w:pPr>
      <w:bookmarkStart w:id="4" w:name="Ordförande"/>
      <w:bookmarkStart w:id="5" w:name="RRDeltagare"/>
      <w:bookmarkEnd w:id="4"/>
      <w:bookmarkEnd w:id="5"/>
    </w:p>
    <w:p w:rsidR="00273F89" w:rsidRPr="00DE559C" w:rsidRDefault="00273F89">
      <w:pPr>
        <w:spacing w:before="0"/>
      </w:pPr>
      <w:r w:rsidRPr="00DE559C">
        <w:t>Stockholm den 11 februari 2005</w:t>
      </w:r>
    </w:p>
    <w:p w:rsidR="00273F89" w:rsidRPr="00DE559C" w:rsidRDefault="00273F89">
      <w:r w:rsidRPr="00DE559C">
        <w:t>På fullmäktiges vägnar:</w:t>
      </w:r>
    </w:p>
    <w:p w:rsidR="00273F89" w:rsidRPr="00DE559C" w:rsidRDefault="00273F89">
      <w:pPr>
        <w:spacing w:before="312"/>
        <w:rPr>
          <w:i/>
        </w:rPr>
      </w:pPr>
      <w:r w:rsidRPr="00DE559C">
        <w:rPr>
          <w:i/>
        </w:rPr>
        <w:t>Jan Bergqvist</w:t>
      </w:r>
    </w:p>
    <w:p w:rsidR="00273F89" w:rsidRPr="00DE559C" w:rsidRDefault="00273F89">
      <w:pPr>
        <w:rPr>
          <w:i/>
        </w:rPr>
      </w:pPr>
      <w:r w:rsidRPr="00DE559C">
        <w:rPr>
          <w:i/>
        </w:rPr>
        <w:tab/>
      </w:r>
      <w:r w:rsidRPr="00DE559C">
        <w:rPr>
          <w:i/>
        </w:rPr>
        <w:tab/>
      </w:r>
      <w:r w:rsidRPr="00DE559C">
        <w:rPr>
          <w:i/>
        </w:rPr>
        <w:tab/>
      </w:r>
      <w:r w:rsidRPr="00DE559C">
        <w:rPr>
          <w:i/>
        </w:rPr>
        <w:tab/>
      </w:r>
    </w:p>
    <w:p w:rsidR="00273F89" w:rsidRPr="00DE559C" w:rsidRDefault="00273F89">
      <w:pPr>
        <w:rPr>
          <w:i/>
        </w:rPr>
      </w:pPr>
    </w:p>
    <w:p w:rsidR="00273F89" w:rsidRPr="00DE559C" w:rsidRDefault="00273F89">
      <w:pPr>
        <w:rPr>
          <w:i/>
        </w:rPr>
      </w:pPr>
      <w:r w:rsidRPr="00DE559C">
        <w:rPr>
          <w:i/>
        </w:rPr>
        <w:tab/>
      </w:r>
      <w:r w:rsidRPr="00DE559C">
        <w:rPr>
          <w:i/>
        </w:rPr>
        <w:tab/>
        <w:t>Maria Svalfors</w:t>
      </w:r>
    </w:p>
    <w:p w:rsidR="00273F89" w:rsidRPr="00DE559C" w:rsidRDefault="00273F89">
      <w:pPr>
        <w:spacing w:before="312"/>
      </w:pPr>
      <w:r w:rsidRPr="00DE559C">
        <w:t xml:space="preserve">Beslut i detta ärende har fattats av Jan Bergqvist (ordförande), Johan </w:t>
      </w:r>
      <w:r w:rsidRPr="00DE559C">
        <w:br/>
        <w:t>Gernandt (vice ordförande), Sinikka Bohlin, Bengt Westerberg, Lennart Nil</w:t>
      </w:r>
      <w:r w:rsidRPr="00DE559C">
        <w:t>s</w:t>
      </w:r>
      <w:r w:rsidRPr="00DE559C">
        <w:t>son, Kjell Nordström, Mats Odell, Kenneth Kvist, Susanne Eberstein, Peter Egardt och Karin Pilsäter.</w:t>
      </w:r>
    </w:p>
    <w:p w:rsidR="00273F89" w:rsidRPr="00DE559C" w:rsidRDefault="00273F89">
      <w:r w:rsidRPr="00DE559C">
        <w:t>Föredragande har varit Björn Hasselgren och Henrik Gardholm.</w:t>
      </w:r>
    </w:p>
    <w:p w:rsidR="00273F89" w:rsidRPr="00DE559C" w:rsidRDefault="00273F89"/>
    <w:p w:rsidR="00273F89" w:rsidRPr="00DE559C" w:rsidRDefault="00273F89">
      <w:pPr>
        <w:pStyle w:val="Tryckort"/>
        <w:framePr w:wrap="around"/>
      </w:pPr>
      <w:r w:rsidRPr="00DE559C">
        <w:t>Elanders Gotab, Stockholm  2005</w:t>
      </w:r>
    </w:p>
    <w:p w:rsidR="00273F89" w:rsidRPr="00DE559C" w:rsidRDefault="00273F89">
      <w:pPr>
        <w:pStyle w:val="Normaltindrag"/>
      </w:pPr>
    </w:p>
    <w:sectPr w:rsidR="00273F89" w:rsidRPr="00DE559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63B8" w:rsidRPr="00DE559C" w:rsidRDefault="00AE63B8">
      <w:r w:rsidRPr="00DE559C">
        <w:separator/>
      </w:r>
    </w:p>
  </w:endnote>
  <w:endnote w:type="continuationSeparator" w:id="0">
    <w:p w:rsidR="00AE63B8" w:rsidRPr="00DE559C" w:rsidRDefault="00AE63B8">
      <w:r w:rsidRPr="00DE55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ew Baskerville">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fotV"/>
      <w:framePr w:w="8732" w:h="284" w:hRule="exact" w:hSpace="0" w:vSpace="0" w:wrap="around" w:xAlign="inside" w:y="13042" w:anchorLock="0"/>
    </w:pPr>
    <w:r w:rsidRPr="00DE559C">
      <w:fldChar w:fldCharType="begin" w:fldLock="1"/>
    </w:r>
    <w:r w:rsidRPr="00DE559C">
      <w:instrText xml:space="preserve"> P</w:instrText>
    </w:r>
    <w:r w:rsidRPr="00DE559C">
      <w:instrText>A</w:instrText>
    </w:r>
    <w:r w:rsidRPr="00DE559C">
      <w:instrText xml:space="preserve">GE </w:instrText>
    </w:r>
    <w:r w:rsidRPr="00DE559C">
      <w:fldChar w:fldCharType="separate"/>
    </w:r>
    <w:r w:rsidR="00AB7E88" w:rsidRPr="00DE559C">
      <w:t>2</w:t>
    </w:r>
    <w:r w:rsidRPr="00DE559C">
      <w:fldChar w:fldCharType="end"/>
    </w:r>
  </w:p>
  <w:p w:rsidR="00D705B0" w:rsidRPr="00DE559C" w:rsidRDefault="00D705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fotH"/>
      <w:framePr w:w="8732" w:h="284" w:hRule="exact" w:hSpace="0" w:vSpace="0" w:wrap="around" w:xAlign="inside" w:y="13042" w:anchorLock="0"/>
    </w:pPr>
    <w:r w:rsidRPr="00DE559C">
      <w:fldChar w:fldCharType="begin" w:fldLock="1"/>
    </w:r>
    <w:r w:rsidRPr="00DE559C">
      <w:instrText xml:space="preserve"> P</w:instrText>
    </w:r>
    <w:r w:rsidRPr="00DE559C">
      <w:instrText>A</w:instrText>
    </w:r>
    <w:r w:rsidRPr="00DE559C">
      <w:instrText xml:space="preserve">GE </w:instrText>
    </w:r>
    <w:r w:rsidRPr="00DE559C">
      <w:fldChar w:fldCharType="separate"/>
    </w:r>
    <w:r w:rsidRPr="00DE559C">
      <w:t>3</w:t>
    </w:r>
    <w:r w:rsidRPr="00DE559C">
      <w:fldChar w:fldCharType="end"/>
    </w:r>
  </w:p>
  <w:p w:rsidR="00D705B0" w:rsidRPr="00DE559C" w:rsidRDefault="00D705B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fotV"/>
      <w:framePr w:w="8732" w:h="284" w:hRule="exact" w:hSpace="0" w:vSpace="0" w:wrap="around" w:xAlign="inside" w:y="13042" w:anchorLock="0"/>
    </w:pPr>
    <w:r w:rsidRPr="00DE559C">
      <w:fldChar w:fldCharType="begin" w:fldLock="1"/>
    </w:r>
    <w:r w:rsidRPr="00DE559C">
      <w:instrText xml:space="preserve"> if </w:instrText>
    </w:r>
    <w:r w:rsidRPr="00DE559C">
      <w:fldChar w:fldCharType="begin" w:fldLock="1"/>
    </w:r>
    <w:r w:rsidRPr="00DE559C">
      <w:instrText xml:space="preserve"> = </w:instrText>
    </w:r>
    <w:r w:rsidRPr="00DE559C">
      <w:fldChar w:fldCharType="begin" w:fldLock="1"/>
    </w:r>
    <w:r w:rsidRPr="00DE559C">
      <w:instrText xml:space="preserve"> = </w:instrText>
    </w:r>
    <w:r w:rsidRPr="00DE559C">
      <w:fldChar w:fldCharType="begin" w:fldLock="1"/>
    </w:r>
    <w:r w:rsidRPr="00DE559C">
      <w:instrText xml:space="preserve"> page</w:instrText>
    </w:r>
    <w:r w:rsidRPr="00DE559C">
      <w:fldChar w:fldCharType="separate"/>
    </w:r>
    <w:r w:rsidR="00DE559C">
      <w:rPr>
        <w:noProof/>
      </w:rPr>
      <w:instrText>1</w:instrText>
    </w:r>
    <w:r w:rsidRPr="00DE559C">
      <w:fldChar w:fldCharType="end"/>
    </w:r>
    <w:r w:rsidRPr="00DE559C">
      <w:instrText xml:space="preserve">/2 </w:instrText>
    </w:r>
    <w:r w:rsidRPr="00DE559C">
      <w:fldChar w:fldCharType="separate"/>
    </w:r>
    <w:r w:rsidR="00DE559C">
      <w:rPr>
        <w:noProof/>
      </w:rPr>
      <w:instrText>0,5</w:instrText>
    </w:r>
    <w:r w:rsidRPr="00DE559C">
      <w:fldChar w:fldCharType="end"/>
    </w:r>
    <w:r w:rsidRPr="00DE559C">
      <w:instrText xml:space="preserve"> - </w:instrText>
    </w:r>
    <w:r w:rsidRPr="00DE559C">
      <w:fldChar w:fldCharType="begin" w:fldLock="1"/>
    </w:r>
    <w:r w:rsidRPr="00DE559C">
      <w:instrText xml:space="preserve"> = int(</w:instrText>
    </w:r>
    <w:r w:rsidRPr="00DE559C">
      <w:fldChar w:fldCharType="begin" w:fldLock="1"/>
    </w:r>
    <w:r w:rsidRPr="00DE559C">
      <w:instrText xml:space="preserve"> page</w:instrText>
    </w:r>
    <w:r w:rsidRPr="00DE559C">
      <w:fldChar w:fldCharType="separate"/>
    </w:r>
    <w:r w:rsidR="00DE559C">
      <w:rPr>
        <w:noProof/>
      </w:rPr>
      <w:instrText>1</w:instrText>
    </w:r>
    <w:r w:rsidRPr="00DE559C">
      <w:fldChar w:fldCharType="end"/>
    </w:r>
    <w:r w:rsidRPr="00DE559C">
      <w:instrText xml:space="preserve">/2) </w:instrText>
    </w:r>
    <w:r w:rsidRPr="00DE559C">
      <w:fldChar w:fldCharType="separate"/>
    </w:r>
    <w:r w:rsidR="00DE559C">
      <w:rPr>
        <w:noProof/>
      </w:rPr>
      <w:instrText>0</w:instrText>
    </w:r>
    <w:r w:rsidRPr="00DE559C">
      <w:fldChar w:fldCharType="end"/>
    </w:r>
    <w:r w:rsidRPr="00DE559C">
      <w:fldChar w:fldCharType="separate"/>
    </w:r>
    <w:r w:rsidR="00DE559C">
      <w:rPr>
        <w:noProof/>
      </w:rPr>
      <w:instrText>0,5</w:instrText>
    </w:r>
    <w:r w:rsidRPr="00DE559C">
      <w:fldChar w:fldCharType="end"/>
    </w:r>
    <w:r w:rsidRPr="00DE559C">
      <w:instrText xml:space="preserve"> = 0 "</w:instrText>
    </w:r>
    <w:r w:rsidRPr="00DE559C">
      <w:fldChar w:fldCharType="begin" w:fldLock="1"/>
    </w:r>
    <w:r w:rsidRPr="00DE559C">
      <w:instrText xml:space="preserve"> P</w:instrText>
    </w:r>
    <w:r w:rsidRPr="00DE559C">
      <w:instrText>A</w:instrText>
    </w:r>
    <w:r w:rsidRPr="00DE559C">
      <w:instrText xml:space="preserve">GE </w:instrText>
    </w:r>
    <w:r w:rsidRPr="00DE559C">
      <w:fldChar w:fldCharType="separate"/>
    </w:r>
    <w:r w:rsidRPr="00DE559C">
      <w:instrText>14</w:instrText>
    </w:r>
    <w:r w:rsidRPr="00DE559C">
      <w:fldChar w:fldCharType="end"/>
    </w:r>
  </w:p>
  <w:p w:rsidR="00D705B0" w:rsidRPr="00DE559C" w:rsidRDefault="00D705B0">
    <w:pPr>
      <w:pStyle w:val="SidfotH"/>
      <w:framePr w:w="8732" w:h="284" w:hRule="exact" w:hSpace="0" w:vSpace="0" w:wrap="around" w:xAlign="inside" w:y="13042" w:anchorLock="0"/>
    </w:pPr>
    <w:r w:rsidRPr="00DE559C">
      <w:instrText>""</w:instrText>
    </w:r>
    <w:r w:rsidRPr="00DE559C">
      <w:fldChar w:fldCharType="begin" w:fldLock="1"/>
    </w:r>
    <w:r w:rsidRPr="00DE559C">
      <w:instrText xml:space="preserve"> P</w:instrText>
    </w:r>
    <w:r w:rsidRPr="00DE559C">
      <w:instrText>A</w:instrText>
    </w:r>
    <w:r w:rsidRPr="00DE559C">
      <w:instrText xml:space="preserve">GE </w:instrText>
    </w:r>
    <w:r w:rsidRPr="00DE559C">
      <w:fldChar w:fldCharType="separate"/>
    </w:r>
    <w:r w:rsidR="00DE559C">
      <w:rPr>
        <w:noProof/>
      </w:rPr>
      <w:instrText>1</w:instrText>
    </w:r>
    <w:r w:rsidRPr="00DE559C">
      <w:fldChar w:fldCharType="end"/>
    </w:r>
    <w:r w:rsidRPr="00DE559C">
      <w:instrText>"</w:instrText>
    </w:r>
    <w:r w:rsidR="00AB7E88" w:rsidRPr="00DE559C">
      <w:fldChar w:fldCharType="separate"/>
    </w:r>
    <w:r w:rsidR="00DE559C">
      <w:rPr>
        <w:noProof/>
      </w:rPr>
      <w:t>1</w:t>
    </w:r>
    <w:r w:rsidRPr="00DE559C">
      <w:fldChar w:fldCharType="end"/>
    </w:r>
  </w:p>
  <w:p w:rsidR="00D705B0" w:rsidRPr="00DE559C" w:rsidRDefault="00D705B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fotV"/>
      <w:framePr w:w="8732" w:h="284" w:hRule="exact" w:hSpace="0" w:vSpace="0" w:wrap="around" w:xAlign="inside" w:y="13042" w:anchorLock="0"/>
    </w:pPr>
    <w:r w:rsidRPr="00DE559C">
      <w:fldChar w:fldCharType="begin" w:fldLock="1"/>
    </w:r>
    <w:r w:rsidRPr="00DE559C">
      <w:instrText xml:space="preserve"> P</w:instrText>
    </w:r>
    <w:r w:rsidRPr="00DE559C">
      <w:instrText>A</w:instrText>
    </w:r>
    <w:r w:rsidRPr="00DE559C">
      <w:instrText xml:space="preserve">GE </w:instrText>
    </w:r>
    <w:r w:rsidRPr="00DE559C">
      <w:fldChar w:fldCharType="separate"/>
    </w:r>
    <w:r w:rsidR="00AB7E88" w:rsidRPr="00DE559C">
      <w:t>4</w:t>
    </w:r>
    <w:r w:rsidRPr="00DE559C">
      <w:fldChar w:fldCharType="end"/>
    </w:r>
  </w:p>
  <w:p w:rsidR="00D705B0" w:rsidRPr="00DE559C" w:rsidRDefault="00D705B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fotH"/>
      <w:framePr w:w="8732" w:h="284" w:hRule="exact" w:hSpace="0" w:vSpace="0" w:wrap="around" w:xAlign="inside" w:y="13042" w:anchorLock="0"/>
    </w:pPr>
    <w:r w:rsidRPr="00DE559C">
      <w:fldChar w:fldCharType="begin" w:fldLock="1"/>
    </w:r>
    <w:r w:rsidRPr="00DE559C">
      <w:instrText xml:space="preserve"> P</w:instrText>
    </w:r>
    <w:r w:rsidRPr="00DE559C">
      <w:instrText>A</w:instrText>
    </w:r>
    <w:r w:rsidRPr="00DE559C">
      <w:instrText xml:space="preserve">GE </w:instrText>
    </w:r>
    <w:r w:rsidRPr="00DE559C">
      <w:fldChar w:fldCharType="separate"/>
    </w:r>
    <w:r w:rsidRPr="00DE559C">
      <w:t>5</w:t>
    </w:r>
    <w:r w:rsidRPr="00DE559C">
      <w:fldChar w:fldCharType="end"/>
    </w:r>
  </w:p>
  <w:p w:rsidR="00D705B0" w:rsidRPr="00DE559C" w:rsidRDefault="00D705B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fotV"/>
      <w:framePr w:w="8732" w:h="284" w:hRule="exact" w:hSpace="0" w:vSpace="0" w:wrap="around" w:xAlign="inside" w:y="13042" w:anchorLock="0"/>
    </w:pPr>
    <w:r w:rsidRPr="00DE559C">
      <w:fldChar w:fldCharType="begin" w:fldLock="1"/>
    </w:r>
    <w:r w:rsidRPr="00DE559C">
      <w:instrText xml:space="preserve"> if </w:instrText>
    </w:r>
    <w:r w:rsidRPr="00DE559C">
      <w:fldChar w:fldCharType="begin" w:fldLock="1"/>
    </w:r>
    <w:r w:rsidRPr="00DE559C">
      <w:instrText xml:space="preserve"> = </w:instrText>
    </w:r>
    <w:r w:rsidRPr="00DE559C">
      <w:fldChar w:fldCharType="begin" w:fldLock="1"/>
    </w:r>
    <w:r w:rsidRPr="00DE559C">
      <w:instrText xml:space="preserve"> = </w:instrText>
    </w:r>
    <w:r w:rsidRPr="00DE559C">
      <w:fldChar w:fldCharType="begin" w:fldLock="1"/>
    </w:r>
    <w:r w:rsidRPr="00DE559C">
      <w:instrText xml:space="preserve"> page</w:instrText>
    </w:r>
    <w:r w:rsidRPr="00DE559C">
      <w:fldChar w:fldCharType="separate"/>
    </w:r>
    <w:r w:rsidR="00AB7E88" w:rsidRPr="00DE559C">
      <w:instrText>3</w:instrText>
    </w:r>
    <w:r w:rsidRPr="00DE559C">
      <w:fldChar w:fldCharType="end"/>
    </w:r>
    <w:r w:rsidRPr="00DE559C">
      <w:instrText xml:space="preserve">/2 </w:instrText>
    </w:r>
    <w:r w:rsidRPr="00DE559C">
      <w:fldChar w:fldCharType="separate"/>
    </w:r>
    <w:r w:rsidR="00AB7E88" w:rsidRPr="00DE559C">
      <w:instrText>1,5</w:instrText>
    </w:r>
    <w:r w:rsidRPr="00DE559C">
      <w:fldChar w:fldCharType="end"/>
    </w:r>
    <w:r w:rsidRPr="00DE559C">
      <w:instrText xml:space="preserve"> - </w:instrText>
    </w:r>
    <w:r w:rsidRPr="00DE559C">
      <w:fldChar w:fldCharType="begin" w:fldLock="1"/>
    </w:r>
    <w:r w:rsidRPr="00DE559C">
      <w:instrText xml:space="preserve"> = int(</w:instrText>
    </w:r>
    <w:r w:rsidRPr="00DE559C">
      <w:fldChar w:fldCharType="begin" w:fldLock="1"/>
    </w:r>
    <w:r w:rsidRPr="00DE559C">
      <w:instrText xml:space="preserve"> page</w:instrText>
    </w:r>
    <w:r w:rsidRPr="00DE559C">
      <w:fldChar w:fldCharType="separate"/>
    </w:r>
    <w:r w:rsidR="00AB7E88" w:rsidRPr="00DE559C">
      <w:instrText>3</w:instrText>
    </w:r>
    <w:r w:rsidRPr="00DE559C">
      <w:fldChar w:fldCharType="end"/>
    </w:r>
    <w:r w:rsidRPr="00DE559C">
      <w:instrText xml:space="preserve">/2) </w:instrText>
    </w:r>
    <w:r w:rsidRPr="00DE559C">
      <w:fldChar w:fldCharType="separate"/>
    </w:r>
    <w:r w:rsidR="00AB7E88" w:rsidRPr="00DE559C">
      <w:instrText>1</w:instrText>
    </w:r>
    <w:r w:rsidRPr="00DE559C">
      <w:fldChar w:fldCharType="end"/>
    </w:r>
    <w:r w:rsidRPr="00DE559C">
      <w:fldChar w:fldCharType="separate"/>
    </w:r>
    <w:r w:rsidR="00AB7E88" w:rsidRPr="00DE559C">
      <w:instrText>0,5</w:instrText>
    </w:r>
    <w:r w:rsidRPr="00DE559C">
      <w:fldChar w:fldCharType="end"/>
    </w:r>
    <w:r w:rsidRPr="00DE559C">
      <w:instrText xml:space="preserve"> = 0 "</w:instrText>
    </w:r>
    <w:r w:rsidRPr="00DE559C">
      <w:fldChar w:fldCharType="begin" w:fldLock="1"/>
    </w:r>
    <w:r w:rsidRPr="00DE559C">
      <w:instrText xml:space="preserve"> P</w:instrText>
    </w:r>
    <w:r w:rsidRPr="00DE559C">
      <w:instrText>A</w:instrText>
    </w:r>
    <w:r w:rsidRPr="00DE559C">
      <w:instrText xml:space="preserve">GE </w:instrText>
    </w:r>
    <w:r w:rsidRPr="00DE559C">
      <w:fldChar w:fldCharType="separate"/>
    </w:r>
    <w:r w:rsidRPr="00DE559C">
      <w:instrText>2</w:instrText>
    </w:r>
    <w:r w:rsidRPr="00DE559C">
      <w:fldChar w:fldCharType="end"/>
    </w:r>
  </w:p>
  <w:p w:rsidR="00D705B0" w:rsidRPr="00DE559C" w:rsidRDefault="00D705B0">
    <w:pPr>
      <w:pStyle w:val="SidfotH"/>
      <w:framePr w:w="8732" w:h="284" w:hRule="exact" w:hSpace="0" w:vSpace="0" w:wrap="around" w:xAlign="inside" w:y="13042" w:anchorLock="0"/>
    </w:pPr>
    <w:r w:rsidRPr="00DE559C">
      <w:instrText>""</w:instrText>
    </w:r>
    <w:r w:rsidRPr="00DE559C">
      <w:fldChar w:fldCharType="begin" w:fldLock="1"/>
    </w:r>
    <w:r w:rsidRPr="00DE559C">
      <w:instrText xml:space="preserve"> P</w:instrText>
    </w:r>
    <w:r w:rsidRPr="00DE559C">
      <w:instrText>A</w:instrText>
    </w:r>
    <w:r w:rsidRPr="00DE559C">
      <w:instrText xml:space="preserve">GE </w:instrText>
    </w:r>
    <w:r w:rsidRPr="00DE559C">
      <w:fldChar w:fldCharType="separate"/>
    </w:r>
    <w:r w:rsidR="00AB7E88" w:rsidRPr="00DE559C">
      <w:instrText>3</w:instrText>
    </w:r>
    <w:r w:rsidRPr="00DE559C">
      <w:fldChar w:fldCharType="end"/>
    </w:r>
    <w:r w:rsidRPr="00DE559C">
      <w:instrText>"</w:instrText>
    </w:r>
    <w:r w:rsidR="00AB7E88" w:rsidRPr="00DE559C">
      <w:fldChar w:fldCharType="separate"/>
    </w:r>
    <w:r w:rsidR="00AB7E88" w:rsidRPr="00DE559C">
      <w:t>3</w:t>
    </w:r>
    <w:r w:rsidRPr="00DE559C">
      <w:fldChar w:fldCharType="end"/>
    </w:r>
  </w:p>
  <w:p w:rsidR="00D705B0" w:rsidRPr="00DE559C" w:rsidRDefault="00D705B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fotV"/>
      <w:framePr w:w="8732" w:h="284" w:hRule="exact" w:hSpace="0" w:vSpace="0" w:wrap="around" w:xAlign="inside" w:y="13042" w:anchorLock="0"/>
    </w:pPr>
    <w:r w:rsidRPr="00DE559C">
      <w:fldChar w:fldCharType="begin" w:fldLock="1"/>
    </w:r>
    <w:r w:rsidRPr="00DE559C">
      <w:instrText xml:space="preserve"> P</w:instrText>
    </w:r>
    <w:r w:rsidRPr="00DE559C">
      <w:instrText>A</w:instrText>
    </w:r>
    <w:r w:rsidRPr="00DE559C">
      <w:instrText xml:space="preserve">GE </w:instrText>
    </w:r>
    <w:r w:rsidRPr="00DE559C">
      <w:fldChar w:fldCharType="separate"/>
    </w:r>
    <w:r w:rsidRPr="00DE559C">
      <w:t>2</w:t>
    </w:r>
    <w:r w:rsidRPr="00DE559C">
      <w:fldChar w:fldCharType="end"/>
    </w:r>
  </w:p>
  <w:p w:rsidR="00D705B0" w:rsidRPr="00DE559C" w:rsidRDefault="00D705B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fotH"/>
      <w:framePr w:w="8732" w:h="284" w:hRule="exact" w:hSpace="0" w:vSpace="0" w:wrap="around" w:xAlign="inside" w:y="13042" w:anchorLock="0"/>
    </w:pPr>
    <w:r w:rsidRPr="00DE559C">
      <w:fldChar w:fldCharType="begin" w:fldLock="1"/>
    </w:r>
    <w:r w:rsidRPr="00DE559C">
      <w:instrText xml:space="preserve"> P</w:instrText>
    </w:r>
    <w:r w:rsidRPr="00DE559C">
      <w:instrText>A</w:instrText>
    </w:r>
    <w:r w:rsidRPr="00DE559C">
      <w:instrText xml:space="preserve">GE </w:instrText>
    </w:r>
    <w:r w:rsidRPr="00DE559C">
      <w:fldChar w:fldCharType="separate"/>
    </w:r>
    <w:r w:rsidRPr="00DE559C">
      <w:t>3</w:t>
    </w:r>
    <w:r w:rsidRPr="00DE559C">
      <w:fldChar w:fldCharType="end"/>
    </w:r>
  </w:p>
  <w:p w:rsidR="00D705B0" w:rsidRPr="00DE559C" w:rsidRDefault="00D705B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fotV"/>
      <w:framePr w:w="8732" w:h="284" w:hRule="exact" w:hSpace="0" w:vSpace="0" w:wrap="around" w:xAlign="inside" w:y="13042" w:anchorLock="0"/>
    </w:pPr>
    <w:r w:rsidRPr="00DE559C">
      <w:fldChar w:fldCharType="begin" w:fldLock="1"/>
    </w:r>
    <w:r w:rsidRPr="00DE559C">
      <w:instrText xml:space="preserve"> if </w:instrText>
    </w:r>
    <w:r w:rsidRPr="00DE559C">
      <w:fldChar w:fldCharType="begin" w:fldLock="1"/>
    </w:r>
    <w:r w:rsidRPr="00DE559C">
      <w:instrText xml:space="preserve"> = </w:instrText>
    </w:r>
    <w:r w:rsidRPr="00DE559C">
      <w:fldChar w:fldCharType="begin" w:fldLock="1"/>
    </w:r>
    <w:r w:rsidRPr="00DE559C">
      <w:instrText xml:space="preserve"> = </w:instrText>
    </w:r>
    <w:r w:rsidRPr="00DE559C">
      <w:fldChar w:fldCharType="begin" w:fldLock="1"/>
    </w:r>
    <w:r w:rsidRPr="00DE559C">
      <w:instrText xml:space="preserve"> page</w:instrText>
    </w:r>
    <w:r w:rsidRPr="00DE559C">
      <w:fldChar w:fldCharType="separate"/>
    </w:r>
    <w:r w:rsidR="00AB7E88" w:rsidRPr="00DE559C">
      <w:instrText>5</w:instrText>
    </w:r>
    <w:r w:rsidRPr="00DE559C">
      <w:fldChar w:fldCharType="end"/>
    </w:r>
    <w:r w:rsidRPr="00DE559C">
      <w:instrText xml:space="preserve">/2 </w:instrText>
    </w:r>
    <w:r w:rsidRPr="00DE559C">
      <w:fldChar w:fldCharType="separate"/>
    </w:r>
    <w:r w:rsidR="00AB7E88" w:rsidRPr="00DE559C">
      <w:instrText>2,5</w:instrText>
    </w:r>
    <w:r w:rsidRPr="00DE559C">
      <w:fldChar w:fldCharType="end"/>
    </w:r>
    <w:r w:rsidRPr="00DE559C">
      <w:instrText xml:space="preserve"> - </w:instrText>
    </w:r>
    <w:r w:rsidRPr="00DE559C">
      <w:fldChar w:fldCharType="begin" w:fldLock="1"/>
    </w:r>
    <w:r w:rsidRPr="00DE559C">
      <w:instrText xml:space="preserve"> = int(</w:instrText>
    </w:r>
    <w:r w:rsidRPr="00DE559C">
      <w:fldChar w:fldCharType="begin" w:fldLock="1"/>
    </w:r>
    <w:r w:rsidRPr="00DE559C">
      <w:instrText xml:space="preserve"> page</w:instrText>
    </w:r>
    <w:r w:rsidRPr="00DE559C">
      <w:fldChar w:fldCharType="separate"/>
    </w:r>
    <w:r w:rsidR="00AB7E88" w:rsidRPr="00DE559C">
      <w:instrText>5</w:instrText>
    </w:r>
    <w:r w:rsidRPr="00DE559C">
      <w:fldChar w:fldCharType="end"/>
    </w:r>
    <w:r w:rsidRPr="00DE559C">
      <w:instrText xml:space="preserve">/2) </w:instrText>
    </w:r>
    <w:r w:rsidRPr="00DE559C">
      <w:fldChar w:fldCharType="separate"/>
    </w:r>
    <w:r w:rsidR="00AB7E88" w:rsidRPr="00DE559C">
      <w:instrText>2</w:instrText>
    </w:r>
    <w:r w:rsidRPr="00DE559C">
      <w:fldChar w:fldCharType="end"/>
    </w:r>
    <w:r w:rsidRPr="00DE559C">
      <w:fldChar w:fldCharType="separate"/>
    </w:r>
    <w:r w:rsidR="00AB7E88" w:rsidRPr="00DE559C">
      <w:instrText>0,5</w:instrText>
    </w:r>
    <w:r w:rsidRPr="00DE559C">
      <w:fldChar w:fldCharType="end"/>
    </w:r>
    <w:r w:rsidRPr="00DE559C">
      <w:instrText xml:space="preserve"> = 0 "</w:instrText>
    </w:r>
    <w:r w:rsidRPr="00DE559C">
      <w:fldChar w:fldCharType="begin" w:fldLock="1"/>
    </w:r>
    <w:r w:rsidRPr="00DE559C">
      <w:instrText xml:space="preserve"> P</w:instrText>
    </w:r>
    <w:r w:rsidRPr="00DE559C">
      <w:instrText>A</w:instrText>
    </w:r>
    <w:r w:rsidRPr="00DE559C">
      <w:instrText xml:space="preserve">GE </w:instrText>
    </w:r>
    <w:r w:rsidRPr="00DE559C">
      <w:fldChar w:fldCharType="separate"/>
    </w:r>
    <w:r w:rsidRPr="00DE559C">
      <w:instrText>6</w:instrText>
    </w:r>
    <w:r w:rsidRPr="00DE559C">
      <w:fldChar w:fldCharType="end"/>
    </w:r>
  </w:p>
  <w:p w:rsidR="00D705B0" w:rsidRPr="00DE559C" w:rsidRDefault="00D705B0">
    <w:pPr>
      <w:pStyle w:val="SidfotH"/>
      <w:framePr w:w="8732" w:h="284" w:hRule="exact" w:hSpace="0" w:vSpace="0" w:wrap="around" w:xAlign="inside" w:y="13042" w:anchorLock="0"/>
    </w:pPr>
    <w:r w:rsidRPr="00DE559C">
      <w:instrText>""</w:instrText>
    </w:r>
    <w:r w:rsidRPr="00DE559C">
      <w:fldChar w:fldCharType="begin" w:fldLock="1"/>
    </w:r>
    <w:r w:rsidRPr="00DE559C">
      <w:instrText xml:space="preserve"> P</w:instrText>
    </w:r>
    <w:r w:rsidRPr="00DE559C">
      <w:instrText>A</w:instrText>
    </w:r>
    <w:r w:rsidRPr="00DE559C">
      <w:instrText xml:space="preserve">GE </w:instrText>
    </w:r>
    <w:r w:rsidRPr="00DE559C">
      <w:fldChar w:fldCharType="separate"/>
    </w:r>
    <w:r w:rsidR="00AB7E88" w:rsidRPr="00DE559C">
      <w:instrText>5</w:instrText>
    </w:r>
    <w:r w:rsidRPr="00DE559C">
      <w:fldChar w:fldCharType="end"/>
    </w:r>
    <w:r w:rsidRPr="00DE559C">
      <w:instrText>"</w:instrText>
    </w:r>
    <w:r w:rsidR="00AB7E88" w:rsidRPr="00DE559C">
      <w:fldChar w:fldCharType="separate"/>
    </w:r>
    <w:r w:rsidR="00AB7E88" w:rsidRPr="00DE559C">
      <w:t>5</w:t>
    </w:r>
    <w:r w:rsidRPr="00DE559C">
      <w:fldChar w:fldCharType="end"/>
    </w:r>
  </w:p>
  <w:p w:rsidR="00D705B0" w:rsidRPr="00DE559C" w:rsidRDefault="00D705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63B8" w:rsidRPr="00DE559C" w:rsidRDefault="00AE63B8">
      <w:r w:rsidRPr="00DE559C">
        <w:separator/>
      </w:r>
    </w:p>
  </w:footnote>
  <w:footnote w:type="continuationSeparator" w:id="0">
    <w:p w:rsidR="00AE63B8" w:rsidRPr="00DE559C" w:rsidRDefault="00AE63B8">
      <w:r w:rsidRPr="00DE55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huvudKantJmn"/>
      <w:framePr w:w="8732" w:h="567" w:hRule="exact" w:vSpace="0" w:wrap="around" w:vAnchor="page" w:y="341" w:anchorLock="0"/>
    </w:pPr>
    <w:r w:rsidRPr="00DE559C">
      <w:rPr>
        <w:rStyle w:val="SidhuvudUtskott"/>
      </w:rPr>
      <w:t>2004/05:RB2</w:t>
    </w:r>
    <w:r w:rsidRPr="00DE559C">
      <w:t xml:space="preserve">     </w:t>
    </w:r>
    <w:r w:rsidRPr="00DE559C">
      <w:rPr>
        <w:rStyle w:val="SidhuvudBilaga"/>
      </w:rPr>
      <w:t xml:space="preserve"> </w:t>
    </w:r>
    <w:r w:rsidR="00AB7E88" w:rsidRPr="00DE559C">
      <w:rPr>
        <w:rStyle w:val="SidhuvudRubrikReferens"/>
      </w:rPr>
      <w:t>Förslag till vinstdisposition för år 2004</w:t>
    </w:r>
  </w:p>
  <w:p w:rsidR="00D705B0" w:rsidRPr="00DE559C" w:rsidRDefault="00D705B0">
    <w:pPr>
      <w:pStyle w:val="SidhuvudKantJmn"/>
      <w:framePr w:w="8732" w:h="567" w:hRule="exact" w:vSpace="0" w:wrap="around" w:vAnchor="page" w:y="341" w:anchorLock="0"/>
    </w:pPr>
    <w:r w:rsidRPr="00DE559C">
      <w:rPr>
        <w:rStyle w:val="SidhuvudUtskott"/>
      </w:rPr>
      <w:t xml:space="preserve"> </w:t>
    </w:r>
  </w:p>
  <w:p w:rsidR="00D705B0" w:rsidRPr="00DE559C" w:rsidRDefault="00D705B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huvudKantUdda"/>
      <w:framePr w:w="8732" w:h="567" w:hRule="exact" w:vSpace="0" w:wrap="around" w:vAnchor="page" w:y="341" w:anchorLock="0"/>
    </w:pPr>
    <w:r w:rsidRPr="00DE559C">
      <w:rPr>
        <w:rStyle w:val="SidhuvudRubrikReferens"/>
      </w:rPr>
      <w:fldChar w:fldCharType="begin" w:fldLock="1"/>
    </w:r>
    <w:r w:rsidRPr="00DE559C">
      <w:rPr>
        <w:rStyle w:val="SidhuvudRubrikReferens"/>
      </w:rPr>
      <w:instrText xml:space="preserve"> StyleREF "Rubrik 1" </w:instrText>
    </w:r>
    <w:r w:rsidRPr="00DE559C">
      <w:rPr>
        <w:rStyle w:val="SidhuvudRubrikReferens"/>
      </w:rPr>
      <w:fldChar w:fldCharType="separate"/>
    </w:r>
    <w:r w:rsidRPr="00DE559C">
      <w:rPr>
        <w:rStyle w:val="SidhuvudRubrikReferens"/>
      </w:rPr>
      <w:t>Förslag till vinstdisposition för år 2004</w:t>
    </w:r>
    <w:r w:rsidRPr="00DE559C">
      <w:rPr>
        <w:rStyle w:val="SidhuvudRubrikReferens"/>
      </w:rPr>
      <w:fldChar w:fldCharType="end"/>
    </w:r>
    <w:r w:rsidRPr="00DE559C">
      <w:rPr>
        <w:rStyle w:val="SidhuvudBilaga"/>
      </w:rPr>
      <w:t xml:space="preserve"> </w:t>
    </w:r>
    <w:r w:rsidRPr="00DE559C">
      <w:t xml:space="preserve">     </w:t>
    </w:r>
    <w:r w:rsidRPr="00DE559C">
      <w:rPr>
        <w:rStyle w:val="SidhuvudUtskott"/>
      </w:rPr>
      <w:fldChar w:fldCharType="begin" w:fldLock="1"/>
    </w:r>
    <w:r w:rsidRPr="00DE559C">
      <w:rPr>
        <w:rStyle w:val="SidhuvudUtskott"/>
      </w:rPr>
      <w:instrText xml:space="preserve"> DOCPROPERTY BetänkandeÅr</w:instrText>
    </w:r>
    <w:r w:rsidRPr="00DE559C">
      <w:rPr>
        <w:rStyle w:val="SidhuvudUtskott"/>
      </w:rPr>
      <w:fldChar w:fldCharType="separate"/>
    </w:r>
    <w:r w:rsidRPr="00DE559C">
      <w:rPr>
        <w:rStyle w:val="SidhuvudUtskott"/>
      </w:rPr>
      <w:t>2004/05</w:t>
    </w:r>
    <w:r w:rsidRPr="00DE559C">
      <w:rPr>
        <w:rStyle w:val="SidhuvudUtskott"/>
      </w:rPr>
      <w:fldChar w:fldCharType="end"/>
    </w:r>
    <w:r w:rsidRPr="00DE559C">
      <w:rPr>
        <w:rStyle w:val="SidhuvudUtskott"/>
      </w:rPr>
      <w:t>:</w:t>
    </w:r>
    <w:r w:rsidRPr="00DE559C">
      <w:rPr>
        <w:rStyle w:val="SidhuvudUtskott"/>
      </w:rPr>
      <w:fldChar w:fldCharType="begin" w:fldLock="1"/>
    </w:r>
    <w:r w:rsidRPr="00DE559C">
      <w:rPr>
        <w:rStyle w:val="SidhuvudUtskott"/>
      </w:rPr>
      <w:instrText xml:space="preserve"> DOCPROPERTY</w:instrText>
    </w:r>
    <w:r w:rsidRPr="00DE559C">
      <w:instrText xml:space="preserve"> </w:instrText>
    </w:r>
    <w:r w:rsidRPr="00DE559C">
      <w:rPr>
        <w:rStyle w:val="SidhuvudUtskott"/>
      </w:rPr>
      <w:instrText>Utskott</w:instrText>
    </w:r>
    <w:r w:rsidRPr="00DE559C">
      <w:rPr>
        <w:rStyle w:val="SidhuvudUtskott"/>
      </w:rPr>
      <w:fldChar w:fldCharType="separate"/>
    </w:r>
    <w:r w:rsidRPr="00DE559C">
      <w:rPr>
        <w:rStyle w:val="SidhuvudUtskott"/>
      </w:rPr>
      <w:t>RB</w:t>
    </w:r>
    <w:r w:rsidRPr="00DE559C">
      <w:rPr>
        <w:rStyle w:val="SidhuvudUtskott"/>
      </w:rPr>
      <w:fldChar w:fldCharType="end"/>
    </w:r>
    <w:r w:rsidRPr="00DE559C">
      <w:rPr>
        <w:rStyle w:val="SidhuvudUtskott"/>
      </w:rPr>
      <w:fldChar w:fldCharType="begin" w:fldLock="1"/>
    </w:r>
    <w:r w:rsidRPr="00DE559C">
      <w:rPr>
        <w:rStyle w:val="SidhuvudUtskott"/>
      </w:rPr>
      <w:instrText xml:space="preserve"> DOCPROPERTY Betä</w:instrText>
    </w:r>
    <w:r w:rsidRPr="00DE559C">
      <w:rPr>
        <w:rStyle w:val="SidhuvudUtskott"/>
      </w:rPr>
      <w:instrText>n</w:instrText>
    </w:r>
    <w:r w:rsidRPr="00DE559C">
      <w:rPr>
        <w:rStyle w:val="SidhuvudUtskott"/>
      </w:rPr>
      <w:instrText>kandeNr</w:instrText>
    </w:r>
    <w:r w:rsidRPr="00DE559C">
      <w:rPr>
        <w:rStyle w:val="SidhuvudUtskott"/>
      </w:rPr>
      <w:fldChar w:fldCharType="separate"/>
    </w:r>
    <w:r w:rsidRPr="00DE559C">
      <w:rPr>
        <w:rStyle w:val="SidhuvudUtskott"/>
      </w:rPr>
      <w:t>2</w:t>
    </w:r>
    <w:r w:rsidRPr="00DE559C">
      <w:rPr>
        <w:rStyle w:val="SidhuvudUtskott"/>
      </w:rPr>
      <w:fldChar w:fldCharType="end"/>
    </w:r>
  </w:p>
  <w:p w:rsidR="00D705B0" w:rsidRPr="00DE559C" w:rsidRDefault="00D705B0">
    <w:pPr>
      <w:pStyle w:val="SidhuvudKantUdda"/>
      <w:framePr w:w="8732" w:h="567" w:hRule="exact" w:vSpace="0" w:wrap="around" w:vAnchor="page" w:y="341" w:anchorLock="0"/>
    </w:pPr>
    <w:r w:rsidRPr="00DE559C">
      <w:rPr>
        <w:rStyle w:val="SidhuvudUtskott"/>
      </w:rPr>
      <w:fldChar w:fldCharType="begin" w:fldLock="1"/>
    </w:r>
    <w:r w:rsidRPr="00DE559C">
      <w:rPr>
        <w:rStyle w:val="SidhuvudUtskott"/>
      </w:rPr>
      <w:instrText xml:space="preserve"> if </w:instrText>
    </w:r>
    <w:r w:rsidRPr="00DE559C">
      <w:rPr>
        <w:rStyle w:val="SidhuvudUtskott"/>
      </w:rPr>
      <w:fldChar w:fldCharType="begin" w:fldLock="1"/>
    </w:r>
    <w:r w:rsidRPr="00DE559C">
      <w:rPr>
        <w:rStyle w:val="SidhuvudUtskott"/>
      </w:rPr>
      <w:instrText xml:space="preserve"> DOCPROPERTY "UtkastDatum"</w:instrText>
    </w:r>
    <w:r w:rsidRPr="00DE559C">
      <w:rPr>
        <w:rStyle w:val="SidhuvudUtskott"/>
      </w:rPr>
      <w:fldChar w:fldCharType="separate"/>
    </w:r>
    <w:r w:rsidRPr="00DE559C">
      <w:rPr>
        <w:rStyle w:val="SidhuvudUtskott"/>
      </w:rPr>
      <w:instrText>Nej</w:instrText>
    </w:r>
    <w:r w:rsidRPr="00DE559C">
      <w:rPr>
        <w:rStyle w:val="SidhuvudUtskott"/>
      </w:rPr>
      <w:fldChar w:fldCharType="end"/>
    </w:r>
    <w:r w:rsidRPr="00DE559C">
      <w:rPr>
        <w:rStyle w:val="SidhuvudUtskott"/>
      </w:rPr>
      <w:instrText xml:space="preserve"> = "Ja" "</w:instrText>
    </w:r>
    <w:r w:rsidRPr="00DE559C">
      <w:rPr>
        <w:rStyle w:val="SidhuvudUtskott"/>
      </w:rPr>
      <w:fldChar w:fldCharType="begin" w:fldLock="1"/>
    </w:r>
    <w:r w:rsidRPr="00DE559C">
      <w:rPr>
        <w:rStyle w:val="SidhuvudUtskott"/>
      </w:rPr>
      <w:instrText xml:space="preserve"> PRINTDATE \@ "yyyy-MM-dd HH.mm    " </w:instrText>
    </w:r>
    <w:r w:rsidRPr="00DE559C">
      <w:rPr>
        <w:rStyle w:val="SidhuvudUtskott"/>
      </w:rPr>
      <w:fldChar w:fldCharType="separate"/>
    </w:r>
    <w:r w:rsidRPr="00DE559C">
      <w:rPr>
        <w:rStyle w:val="SidhuvudUtskott"/>
      </w:rPr>
      <w:instrText>2000-08-11 16.42</w:instrText>
    </w:r>
    <w:r w:rsidRPr="00DE559C">
      <w:rPr>
        <w:rStyle w:val="SidhuvudUtskott"/>
      </w:rPr>
      <w:fldChar w:fldCharType="end"/>
    </w:r>
    <w:r w:rsidRPr="00DE559C">
      <w:rPr>
        <w:rStyle w:val="SidhuvudUtskott"/>
      </w:rPr>
      <w:instrText xml:space="preserve">" </w:instrText>
    </w:r>
    <w:r w:rsidRPr="00DE559C">
      <w:rPr>
        <w:rStyle w:val="SidhuvudUtskott"/>
      </w:rPr>
      <w:fldChar w:fldCharType="end"/>
    </w:r>
    <w:r w:rsidRPr="00DE559C">
      <w:rPr>
        <w:rStyle w:val="SidhuvudUtskott"/>
      </w:rPr>
      <w:fldChar w:fldCharType="begin" w:fldLock="1"/>
    </w:r>
    <w:r w:rsidRPr="00DE559C">
      <w:rPr>
        <w:rStyle w:val="SidhuvudUtskott"/>
      </w:rPr>
      <w:instrText xml:space="preserve"> DOCPR</w:instrText>
    </w:r>
    <w:r w:rsidRPr="00DE559C">
      <w:rPr>
        <w:rStyle w:val="SidhuvudUtskott"/>
      </w:rPr>
      <w:instrText>O</w:instrText>
    </w:r>
    <w:r w:rsidRPr="00DE559C">
      <w:rPr>
        <w:rStyle w:val="SidhuvudUtskott"/>
      </w:rPr>
      <w:instrText>PERTY Status</w:instrText>
    </w:r>
    <w:r w:rsidRPr="00DE559C">
      <w:rPr>
        <w:rStyle w:val="SidhuvudUtskott"/>
      </w:rPr>
      <w:fldChar w:fldCharType="separate"/>
    </w:r>
    <w:r w:rsidRPr="00DE559C">
      <w:rPr>
        <w:rStyle w:val="SidhuvudUtskott"/>
      </w:rPr>
      <w:t xml:space="preserve"> </w:t>
    </w:r>
    <w:r w:rsidRPr="00DE559C">
      <w:rPr>
        <w:rStyle w:val="SidhuvudUtskott"/>
      </w:rPr>
      <w:fldChar w:fldCharType="end"/>
    </w:r>
  </w:p>
  <w:p w:rsidR="00D705B0" w:rsidRPr="00DE559C" w:rsidRDefault="00D705B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huvudKantJmn"/>
      <w:framePr w:w="8732" w:h="567" w:hRule="exact" w:vSpace="0" w:wrap="around" w:vAnchor="page" w:y="341" w:anchorLock="0"/>
    </w:pPr>
    <w:r w:rsidRPr="00DE559C">
      <w:fldChar w:fldCharType="begin" w:fldLock="1"/>
    </w:r>
    <w:r w:rsidRPr="00DE559C">
      <w:instrText xml:space="preserve"> if </w:instrText>
    </w:r>
    <w:r w:rsidRPr="00DE559C">
      <w:fldChar w:fldCharType="begin" w:fldLock="1"/>
    </w:r>
    <w:r w:rsidRPr="00DE559C">
      <w:instrText xml:space="preserve"> page</w:instrText>
    </w:r>
    <w:r w:rsidRPr="00DE559C">
      <w:fldChar w:fldCharType="separate"/>
    </w:r>
    <w:r w:rsidR="00DE559C">
      <w:rPr>
        <w:noProof/>
      </w:rPr>
      <w:instrText>1</w:instrText>
    </w:r>
    <w:r w:rsidRPr="00DE559C">
      <w:fldChar w:fldCharType="end"/>
    </w:r>
    <w:r w:rsidRPr="00DE559C">
      <w:instrText xml:space="preserve"> &gt; 1 "</w:instrText>
    </w:r>
    <w:r w:rsidRPr="00DE559C">
      <w:fldChar w:fldCharType="begin" w:fldLock="1"/>
    </w:r>
    <w:r w:rsidRPr="00DE559C">
      <w:instrText xml:space="preserve"> if </w:instrText>
    </w:r>
    <w:r w:rsidRPr="00DE559C">
      <w:fldChar w:fldCharType="begin" w:fldLock="1"/>
    </w:r>
    <w:r w:rsidRPr="00DE559C">
      <w:instrText xml:space="preserve"> = </w:instrText>
    </w:r>
    <w:r w:rsidRPr="00DE559C">
      <w:fldChar w:fldCharType="begin" w:fldLock="1"/>
    </w:r>
    <w:r w:rsidRPr="00DE559C">
      <w:instrText xml:space="preserve"> = </w:instrText>
    </w:r>
    <w:r w:rsidRPr="00DE559C">
      <w:fldChar w:fldCharType="begin" w:fldLock="1"/>
    </w:r>
    <w:r w:rsidRPr="00DE559C">
      <w:instrText xml:space="preserve"> page</w:instrText>
    </w:r>
    <w:r w:rsidRPr="00DE559C">
      <w:fldChar w:fldCharType="separate"/>
    </w:r>
    <w:r w:rsidRPr="00DE559C">
      <w:instrText>17</w:instrText>
    </w:r>
    <w:r w:rsidRPr="00DE559C">
      <w:fldChar w:fldCharType="end"/>
    </w:r>
    <w:r w:rsidRPr="00DE559C">
      <w:instrText xml:space="preserve">/2 </w:instrText>
    </w:r>
    <w:r w:rsidRPr="00DE559C">
      <w:fldChar w:fldCharType="separate"/>
    </w:r>
    <w:r w:rsidRPr="00DE559C">
      <w:instrText>8,5</w:instrText>
    </w:r>
    <w:r w:rsidRPr="00DE559C">
      <w:fldChar w:fldCharType="end"/>
    </w:r>
    <w:r w:rsidRPr="00DE559C">
      <w:instrText xml:space="preserve"> - </w:instrText>
    </w:r>
    <w:r w:rsidRPr="00DE559C">
      <w:fldChar w:fldCharType="begin" w:fldLock="1"/>
    </w:r>
    <w:r w:rsidRPr="00DE559C">
      <w:instrText xml:space="preserve"> = int(</w:instrText>
    </w:r>
    <w:r w:rsidRPr="00DE559C">
      <w:fldChar w:fldCharType="begin" w:fldLock="1"/>
    </w:r>
    <w:r w:rsidRPr="00DE559C">
      <w:instrText xml:space="preserve"> page</w:instrText>
    </w:r>
    <w:r w:rsidRPr="00DE559C">
      <w:fldChar w:fldCharType="separate"/>
    </w:r>
    <w:r w:rsidRPr="00DE559C">
      <w:instrText>17</w:instrText>
    </w:r>
    <w:r w:rsidRPr="00DE559C">
      <w:fldChar w:fldCharType="end"/>
    </w:r>
    <w:r w:rsidRPr="00DE559C">
      <w:instrText xml:space="preserve">/2) </w:instrText>
    </w:r>
    <w:r w:rsidRPr="00DE559C">
      <w:fldChar w:fldCharType="separate"/>
    </w:r>
    <w:r w:rsidRPr="00DE559C">
      <w:instrText>8</w:instrText>
    </w:r>
    <w:r w:rsidRPr="00DE559C">
      <w:fldChar w:fldCharType="end"/>
    </w:r>
    <w:r w:rsidRPr="00DE559C">
      <w:fldChar w:fldCharType="separate"/>
    </w:r>
    <w:r w:rsidRPr="00DE559C">
      <w:instrText>0,5</w:instrText>
    </w:r>
    <w:r w:rsidRPr="00DE559C">
      <w:fldChar w:fldCharType="end"/>
    </w:r>
    <w:r w:rsidRPr="00DE559C">
      <w:instrText xml:space="preserve"> = 0 "</w:instrText>
    </w:r>
    <w:r w:rsidRPr="00DE559C">
      <w:rPr>
        <w:rStyle w:val="SidhuvudUtskott"/>
      </w:rPr>
      <w:fldChar w:fldCharType="begin" w:fldLock="1"/>
    </w:r>
    <w:r w:rsidRPr="00DE559C">
      <w:rPr>
        <w:rStyle w:val="SidhuvudUtskott"/>
      </w:rPr>
      <w:instrText xml:space="preserve"> DOCPROPERTY BetänkandeÅr</w:instrText>
    </w:r>
    <w:r w:rsidRPr="00DE559C">
      <w:rPr>
        <w:rStyle w:val="SidhuvudUtskott"/>
      </w:rPr>
      <w:fldChar w:fldCharType="separate"/>
    </w:r>
    <w:r w:rsidRPr="00DE559C">
      <w:rPr>
        <w:rStyle w:val="SidhuvudUtskott"/>
      </w:rPr>
      <w:instrText>1999/2000</w:instrText>
    </w:r>
    <w:r w:rsidRPr="00DE559C">
      <w:rPr>
        <w:rStyle w:val="SidhuvudUtskott"/>
      </w:rPr>
      <w:fldChar w:fldCharType="end"/>
    </w:r>
    <w:r w:rsidRPr="00DE559C">
      <w:rPr>
        <w:rStyle w:val="SidhuvudUtskott"/>
      </w:rPr>
      <w:instrText>:</w:instrText>
    </w:r>
    <w:r w:rsidRPr="00DE559C">
      <w:rPr>
        <w:rStyle w:val="SidhuvudUtskott"/>
      </w:rPr>
      <w:fldChar w:fldCharType="begin" w:fldLock="1"/>
    </w:r>
    <w:r w:rsidRPr="00DE559C">
      <w:rPr>
        <w:rStyle w:val="SidhuvudUtskott"/>
      </w:rPr>
      <w:instrText xml:space="preserve"> DOCPR</w:instrText>
    </w:r>
    <w:r w:rsidRPr="00DE559C">
      <w:rPr>
        <w:rStyle w:val="SidhuvudUtskott"/>
      </w:rPr>
      <w:instrText>O</w:instrText>
    </w:r>
    <w:r w:rsidRPr="00DE559C">
      <w:rPr>
        <w:rStyle w:val="SidhuvudUtskott"/>
      </w:rPr>
      <w:instrText>PE</w:instrText>
    </w:r>
    <w:r w:rsidRPr="00DE559C">
      <w:rPr>
        <w:rStyle w:val="SidhuvudUtskott"/>
      </w:rPr>
      <w:instrText>R</w:instrText>
    </w:r>
    <w:r w:rsidRPr="00DE559C">
      <w:rPr>
        <w:rStyle w:val="SidhuvudUtskott"/>
      </w:rPr>
      <w:instrText>TY Utskott</w:instrText>
    </w:r>
    <w:r w:rsidRPr="00DE559C">
      <w:rPr>
        <w:rStyle w:val="SidhuvudUtskott"/>
      </w:rPr>
      <w:fldChar w:fldCharType="separate"/>
    </w:r>
    <w:r w:rsidRPr="00DE559C">
      <w:rPr>
        <w:rStyle w:val="SidhuvudUtskott"/>
      </w:rPr>
      <w:instrText>BoU</w:instrText>
    </w:r>
    <w:r w:rsidRPr="00DE559C">
      <w:rPr>
        <w:rStyle w:val="SidhuvudUtskott"/>
      </w:rPr>
      <w:fldChar w:fldCharType="end"/>
    </w:r>
    <w:r w:rsidRPr="00DE559C">
      <w:rPr>
        <w:rStyle w:val="SidhuvudUtskott"/>
      </w:rPr>
      <w:fldChar w:fldCharType="begin" w:fldLock="1"/>
    </w:r>
    <w:r w:rsidRPr="00DE559C">
      <w:rPr>
        <w:rStyle w:val="SidhuvudUtskott"/>
      </w:rPr>
      <w:instrText xml:space="preserve"> DOCPROPERTY BetänkandeNr</w:instrText>
    </w:r>
    <w:r w:rsidRPr="00DE559C">
      <w:rPr>
        <w:rStyle w:val="SidhuvudUtskott"/>
      </w:rPr>
      <w:fldChar w:fldCharType="separate"/>
    </w:r>
    <w:r w:rsidRPr="00DE559C">
      <w:rPr>
        <w:rStyle w:val="SidhuvudUtskott"/>
      </w:rPr>
      <w:instrText>6678</w:instrText>
    </w:r>
    <w:r w:rsidRPr="00DE559C">
      <w:rPr>
        <w:rStyle w:val="SidhuvudUtskott"/>
      </w:rPr>
      <w:fldChar w:fldCharType="end"/>
    </w:r>
    <w:r w:rsidRPr="00DE559C">
      <w:instrText xml:space="preserve">    </w:instrText>
    </w:r>
  </w:p>
  <w:p w:rsidR="00D705B0" w:rsidRPr="00DE559C" w:rsidRDefault="00D705B0">
    <w:pPr>
      <w:pStyle w:val="SidhuvudKantJmn"/>
      <w:framePr w:w="8732" w:h="567" w:hRule="exact" w:vSpace="0" w:wrap="around" w:vAnchor="page" w:y="341" w:anchorLock="0"/>
    </w:pPr>
    <w:r w:rsidRPr="00DE559C">
      <w:rPr>
        <w:rStyle w:val="SidhuvudUtskott"/>
      </w:rPr>
      <w:fldChar w:fldCharType="begin" w:fldLock="1"/>
    </w:r>
    <w:r w:rsidRPr="00DE559C">
      <w:rPr>
        <w:rStyle w:val="SidhuvudUtskott"/>
      </w:rPr>
      <w:instrText xml:space="preserve"> DOCPROPERTY Status</w:instrText>
    </w:r>
    <w:r w:rsidRPr="00DE559C">
      <w:rPr>
        <w:rStyle w:val="SidhuvudUtskott"/>
      </w:rPr>
      <w:fldChar w:fldCharType="separate"/>
    </w:r>
    <w:r w:rsidRPr="00DE559C">
      <w:rPr>
        <w:rStyle w:val="SidhuvudUtskott"/>
      </w:rPr>
      <w:instrText>Utkast</w:instrText>
    </w:r>
    <w:r w:rsidRPr="00DE559C">
      <w:rPr>
        <w:rStyle w:val="SidhuvudUtskott"/>
      </w:rPr>
      <w:fldChar w:fldCharType="end"/>
    </w:r>
    <w:r w:rsidRPr="00DE559C">
      <w:rPr>
        <w:rStyle w:val="SidhuvudUtskott"/>
      </w:rPr>
      <w:fldChar w:fldCharType="begin" w:fldLock="1"/>
    </w:r>
    <w:r w:rsidRPr="00DE559C">
      <w:rPr>
        <w:rStyle w:val="SidhuvudUtskott"/>
      </w:rPr>
      <w:instrText xml:space="preserve"> if </w:instrText>
    </w:r>
    <w:r w:rsidRPr="00DE559C">
      <w:rPr>
        <w:rStyle w:val="SidhuvudUtskott"/>
      </w:rPr>
      <w:fldChar w:fldCharType="begin" w:fldLock="1"/>
    </w:r>
    <w:r w:rsidRPr="00DE559C">
      <w:rPr>
        <w:rStyle w:val="SidhuvudUtskott"/>
      </w:rPr>
      <w:instrText xml:space="preserve"> DOCPROPERTY "UtkastDatum"</w:instrText>
    </w:r>
    <w:r w:rsidRPr="00DE559C">
      <w:rPr>
        <w:rStyle w:val="SidhuvudUtskott"/>
      </w:rPr>
      <w:fldChar w:fldCharType="separate"/>
    </w:r>
    <w:r w:rsidRPr="00DE559C">
      <w:rPr>
        <w:rStyle w:val="SidhuvudUtskott"/>
      </w:rPr>
      <w:instrText>Nej</w:instrText>
    </w:r>
    <w:r w:rsidRPr="00DE559C">
      <w:rPr>
        <w:rStyle w:val="SidhuvudUtskott"/>
      </w:rPr>
      <w:fldChar w:fldCharType="end"/>
    </w:r>
    <w:r w:rsidRPr="00DE559C">
      <w:rPr>
        <w:rStyle w:val="SidhuvudUtskott"/>
      </w:rPr>
      <w:instrText xml:space="preserve"> = "Ja" "    </w:instrText>
    </w:r>
    <w:r w:rsidRPr="00DE559C">
      <w:rPr>
        <w:rStyle w:val="SidhuvudUtskott"/>
      </w:rPr>
      <w:fldChar w:fldCharType="begin" w:fldLock="1"/>
    </w:r>
    <w:r w:rsidRPr="00DE559C">
      <w:rPr>
        <w:rStyle w:val="SidhuvudUtskott"/>
      </w:rPr>
      <w:instrText xml:space="preserve"> PRINTDATE \@ "yyyy-MM-dd HH.mm" </w:instrText>
    </w:r>
    <w:r w:rsidRPr="00DE559C">
      <w:rPr>
        <w:rStyle w:val="SidhuvudUtskott"/>
      </w:rPr>
      <w:fldChar w:fldCharType="separate"/>
    </w:r>
    <w:r w:rsidRPr="00DE559C">
      <w:rPr>
        <w:rStyle w:val="SidhuvudUtskott"/>
      </w:rPr>
      <w:instrText>2000-08-11 16.42</w:instrText>
    </w:r>
    <w:r w:rsidRPr="00DE559C">
      <w:rPr>
        <w:rStyle w:val="SidhuvudUtskott"/>
      </w:rPr>
      <w:fldChar w:fldCharType="end"/>
    </w:r>
    <w:r w:rsidRPr="00DE559C">
      <w:rPr>
        <w:rStyle w:val="SidhuvudUtskott"/>
      </w:rPr>
      <w:instrText xml:space="preserve">" </w:instrText>
    </w:r>
    <w:r w:rsidRPr="00DE559C">
      <w:rPr>
        <w:rStyle w:val="SidhuvudUtskott"/>
      </w:rPr>
      <w:fldChar w:fldCharType="separate"/>
    </w:r>
    <w:r w:rsidRPr="00DE559C">
      <w:rPr>
        <w:rStyle w:val="SidhuvudUtskott"/>
      </w:rPr>
      <w:fldChar w:fldCharType="end"/>
    </w:r>
  </w:p>
  <w:p w:rsidR="00D705B0" w:rsidRPr="00DE559C" w:rsidRDefault="00D705B0">
    <w:pPr>
      <w:pStyle w:val="SidhuvudKantUdda"/>
      <w:framePr w:w="8732" w:h="567" w:hRule="exact" w:vSpace="0" w:wrap="around" w:vAnchor="page" w:y="341" w:anchorLock="0"/>
    </w:pPr>
    <w:r w:rsidRPr="00DE559C">
      <w:rPr>
        <w:rStyle w:val="SidhuvudRubrikReferens"/>
        <w:smallCaps w:val="0"/>
      </w:rPr>
      <w:instrText xml:space="preserve"> </w:instrText>
    </w:r>
    <w:r w:rsidRPr="00DE559C">
      <w:instrText xml:space="preserve">"  "  </w:instrText>
    </w:r>
    <w:r w:rsidRPr="00DE559C">
      <w:rPr>
        <w:rStyle w:val="SidhuvudUtskott"/>
      </w:rPr>
      <w:fldChar w:fldCharType="begin" w:fldLock="1"/>
    </w:r>
    <w:r w:rsidRPr="00DE559C">
      <w:rPr>
        <w:rStyle w:val="SidhuvudUtskott"/>
      </w:rPr>
      <w:instrText xml:space="preserve"> DOCPROPERTY BetänkandeÅr</w:instrText>
    </w:r>
    <w:r w:rsidRPr="00DE559C">
      <w:rPr>
        <w:rStyle w:val="SidhuvudUtskott"/>
      </w:rPr>
      <w:fldChar w:fldCharType="separate"/>
    </w:r>
    <w:r w:rsidRPr="00DE559C">
      <w:rPr>
        <w:rStyle w:val="SidhuvudUtskott"/>
      </w:rPr>
      <w:instrText>1999/2000</w:instrText>
    </w:r>
    <w:r w:rsidRPr="00DE559C">
      <w:rPr>
        <w:rStyle w:val="SidhuvudUtskott"/>
      </w:rPr>
      <w:fldChar w:fldCharType="end"/>
    </w:r>
    <w:r w:rsidRPr="00DE559C">
      <w:rPr>
        <w:rStyle w:val="SidhuvudUtskott"/>
      </w:rPr>
      <w:instrText>:</w:instrText>
    </w:r>
    <w:r w:rsidRPr="00DE559C">
      <w:rPr>
        <w:rStyle w:val="SidhuvudUtskott"/>
      </w:rPr>
      <w:fldChar w:fldCharType="begin" w:fldLock="1"/>
    </w:r>
    <w:r w:rsidRPr="00DE559C">
      <w:rPr>
        <w:rStyle w:val="SidhuvudUtskott"/>
      </w:rPr>
      <w:instrText xml:space="preserve"> DOCPROPERTY Utskott</w:instrText>
    </w:r>
    <w:r w:rsidRPr="00DE559C">
      <w:rPr>
        <w:rStyle w:val="SidhuvudUtskott"/>
      </w:rPr>
      <w:fldChar w:fldCharType="separate"/>
    </w:r>
    <w:r w:rsidRPr="00DE559C">
      <w:rPr>
        <w:rStyle w:val="SidhuvudUtskott"/>
      </w:rPr>
      <w:instrText>BoU</w:instrText>
    </w:r>
    <w:r w:rsidRPr="00DE559C">
      <w:rPr>
        <w:rStyle w:val="SidhuvudUtskott"/>
      </w:rPr>
      <w:fldChar w:fldCharType="end"/>
    </w:r>
    <w:r w:rsidRPr="00DE559C">
      <w:rPr>
        <w:rStyle w:val="SidhuvudUtskott"/>
      </w:rPr>
      <w:fldChar w:fldCharType="begin" w:fldLock="1"/>
    </w:r>
    <w:r w:rsidRPr="00DE559C">
      <w:rPr>
        <w:rStyle w:val="SidhuvudUtskott"/>
      </w:rPr>
      <w:instrText xml:space="preserve"> DOCPROPERTY BetänkandeNr</w:instrText>
    </w:r>
    <w:r w:rsidRPr="00DE559C">
      <w:rPr>
        <w:rStyle w:val="SidhuvudUtskott"/>
      </w:rPr>
      <w:fldChar w:fldCharType="separate"/>
    </w:r>
    <w:r w:rsidRPr="00DE559C">
      <w:rPr>
        <w:rStyle w:val="SidhuvudUtskott"/>
      </w:rPr>
      <w:instrText>6678</w:instrText>
    </w:r>
    <w:r w:rsidRPr="00DE559C">
      <w:rPr>
        <w:rStyle w:val="SidhuvudUtskott"/>
      </w:rPr>
      <w:fldChar w:fldCharType="end"/>
    </w:r>
  </w:p>
  <w:p w:rsidR="00D705B0" w:rsidRPr="00DE559C" w:rsidRDefault="00D705B0">
    <w:pPr>
      <w:pStyle w:val="SidhuvudKantUdda"/>
      <w:framePr w:w="8732" w:h="567" w:hRule="exact" w:vSpace="0" w:wrap="around" w:vAnchor="page" w:y="341" w:anchorLock="0"/>
    </w:pPr>
    <w:r w:rsidRPr="00DE559C">
      <w:rPr>
        <w:rStyle w:val="SidhuvudUtskott"/>
      </w:rPr>
      <w:fldChar w:fldCharType="begin" w:fldLock="1"/>
    </w:r>
    <w:r w:rsidRPr="00DE559C">
      <w:rPr>
        <w:rStyle w:val="SidhuvudUtskott"/>
      </w:rPr>
      <w:instrText xml:space="preserve"> if </w:instrText>
    </w:r>
    <w:r w:rsidRPr="00DE559C">
      <w:rPr>
        <w:rStyle w:val="SidhuvudUtskott"/>
      </w:rPr>
      <w:fldChar w:fldCharType="begin" w:fldLock="1"/>
    </w:r>
    <w:r w:rsidRPr="00DE559C">
      <w:rPr>
        <w:rStyle w:val="SidhuvudUtskott"/>
      </w:rPr>
      <w:instrText xml:space="preserve"> DOCPROPERTY "UtkastDatum"</w:instrText>
    </w:r>
    <w:r w:rsidRPr="00DE559C">
      <w:rPr>
        <w:rStyle w:val="SidhuvudUtskott"/>
      </w:rPr>
      <w:fldChar w:fldCharType="separate"/>
    </w:r>
    <w:r w:rsidRPr="00DE559C">
      <w:rPr>
        <w:rStyle w:val="SidhuvudUtskott"/>
      </w:rPr>
      <w:instrText>Nej</w:instrText>
    </w:r>
    <w:r w:rsidRPr="00DE559C">
      <w:rPr>
        <w:rStyle w:val="SidhuvudUtskott"/>
      </w:rPr>
      <w:fldChar w:fldCharType="end"/>
    </w:r>
    <w:r w:rsidRPr="00DE559C">
      <w:rPr>
        <w:rStyle w:val="SidhuvudUtskott"/>
      </w:rPr>
      <w:instrText xml:space="preserve"> = "Ja" "</w:instrText>
    </w:r>
    <w:r w:rsidRPr="00DE559C">
      <w:rPr>
        <w:rStyle w:val="SidhuvudUtskott"/>
      </w:rPr>
      <w:fldChar w:fldCharType="begin" w:fldLock="1"/>
    </w:r>
    <w:r w:rsidRPr="00DE559C">
      <w:rPr>
        <w:rStyle w:val="SidhuvudUtskott"/>
      </w:rPr>
      <w:instrText xml:space="preserve"> PRINTDATE \@ "yyyy-MM-dd HH.mm    " </w:instrText>
    </w:r>
    <w:r w:rsidRPr="00DE559C">
      <w:rPr>
        <w:rStyle w:val="SidhuvudUtskott"/>
      </w:rPr>
      <w:fldChar w:fldCharType="separate"/>
    </w:r>
    <w:r w:rsidRPr="00DE559C">
      <w:rPr>
        <w:rStyle w:val="SidhuvudUtskott"/>
      </w:rPr>
      <w:instrText>2000-08-11 16.42</w:instrText>
    </w:r>
    <w:r w:rsidRPr="00DE559C">
      <w:rPr>
        <w:rStyle w:val="SidhuvudUtskott"/>
      </w:rPr>
      <w:fldChar w:fldCharType="end"/>
    </w:r>
    <w:r w:rsidRPr="00DE559C">
      <w:rPr>
        <w:rStyle w:val="SidhuvudUtskott"/>
      </w:rPr>
      <w:instrText xml:space="preserve">" </w:instrText>
    </w:r>
    <w:r w:rsidRPr="00DE559C">
      <w:rPr>
        <w:rStyle w:val="SidhuvudUtskott"/>
      </w:rPr>
      <w:fldChar w:fldCharType="separate"/>
    </w:r>
    <w:r w:rsidRPr="00DE559C">
      <w:rPr>
        <w:rStyle w:val="SidhuvudUtskott"/>
      </w:rPr>
      <w:fldChar w:fldCharType="end"/>
    </w:r>
    <w:r w:rsidRPr="00DE559C">
      <w:rPr>
        <w:rStyle w:val="SidhuvudUtskott"/>
      </w:rPr>
      <w:fldChar w:fldCharType="begin" w:fldLock="1"/>
    </w:r>
    <w:r w:rsidRPr="00DE559C">
      <w:rPr>
        <w:rStyle w:val="SidhuvudUtskott"/>
      </w:rPr>
      <w:instrText xml:space="preserve"> DOCPR</w:instrText>
    </w:r>
    <w:r w:rsidRPr="00DE559C">
      <w:rPr>
        <w:rStyle w:val="SidhuvudUtskott"/>
      </w:rPr>
      <w:instrText>O</w:instrText>
    </w:r>
    <w:r w:rsidRPr="00DE559C">
      <w:rPr>
        <w:rStyle w:val="SidhuvudUtskott"/>
      </w:rPr>
      <w:instrText>PERTY Status</w:instrText>
    </w:r>
    <w:r w:rsidRPr="00DE559C">
      <w:rPr>
        <w:rStyle w:val="SidhuvudUtskott"/>
      </w:rPr>
      <w:fldChar w:fldCharType="separate"/>
    </w:r>
    <w:r w:rsidRPr="00DE559C">
      <w:rPr>
        <w:rStyle w:val="SidhuvudUtskott"/>
      </w:rPr>
      <w:instrText>Utkast 2</w:instrText>
    </w:r>
    <w:r w:rsidRPr="00DE559C">
      <w:rPr>
        <w:rStyle w:val="SidhuvudUtskott"/>
      </w:rPr>
      <w:fldChar w:fldCharType="end"/>
    </w:r>
    <w:r w:rsidRPr="00DE559C">
      <w:instrText>"</w:instrText>
    </w:r>
    <w:r w:rsidRPr="00DE559C">
      <w:fldChar w:fldCharType="separate"/>
    </w:r>
    <w:r w:rsidRPr="00DE559C">
      <w:rPr>
        <w:position w:val="4"/>
        <w:sz w:val="28"/>
      </w:rPr>
      <w:instrText>|</w:instrText>
    </w:r>
    <w:r w:rsidRPr="00DE559C">
      <w:instrText xml:space="preserve">  </w:instrText>
    </w:r>
    <w:r w:rsidRPr="00DE559C">
      <w:rPr>
        <w:rStyle w:val="SidhuvudUtskott"/>
      </w:rPr>
      <w:fldChar w:fldCharType="begin" w:fldLock="1"/>
    </w:r>
    <w:r w:rsidRPr="00DE559C">
      <w:rPr>
        <w:rStyle w:val="SidhuvudUtskott"/>
      </w:rPr>
      <w:instrText xml:space="preserve"> DOCPROPERTY BetänkandeÅr</w:instrText>
    </w:r>
    <w:r w:rsidRPr="00DE559C">
      <w:rPr>
        <w:rStyle w:val="SidhuvudUtskott"/>
      </w:rPr>
      <w:fldChar w:fldCharType="separate"/>
    </w:r>
    <w:r w:rsidRPr="00DE559C">
      <w:rPr>
        <w:rStyle w:val="SidhuvudUtskott"/>
      </w:rPr>
      <w:instrText>1999/2000</w:instrText>
    </w:r>
    <w:r w:rsidRPr="00DE559C">
      <w:rPr>
        <w:rStyle w:val="SidhuvudUtskott"/>
      </w:rPr>
      <w:fldChar w:fldCharType="end"/>
    </w:r>
    <w:r w:rsidRPr="00DE559C">
      <w:rPr>
        <w:rStyle w:val="SidhuvudUtskott"/>
      </w:rPr>
      <w:instrText>:</w:instrText>
    </w:r>
    <w:r w:rsidRPr="00DE559C">
      <w:rPr>
        <w:rStyle w:val="SidhuvudUtskott"/>
      </w:rPr>
      <w:fldChar w:fldCharType="begin" w:fldLock="1"/>
    </w:r>
    <w:r w:rsidRPr="00DE559C">
      <w:rPr>
        <w:rStyle w:val="SidhuvudUtskott"/>
      </w:rPr>
      <w:instrText xml:space="preserve"> DOCPROPERTY Utskott</w:instrText>
    </w:r>
    <w:r w:rsidRPr="00DE559C">
      <w:rPr>
        <w:rStyle w:val="SidhuvudUtskott"/>
      </w:rPr>
      <w:fldChar w:fldCharType="separate"/>
    </w:r>
    <w:r w:rsidRPr="00DE559C">
      <w:rPr>
        <w:rStyle w:val="SidhuvudUtskott"/>
      </w:rPr>
      <w:instrText>BoU</w:instrText>
    </w:r>
    <w:r w:rsidRPr="00DE559C">
      <w:rPr>
        <w:rStyle w:val="SidhuvudUtskott"/>
      </w:rPr>
      <w:fldChar w:fldCharType="end"/>
    </w:r>
    <w:r w:rsidRPr="00DE559C">
      <w:rPr>
        <w:rStyle w:val="SidhuvudUtskott"/>
      </w:rPr>
      <w:fldChar w:fldCharType="begin" w:fldLock="1"/>
    </w:r>
    <w:r w:rsidRPr="00DE559C">
      <w:rPr>
        <w:rStyle w:val="SidhuvudUtskott"/>
      </w:rPr>
      <w:instrText xml:space="preserve"> DOCPROPERTY BetänkandeNr</w:instrText>
    </w:r>
    <w:r w:rsidRPr="00DE559C">
      <w:rPr>
        <w:rStyle w:val="SidhuvudUtskott"/>
      </w:rPr>
      <w:fldChar w:fldCharType="separate"/>
    </w:r>
    <w:r w:rsidRPr="00DE559C">
      <w:rPr>
        <w:rStyle w:val="SidhuvudUtskott"/>
      </w:rPr>
      <w:instrText>6678</w:instrText>
    </w:r>
    <w:r w:rsidRPr="00DE559C">
      <w:rPr>
        <w:rStyle w:val="SidhuvudUtskott"/>
      </w:rPr>
      <w:fldChar w:fldCharType="end"/>
    </w:r>
  </w:p>
  <w:p w:rsidR="00D705B0" w:rsidRPr="00DE559C" w:rsidRDefault="00D705B0">
    <w:pPr>
      <w:pStyle w:val="SidhuvudKantUdda"/>
      <w:framePr w:w="8732" w:h="567" w:hRule="exact" w:vSpace="0" w:wrap="around" w:vAnchor="page" w:y="341" w:anchorLock="0"/>
    </w:pPr>
    <w:r w:rsidRPr="00DE559C">
      <w:rPr>
        <w:rStyle w:val="SidhuvudUtskott"/>
      </w:rPr>
      <w:fldChar w:fldCharType="begin" w:fldLock="1"/>
    </w:r>
    <w:r w:rsidRPr="00DE559C">
      <w:rPr>
        <w:rStyle w:val="SidhuvudUtskott"/>
      </w:rPr>
      <w:instrText xml:space="preserve"> DOCPROPERTY Status</w:instrText>
    </w:r>
    <w:r w:rsidRPr="00DE559C">
      <w:rPr>
        <w:rStyle w:val="SidhuvudUtskott"/>
      </w:rPr>
      <w:fldChar w:fldCharType="separate"/>
    </w:r>
    <w:r w:rsidRPr="00DE559C">
      <w:rPr>
        <w:rStyle w:val="SidhuvudUtskott"/>
      </w:rPr>
      <w:instrText>Utkast 2</w:instrText>
    </w:r>
    <w:r w:rsidRPr="00DE559C">
      <w:rPr>
        <w:rStyle w:val="SidhuvudUtskott"/>
      </w:rPr>
      <w:fldChar w:fldCharType="end"/>
    </w:r>
    <w:r w:rsidRPr="00DE559C">
      <w:fldChar w:fldCharType="end"/>
    </w:r>
    <w:r w:rsidRPr="00DE559C">
      <w:instrText>" " "</w:instrText>
    </w:r>
    <w:r w:rsidR="00AB7E88" w:rsidRPr="00DE559C">
      <w:fldChar w:fldCharType="separate"/>
    </w:r>
    <w:r w:rsidR="00DE559C" w:rsidRPr="00DE559C">
      <w:rPr>
        <w:noProof/>
      </w:rPr>
      <w:t xml:space="preserve"> </w:t>
    </w:r>
    <w:r w:rsidRPr="00DE559C">
      <w:fldChar w:fldCharType="end"/>
    </w:r>
  </w:p>
  <w:p w:rsidR="00D705B0" w:rsidRPr="00DE559C" w:rsidRDefault="00D705B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huvudKantJmn"/>
      <w:framePr w:w="8732" w:h="567" w:hRule="exact" w:vSpace="0" w:wrap="around" w:vAnchor="page" w:y="341" w:anchorLock="0"/>
    </w:pPr>
    <w:r w:rsidRPr="00DE559C">
      <w:rPr>
        <w:rStyle w:val="SidhuvudUtskott"/>
      </w:rPr>
      <w:t>2004/05:RB2</w:t>
    </w:r>
    <w:r w:rsidRPr="00DE559C">
      <w:t xml:space="preserve">     </w:t>
    </w:r>
    <w:r w:rsidRPr="00DE559C">
      <w:rPr>
        <w:rStyle w:val="SidhuvudBilaga"/>
      </w:rPr>
      <w:t xml:space="preserve"> </w:t>
    </w:r>
    <w:r w:rsidR="00AB7E88" w:rsidRPr="00DE559C">
      <w:rPr>
        <w:rStyle w:val="SidhuvudRubrikReferens"/>
      </w:rPr>
      <w:t>Fullmäktiges verksamhet år 2004</w:t>
    </w:r>
  </w:p>
  <w:p w:rsidR="00D705B0" w:rsidRPr="00DE559C" w:rsidRDefault="00D705B0">
    <w:pPr>
      <w:pStyle w:val="SidhuvudKantJmn"/>
      <w:framePr w:w="8732" w:h="567" w:hRule="exact" w:vSpace="0" w:wrap="around" w:vAnchor="page" w:y="341" w:anchorLock="0"/>
    </w:pPr>
    <w:r w:rsidRPr="00DE559C">
      <w:rPr>
        <w:rStyle w:val="SidhuvudUtskott"/>
      </w:rPr>
      <w:t xml:space="preserve"> </w:t>
    </w:r>
  </w:p>
  <w:p w:rsidR="00D705B0" w:rsidRPr="00DE559C" w:rsidRDefault="00D705B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huvudKantUdda"/>
      <w:framePr w:w="8732" w:h="567" w:hRule="exact" w:vSpace="0" w:wrap="around" w:vAnchor="page" w:y="341" w:anchorLock="0"/>
    </w:pPr>
    <w:r w:rsidRPr="00DE559C">
      <w:rPr>
        <w:rStyle w:val="SidhuvudRubrikReferens"/>
      </w:rPr>
      <w:fldChar w:fldCharType="begin" w:fldLock="1"/>
    </w:r>
    <w:r w:rsidRPr="00DE559C">
      <w:rPr>
        <w:rStyle w:val="SidhuvudRubrikReferens"/>
      </w:rPr>
      <w:instrText xml:space="preserve"> StyleREF "Rubrik 1" </w:instrText>
    </w:r>
    <w:r w:rsidRPr="00DE559C">
      <w:rPr>
        <w:rStyle w:val="SidhuvudRubrikReferens"/>
      </w:rPr>
      <w:fldChar w:fldCharType="separate"/>
    </w:r>
    <w:r w:rsidRPr="00DE559C">
      <w:rPr>
        <w:rStyle w:val="SidhuvudRubrikReferens"/>
      </w:rPr>
      <w:t>Förslag till vinstdisposition för år 2004</w:t>
    </w:r>
    <w:r w:rsidRPr="00DE559C">
      <w:rPr>
        <w:rStyle w:val="SidhuvudRubrikReferens"/>
      </w:rPr>
      <w:fldChar w:fldCharType="end"/>
    </w:r>
    <w:r w:rsidRPr="00DE559C">
      <w:rPr>
        <w:rStyle w:val="SidhuvudBilaga"/>
      </w:rPr>
      <w:t xml:space="preserve"> </w:t>
    </w:r>
    <w:r w:rsidRPr="00DE559C">
      <w:t xml:space="preserve">     </w:t>
    </w:r>
    <w:r w:rsidRPr="00DE559C">
      <w:rPr>
        <w:rStyle w:val="SidhuvudUtskott"/>
      </w:rPr>
      <w:fldChar w:fldCharType="begin" w:fldLock="1"/>
    </w:r>
    <w:r w:rsidRPr="00DE559C">
      <w:rPr>
        <w:rStyle w:val="SidhuvudUtskott"/>
      </w:rPr>
      <w:instrText xml:space="preserve"> DOCPROPERTY BetänkandeÅr</w:instrText>
    </w:r>
    <w:r w:rsidRPr="00DE559C">
      <w:rPr>
        <w:rStyle w:val="SidhuvudUtskott"/>
      </w:rPr>
      <w:fldChar w:fldCharType="separate"/>
    </w:r>
    <w:r w:rsidRPr="00DE559C">
      <w:rPr>
        <w:rStyle w:val="SidhuvudUtskott"/>
      </w:rPr>
      <w:t>2004/05</w:t>
    </w:r>
    <w:r w:rsidRPr="00DE559C">
      <w:rPr>
        <w:rStyle w:val="SidhuvudUtskott"/>
      </w:rPr>
      <w:fldChar w:fldCharType="end"/>
    </w:r>
    <w:r w:rsidRPr="00DE559C">
      <w:rPr>
        <w:rStyle w:val="SidhuvudUtskott"/>
      </w:rPr>
      <w:t>:</w:t>
    </w:r>
    <w:r w:rsidRPr="00DE559C">
      <w:rPr>
        <w:rStyle w:val="SidhuvudUtskott"/>
      </w:rPr>
      <w:fldChar w:fldCharType="begin" w:fldLock="1"/>
    </w:r>
    <w:r w:rsidRPr="00DE559C">
      <w:rPr>
        <w:rStyle w:val="SidhuvudUtskott"/>
      </w:rPr>
      <w:instrText xml:space="preserve"> DOCPROPERTY</w:instrText>
    </w:r>
    <w:r w:rsidRPr="00DE559C">
      <w:instrText xml:space="preserve"> </w:instrText>
    </w:r>
    <w:r w:rsidRPr="00DE559C">
      <w:rPr>
        <w:rStyle w:val="SidhuvudUtskott"/>
      </w:rPr>
      <w:instrText>Utskott</w:instrText>
    </w:r>
    <w:r w:rsidRPr="00DE559C">
      <w:rPr>
        <w:rStyle w:val="SidhuvudUtskott"/>
      </w:rPr>
      <w:fldChar w:fldCharType="separate"/>
    </w:r>
    <w:r w:rsidRPr="00DE559C">
      <w:rPr>
        <w:rStyle w:val="SidhuvudUtskott"/>
      </w:rPr>
      <w:t>RB</w:t>
    </w:r>
    <w:r w:rsidRPr="00DE559C">
      <w:rPr>
        <w:rStyle w:val="SidhuvudUtskott"/>
      </w:rPr>
      <w:fldChar w:fldCharType="end"/>
    </w:r>
    <w:r w:rsidRPr="00DE559C">
      <w:rPr>
        <w:rStyle w:val="SidhuvudUtskott"/>
      </w:rPr>
      <w:fldChar w:fldCharType="begin" w:fldLock="1"/>
    </w:r>
    <w:r w:rsidRPr="00DE559C">
      <w:rPr>
        <w:rStyle w:val="SidhuvudUtskott"/>
      </w:rPr>
      <w:instrText xml:space="preserve"> DOCPROPERTY Betä</w:instrText>
    </w:r>
    <w:r w:rsidRPr="00DE559C">
      <w:rPr>
        <w:rStyle w:val="SidhuvudUtskott"/>
      </w:rPr>
      <w:instrText>n</w:instrText>
    </w:r>
    <w:r w:rsidRPr="00DE559C">
      <w:rPr>
        <w:rStyle w:val="SidhuvudUtskott"/>
      </w:rPr>
      <w:instrText>kandeNr</w:instrText>
    </w:r>
    <w:r w:rsidRPr="00DE559C">
      <w:rPr>
        <w:rStyle w:val="SidhuvudUtskott"/>
      </w:rPr>
      <w:fldChar w:fldCharType="separate"/>
    </w:r>
    <w:r w:rsidRPr="00DE559C">
      <w:rPr>
        <w:rStyle w:val="SidhuvudUtskott"/>
      </w:rPr>
      <w:t>2</w:t>
    </w:r>
    <w:r w:rsidRPr="00DE559C">
      <w:rPr>
        <w:rStyle w:val="SidhuvudUtskott"/>
      </w:rPr>
      <w:fldChar w:fldCharType="end"/>
    </w:r>
  </w:p>
  <w:p w:rsidR="00D705B0" w:rsidRPr="00DE559C" w:rsidRDefault="00D705B0">
    <w:pPr>
      <w:pStyle w:val="SidhuvudKantUdda"/>
      <w:framePr w:w="8732" w:h="567" w:hRule="exact" w:vSpace="0" w:wrap="around" w:vAnchor="page" w:y="341" w:anchorLock="0"/>
    </w:pPr>
    <w:r w:rsidRPr="00DE559C">
      <w:rPr>
        <w:rStyle w:val="SidhuvudUtskott"/>
      </w:rPr>
      <w:fldChar w:fldCharType="begin" w:fldLock="1"/>
    </w:r>
    <w:r w:rsidRPr="00DE559C">
      <w:rPr>
        <w:rStyle w:val="SidhuvudUtskott"/>
      </w:rPr>
      <w:instrText xml:space="preserve"> if </w:instrText>
    </w:r>
    <w:r w:rsidRPr="00DE559C">
      <w:rPr>
        <w:rStyle w:val="SidhuvudUtskott"/>
      </w:rPr>
      <w:fldChar w:fldCharType="begin" w:fldLock="1"/>
    </w:r>
    <w:r w:rsidRPr="00DE559C">
      <w:rPr>
        <w:rStyle w:val="SidhuvudUtskott"/>
      </w:rPr>
      <w:instrText xml:space="preserve"> DOCPROPERTY "UtkastDatum"</w:instrText>
    </w:r>
    <w:r w:rsidRPr="00DE559C">
      <w:rPr>
        <w:rStyle w:val="SidhuvudUtskott"/>
      </w:rPr>
      <w:fldChar w:fldCharType="separate"/>
    </w:r>
    <w:r w:rsidRPr="00DE559C">
      <w:rPr>
        <w:rStyle w:val="SidhuvudUtskott"/>
      </w:rPr>
      <w:instrText>Nej</w:instrText>
    </w:r>
    <w:r w:rsidRPr="00DE559C">
      <w:rPr>
        <w:rStyle w:val="SidhuvudUtskott"/>
      </w:rPr>
      <w:fldChar w:fldCharType="end"/>
    </w:r>
    <w:r w:rsidRPr="00DE559C">
      <w:rPr>
        <w:rStyle w:val="SidhuvudUtskott"/>
      </w:rPr>
      <w:instrText xml:space="preserve"> = "Ja" "</w:instrText>
    </w:r>
    <w:r w:rsidRPr="00DE559C">
      <w:rPr>
        <w:rStyle w:val="SidhuvudUtskott"/>
      </w:rPr>
      <w:fldChar w:fldCharType="begin" w:fldLock="1"/>
    </w:r>
    <w:r w:rsidRPr="00DE559C">
      <w:rPr>
        <w:rStyle w:val="SidhuvudUtskott"/>
      </w:rPr>
      <w:instrText xml:space="preserve"> PRINTDATE \@ "yyyy-MM-dd HH.mm    " </w:instrText>
    </w:r>
    <w:r w:rsidRPr="00DE559C">
      <w:rPr>
        <w:rStyle w:val="SidhuvudUtskott"/>
      </w:rPr>
      <w:fldChar w:fldCharType="separate"/>
    </w:r>
    <w:r w:rsidRPr="00DE559C">
      <w:rPr>
        <w:rStyle w:val="SidhuvudUtskott"/>
      </w:rPr>
      <w:instrText>2000-08-11 16.42</w:instrText>
    </w:r>
    <w:r w:rsidRPr="00DE559C">
      <w:rPr>
        <w:rStyle w:val="SidhuvudUtskott"/>
      </w:rPr>
      <w:fldChar w:fldCharType="end"/>
    </w:r>
    <w:r w:rsidRPr="00DE559C">
      <w:rPr>
        <w:rStyle w:val="SidhuvudUtskott"/>
      </w:rPr>
      <w:instrText xml:space="preserve">" </w:instrText>
    </w:r>
    <w:r w:rsidRPr="00DE559C">
      <w:rPr>
        <w:rStyle w:val="SidhuvudUtskott"/>
      </w:rPr>
      <w:fldChar w:fldCharType="end"/>
    </w:r>
    <w:r w:rsidRPr="00DE559C">
      <w:rPr>
        <w:rStyle w:val="SidhuvudUtskott"/>
      </w:rPr>
      <w:fldChar w:fldCharType="begin" w:fldLock="1"/>
    </w:r>
    <w:r w:rsidRPr="00DE559C">
      <w:rPr>
        <w:rStyle w:val="SidhuvudUtskott"/>
      </w:rPr>
      <w:instrText xml:space="preserve"> DOCPR</w:instrText>
    </w:r>
    <w:r w:rsidRPr="00DE559C">
      <w:rPr>
        <w:rStyle w:val="SidhuvudUtskott"/>
      </w:rPr>
      <w:instrText>O</w:instrText>
    </w:r>
    <w:r w:rsidRPr="00DE559C">
      <w:rPr>
        <w:rStyle w:val="SidhuvudUtskott"/>
      </w:rPr>
      <w:instrText>PERTY Status</w:instrText>
    </w:r>
    <w:r w:rsidRPr="00DE559C">
      <w:rPr>
        <w:rStyle w:val="SidhuvudUtskott"/>
      </w:rPr>
      <w:fldChar w:fldCharType="separate"/>
    </w:r>
    <w:r w:rsidRPr="00DE559C">
      <w:rPr>
        <w:rStyle w:val="SidhuvudUtskott"/>
      </w:rPr>
      <w:t xml:space="preserve"> </w:t>
    </w:r>
    <w:r w:rsidRPr="00DE559C">
      <w:rPr>
        <w:rStyle w:val="SidhuvudUtskott"/>
      </w:rPr>
      <w:fldChar w:fldCharType="end"/>
    </w:r>
  </w:p>
  <w:p w:rsidR="00D705B0" w:rsidRPr="00DE559C" w:rsidRDefault="00D705B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E88" w:rsidRPr="00DE559C" w:rsidRDefault="00AB7E88">
    <w:pPr>
      <w:pStyle w:val="SidhuvudKantUdda"/>
      <w:framePr w:w="8732" w:h="567" w:hRule="exact" w:vSpace="0" w:wrap="around" w:vAnchor="page" w:y="341" w:anchorLock="0"/>
    </w:pPr>
    <w:r w:rsidRPr="00DE559C">
      <w:t xml:space="preserve">  </w:t>
    </w:r>
    <w:r w:rsidRPr="00DE559C">
      <w:rPr>
        <w:rStyle w:val="SidhuvudUtskott"/>
      </w:rPr>
      <w:t>2004/05:RB2</w:t>
    </w:r>
  </w:p>
  <w:p w:rsidR="00D705B0" w:rsidRPr="00DE559C" w:rsidRDefault="00AB7E88">
    <w:pPr>
      <w:pStyle w:val="SidhuvudKantUdda"/>
      <w:framePr w:w="8732" w:h="567" w:hRule="exact" w:vSpace="0" w:wrap="around" w:vAnchor="page" w:y="341" w:anchorLock="0"/>
    </w:pPr>
    <w:r w:rsidRPr="00DE559C">
      <w:rPr>
        <w:rStyle w:val="SidhuvudUtskott"/>
      </w:rPr>
      <w:t xml:space="preserve"> </w:t>
    </w:r>
  </w:p>
  <w:p w:rsidR="00D705B0" w:rsidRPr="00DE559C" w:rsidRDefault="00D705B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huvudKantJmn"/>
      <w:framePr w:w="8732" w:h="567" w:hRule="exact" w:vSpace="0" w:wrap="around" w:vAnchor="page" w:y="341" w:anchorLock="0"/>
    </w:pPr>
    <w:r w:rsidRPr="00DE559C">
      <w:rPr>
        <w:rStyle w:val="SidhuvudUtskott"/>
      </w:rPr>
      <w:fldChar w:fldCharType="begin" w:fldLock="1"/>
    </w:r>
    <w:r w:rsidRPr="00DE559C">
      <w:rPr>
        <w:rStyle w:val="SidhuvudUtskott"/>
      </w:rPr>
      <w:instrText xml:space="preserve"> DOCPROPERTY BetänkandeÅr</w:instrText>
    </w:r>
    <w:r w:rsidRPr="00DE559C">
      <w:rPr>
        <w:rStyle w:val="SidhuvudUtskott"/>
      </w:rPr>
      <w:fldChar w:fldCharType="separate"/>
    </w:r>
    <w:r w:rsidRPr="00DE559C">
      <w:rPr>
        <w:rStyle w:val="SidhuvudUtskott"/>
      </w:rPr>
      <w:t>2004/05</w:t>
    </w:r>
    <w:r w:rsidRPr="00DE559C">
      <w:rPr>
        <w:rStyle w:val="SidhuvudUtskott"/>
      </w:rPr>
      <w:fldChar w:fldCharType="end"/>
    </w:r>
    <w:r w:rsidRPr="00DE559C">
      <w:rPr>
        <w:rStyle w:val="SidhuvudUtskott"/>
      </w:rPr>
      <w:t>:</w:t>
    </w:r>
    <w:r w:rsidRPr="00DE559C">
      <w:rPr>
        <w:rStyle w:val="SidhuvudUtskott"/>
      </w:rPr>
      <w:fldChar w:fldCharType="begin" w:fldLock="1"/>
    </w:r>
    <w:r w:rsidRPr="00DE559C">
      <w:rPr>
        <w:rStyle w:val="SidhuvudUtskott"/>
      </w:rPr>
      <w:instrText xml:space="preserve"> DOCPROPERTY Utskott</w:instrText>
    </w:r>
    <w:r w:rsidRPr="00DE559C">
      <w:rPr>
        <w:rStyle w:val="SidhuvudUtskott"/>
      </w:rPr>
      <w:fldChar w:fldCharType="separate"/>
    </w:r>
    <w:r w:rsidRPr="00DE559C">
      <w:rPr>
        <w:rStyle w:val="SidhuvudUtskott"/>
      </w:rPr>
      <w:t>RB</w:t>
    </w:r>
    <w:r w:rsidRPr="00DE559C">
      <w:rPr>
        <w:rStyle w:val="SidhuvudUtskott"/>
      </w:rPr>
      <w:fldChar w:fldCharType="end"/>
    </w:r>
    <w:r w:rsidRPr="00DE559C">
      <w:rPr>
        <w:rStyle w:val="SidhuvudUtskott"/>
      </w:rPr>
      <w:fldChar w:fldCharType="begin" w:fldLock="1"/>
    </w:r>
    <w:r w:rsidRPr="00DE559C">
      <w:rPr>
        <w:rStyle w:val="SidhuvudUtskott"/>
      </w:rPr>
      <w:instrText xml:space="preserve"> DOCPROPERTY BetänkandeNr</w:instrText>
    </w:r>
    <w:r w:rsidRPr="00DE559C">
      <w:rPr>
        <w:rStyle w:val="SidhuvudUtskott"/>
      </w:rPr>
      <w:fldChar w:fldCharType="separate"/>
    </w:r>
    <w:r w:rsidRPr="00DE559C">
      <w:rPr>
        <w:rStyle w:val="SidhuvudUtskott"/>
      </w:rPr>
      <w:t>2</w:t>
    </w:r>
    <w:r w:rsidRPr="00DE559C">
      <w:rPr>
        <w:rStyle w:val="SidhuvudUtskott"/>
      </w:rPr>
      <w:fldChar w:fldCharType="end"/>
    </w:r>
    <w:r w:rsidRPr="00DE559C">
      <w:t xml:space="preserve">     </w:t>
    </w:r>
    <w:r w:rsidRPr="00DE559C">
      <w:rPr>
        <w:rStyle w:val="SidhuvudBilaga"/>
      </w:rPr>
      <w:t xml:space="preserve"> </w:t>
    </w:r>
    <w:r w:rsidRPr="00DE559C">
      <w:rPr>
        <w:rStyle w:val="SidhuvudRubrikReferens"/>
      </w:rPr>
      <w:fldChar w:fldCharType="begin" w:fldLock="1"/>
    </w:r>
    <w:r w:rsidRPr="00DE559C">
      <w:rPr>
        <w:rStyle w:val="SidhuvudRubrikReferens"/>
      </w:rPr>
      <w:instrText xml:space="preserve"> StyleREF "Rubrik 1" </w:instrText>
    </w:r>
    <w:r w:rsidRPr="00DE559C">
      <w:rPr>
        <w:rStyle w:val="SidhuvudRubrikReferens"/>
      </w:rPr>
      <w:fldChar w:fldCharType="separate"/>
    </w:r>
    <w:r w:rsidRPr="00DE559C">
      <w:rPr>
        <w:rStyle w:val="SidhuvudRubrikReferens"/>
      </w:rPr>
      <w:t>Fullmäktiges verksamhet år 2004</w:t>
    </w:r>
    <w:r w:rsidRPr="00DE559C">
      <w:rPr>
        <w:rStyle w:val="SidhuvudRubrikReferens"/>
      </w:rPr>
      <w:fldChar w:fldCharType="end"/>
    </w:r>
  </w:p>
  <w:p w:rsidR="00D705B0" w:rsidRPr="00DE559C" w:rsidRDefault="00D705B0">
    <w:pPr>
      <w:pStyle w:val="SidhuvudKantJmn"/>
      <w:framePr w:w="8732" w:h="567" w:hRule="exact" w:vSpace="0" w:wrap="around" w:vAnchor="page" w:y="341" w:anchorLock="0"/>
    </w:pPr>
    <w:r w:rsidRPr="00DE559C">
      <w:rPr>
        <w:rStyle w:val="SidhuvudUtskott"/>
      </w:rPr>
      <w:fldChar w:fldCharType="begin" w:fldLock="1"/>
    </w:r>
    <w:r w:rsidRPr="00DE559C">
      <w:rPr>
        <w:rStyle w:val="SidhuvudUtskott"/>
      </w:rPr>
      <w:instrText xml:space="preserve"> DOCPROPERTY Status</w:instrText>
    </w:r>
    <w:r w:rsidRPr="00DE559C">
      <w:rPr>
        <w:rStyle w:val="SidhuvudUtskott"/>
      </w:rPr>
      <w:fldChar w:fldCharType="separate"/>
    </w:r>
    <w:r w:rsidRPr="00DE559C">
      <w:rPr>
        <w:rStyle w:val="SidhuvudUtskott"/>
      </w:rPr>
      <w:t xml:space="preserve"> </w:t>
    </w:r>
    <w:r w:rsidRPr="00DE559C">
      <w:rPr>
        <w:rStyle w:val="SidhuvudUtskott"/>
      </w:rPr>
      <w:fldChar w:fldCharType="end"/>
    </w:r>
    <w:r w:rsidRPr="00DE559C">
      <w:rPr>
        <w:rStyle w:val="SidhuvudUtskott"/>
      </w:rPr>
      <w:fldChar w:fldCharType="begin" w:fldLock="1"/>
    </w:r>
    <w:r w:rsidRPr="00DE559C">
      <w:rPr>
        <w:rStyle w:val="SidhuvudUtskott"/>
      </w:rPr>
      <w:instrText xml:space="preserve"> if </w:instrText>
    </w:r>
    <w:r w:rsidRPr="00DE559C">
      <w:rPr>
        <w:rStyle w:val="SidhuvudUtskott"/>
      </w:rPr>
      <w:fldChar w:fldCharType="begin" w:fldLock="1"/>
    </w:r>
    <w:r w:rsidRPr="00DE559C">
      <w:rPr>
        <w:rStyle w:val="SidhuvudUtskott"/>
      </w:rPr>
      <w:instrText xml:space="preserve"> DOCPROPERTY "UtkastDatum"</w:instrText>
    </w:r>
    <w:r w:rsidRPr="00DE559C">
      <w:rPr>
        <w:rStyle w:val="SidhuvudUtskott"/>
      </w:rPr>
      <w:fldChar w:fldCharType="separate"/>
    </w:r>
    <w:r w:rsidRPr="00DE559C">
      <w:rPr>
        <w:rStyle w:val="SidhuvudUtskott"/>
      </w:rPr>
      <w:instrText>Nej</w:instrText>
    </w:r>
    <w:r w:rsidRPr="00DE559C">
      <w:rPr>
        <w:rStyle w:val="SidhuvudUtskott"/>
      </w:rPr>
      <w:fldChar w:fldCharType="end"/>
    </w:r>
    <w:r w:rsidRPr="00DE559C">
      <w:rPr>
        <w:rStyle w:val="SidhuvudUtskott"/>
      </w:rPr>
      <w:instrText xml:space="preserve"> = "Ja" "    </w:instrText>
    </w:r>
    <w:r w:rsidRPr="00DE559C">
      <w:rPr>
        <w:rStyle w:val="SidhuvudUtskott"/>
      </w:rPr>
      <w:fldChar w:fldCharType="begin" w:fldLock="1"/>
    </w:r>
    <w:r w:rsidRPr="00DE559C">
      <w:rPr>
        <w:rStyle w:val="SidhuvudUtskott"/>
      </w:rPr>
      <w:instrText xml:space="preserve"> PRINTDATE \@ "yyyy-MM-dd HH.mm" </w:instrText>
    </w:r>
    <w:r w:rsidRPr="00DE559C">
      <w:rPr>
        <w:rStyle w:val="SidhuvudUtskott"/>
      </w:rPr>
      <w:fldChar w:fldCharType="separate"/>
    </w:r>
    <w:r w:rsidRPr="00DE559C">
      <w:rPr>
        <w:rStyle w:val="SidhuvudUtskott"/>
      </w:rPr>
      <w:instrText>2000-08-11 16.42</w:instrText>
    </w:r>
    <w:r w:rsidRPr="00DE559C">
      <w:rPr>
        <w:rStyle w:val="SidhuvudUtskott"/>
      </w:rPr>
      <w:fldChar w:fldCharType="end"/>
    </w:r>
    <w:r w:rsidRPr="00DE559C">
      <w:rPr>
        <w:rStyle w:val="SidhuvudUtskott"/>
      </w:rPr>
      <w:instrText xml:space="preserve">" </w:instrText>
    </w:r>
    <w:r w:rsidRPr="00DE559C">
      <w:rPr>
        <w:rStyle w:val="SidhuvudUtskott"/>
      </w:rPr>
      <w:fldChar w:fldCharType="end"/>
    </w:r>
  </w:p>
  <w:p w:rsidR="00D705B0" w:rsidRPr="00DE559C" w:rsidRDefault="00D705B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5B0" w:rsidRPr="00DE559C" w:rsidRDefault="00D705B0">
    <w:pPr>
      <w:pStyle w:val="SidhuvudKantUdda"/>
      <w:framePr w:w="8732" w:h="567" w:hRule="exact" w:vSpace="0" w:wrap="around" w:vAnchor="page" w:y="341" w:anchorLock="0"/>
    </w:pPr>
    <w:r w:rsidRPr="00DE559C">
      <w:rPr>
        <w:rStyle w:val="SidhuvudRubrikReferens"/>
      </w:rPr>
      <w:fldChar w:fldCharType="begin" w:fldLock="1"/>
    </w:r>
    <w:r w:rsidRPr="00DE559C">
      <w:rPr>
        <w:rStyle w:val="SidhuvudRubrikReferens"/>
      </w:rPr>
      <w:instrText xml:space="preserve"> StyleREF "Rubrik 1" </w:instrText>
    </w:r>
    <w:r w:rsidRPr="00DE559C">
      <w:rPr>
        <w:rStyle w:val="SidhuvudRubrikReferens"/>
      </w:rPr>
      <w:fldChar w:fldCharType="separate"/>
    </w:r>
    <w:r w:rsidRPr="00DE559C">
      <w:rPr>
        <w:rStyle w:val="SidhuvudRubrikReferens"/>
      </w:rPr>
      <w:t>Fullmäktiges verksamhet år 2004</w:t>
    </w:r>
    <w:r w:rsidRPr="00DE559C">
      <w:rPr>
        <w:rStyle w:val="SidhuvudRubrikReferens"/>
      </w:rPr>
      <w:fldChar w:fldCharType="end"/>
    </w:r>
    <w:r w:rsidRPr="00DE559C">
      <w:rPr>
        <w:rStyle w:val="SidhuvudBilaga"/>
      </w:rPr>
      <w:t xml:space="preserve"> </w:t>
    </w:r>
    <w:r w:rsidRPr="00DE559C">
      <w:t xml:space="preserve">     </w:t>
    </w:r>
    <w:r w:rsidRPr="00DE559C">
      <w:rPr>
        <w:rStyle w:val="SidhuvudUtskott"/>
      </w:rPr>
      <w:fldChar w:fldCharType="begin" w:fldLock="1"/>
    </w:r>
    <w:r w:rsidRPr="00DE559C">
      <w:rPr>
        <w:rStyle w:val="SidhuvudUtskott"/>
      </w:rPr>
      <w:instrText xml:space="preserve"> DOCPROPERTY BetänkandeÅr</w:instrText>
    </w:r>
    <w:r w:rsidRPr="00DE559C">
      <w:rPr>
        <w:rStyle w:val="SidhuvudUtskott"/>
      </w:rPr>
      <w:fldChar w:fldCharType="separate"/>
    </w:r>
    <w:r w:rsidRPr="00DE559C">
      <w:rPr>
        <w:rStyle w:val="SidhuvudUtskott"/>
      </w:rPr>
      <w:t>2004/05</w:t>
    </w:r>
    <w:r w:rsidRPr="00DE559C">
      <w:rPr>
        <w:rStyle w:val="SidhuvudUtskott"/>
      </w:rPr>
      <w:fldChar w:fldCharType="end"/>
    </w:r>
    <w:r w:rsidRPr="00DE559C">
      <w:rPr>
        <w:rStyle w:val="SidhuvudUtskott"/>
      </w:rPr>
      <w:t>:</w:t>
    </w:r>
    <w:r w:rsidRPr="00DE559C">
      <w:rPr>
        <w:rStyle w:val="SidhuvudUtskott"/>
      </w:rPr>
      <w:fldChar w:fldCharType="begin" w:fldLock="1"/>
    </w:r>
    <w:r w:rsidRPr="00DE559C">
      <w:rPr>
        <w:rStyle w:val="SidhuvudUtskott"/>
      </w:rPr>
      <w:instrText xml:space="preserve"> DOCPROPERTY</w:instrText>
    </w:r>
    <w:r w:rsidRPr="00DE559C">
      <w:instrText xml:space="preserve"> </w:instrText>
    </w:r>
    <w:r w:rsidRPr="00DE559C">
      <w:rPr>
        <w:rStyle w:val="SidhuvudUtskott"/>
      </w:rPr>
      <w:instrText>Utskott</w:instrText>
    </w:r>
    <w:r w:rsidRPr="00DE559C">
      <w:rPr>
        <w:rStyle w:val="SidhuvudUtskott"/>
      </w:rPr>
      <w:fldChar w:fldCharType="separate"/>
    </w:r>
    <w:r w:rsidRPr="00DE559C">
      <w:rPr>
        <w:rStyle w:val="SidhuvudUtskott"/>
      </w:rPr>
      <w:t>RB</w:t>
    </w:r>
    <w:r w:rsidRPr="00DE559C">
      <w:rPr>
        <w:rStyle w:val="SidhuvudUtskott"/>
      </w:rPr>
      <w:fldChar w:fldCharType="end"/>
    </w:r>
    <w:r w:rsidRPr="00DE559C">
      <w:rPr>
        <w:rStyle w:val="SidhuvudUtskott"/>
      </w:rPr>
      <w:fldChar w:fldCharType="begin" w:fldLock="1"/>
    </w:r>
    <w:r w:rsidRPr="00DE559C">
      <w:rPr>
        <w:rStyle w:val="SidhuvudUtskott"/>
      </w:rPr>
      <w:instrText xml:space="preserve"> DOCPROPERTY Betä</w:instrText>
    </w:r>
    <w:r w:rsidRPr="00DE559C">
      <w:rPr>
        <w:rStyle w:val="SidhuvudUtskott"/>
      </w:rPr>
      <w:instrText>n</w:instrText>
    </w:r>
    <w:r w:rsidRPr="00DE559C">
      <w:rPr>
        <w:rStyle w:val="SidhuvudUtskott"/>
      </w:rPr>
      <w:instrText>kandeNr</w:instrText>
    </w:r>
    <w:r w:rsidRPr="00DE559C">
      <w:rPr>
        <w:rStyle w:val="SidhuvudUtskott"/>
      </w:rPr>
      <w:fldChar w:fldCharType="separate"/>
    </w:r>
    <w:r w:rsidRPr="00DE559C">
      <w:rPr>
        <w:rStyle w:val="SidhuvudUtskott"/>
      </w:rPr>
      <w:t>2</w:t>
    </w:r>
    <w:r w:rsidRPr="00DE559C">
      <w:rPr>
        <w:rStyle w:val="SidhuvudUtskott"/>
      </w:rPr>
      <w:fldChar w:fldCharType="end"/>
    </w:r>
  </w:p>
  <w:p w:rsidR="00D705B0" w:rsidRPr="00DE559C" w:rsidRDefault="00D705B0">
    <w:pPr>
      <w:pStyle w:val="SidhuvudKantUdda"/>
      <w:framePr w:w="8732" w:h="567" w:hRule="exact" w:vSpace="0" w:wrap="around" w:vAnchor="page" w:y="341" w:anchorLock="0"/>
    </w:pPr>
    <w:r w:rsidRPr="00DE559C">
      <w:rPr>
        <w:rStyle w:val="SidhuvudUtskott"/>
      </w:rPr>
      <w:fldChar w:fldCharType="begin" w:fldLock="1"/>
    </w:r>
    <w:r w:rsidRPr="00DE559C">
      <w:rPr>
        <w:rStyle w:val="SidhuvudUtskott"/>
      </w:rPr>
      <w:instrText xml:space="preserve"> if </w:instrText>
    </w:r>
    <w:r w:rsidRPr="00DE559C">
      <w:rPr>
        <w:rStyle w:val="SidhuvudUtskott"/>
      </w:rPr>
      <w:fldChar w:fldCharType="begin" w:fldLock="1"/>
    </w:r>
    <w:r w:rsidRPr="00DE559C">
      <w:rPr>
        <w:rStyle w:val="SidhuvudUtskott"/>
      </w:rPr>
      <w:instrText xml:space="preserve"> DOCPROPERTY "UtkastDatum"</w:instrText>
    </w:r>
    <w:r w:rsidRPr="00DE559C">
      <w:rPr>
        <w:rStyle w:val="SidhuvudUtskott"/>
      </w:rPr>
      <w:fldChar w:fldCharType="separate"/>
    </w:r>
    <w:r w:rsidRPr="00DE559C">
      <w:rPr>
        <w:rStyle w:val="SidhuvudUtskott"/>
      </w:rPr>
      <w:instrText>Nej</w:instrText>
    </w:r>
    <w:r w:rsidRPr="00DE559C">
      <w:rPr>
        <w:rStyle w:val="SidhuvudUtskott"/>
      </w:rPr>
      <w:fldChar w:fldCharType="end"/>
    </w:r>
    <w:r w:rsidRPr="00DE559C">
      <w:rPr>
        <w:rStyle w:val="SidhuvudUtskott"/>
      </w:rPr>
      <w:instrText xml:space="preserve"> = "Ja" "</w:instrText>
    </w:r>
    <w:r w:rsidRPr="00DE559C">
      <w:rPr>
        <w:rStyle w:val="SidhuvudUtskott"/>
      </w:rPr>
      <w:fldChar w:fldCharType="begin" w:fldLock="1"/>
    </w:r>
    <w:r w:rsidRPr="00DE559C">
      <w:rPr>
        <w:rStyle w:val="SidhuvudUtskott"/>
      </w:rPr>
      <w:instrText xml:space="preserve"> PRINTDATE \@ "yyyy-MM-dd HH.mm    " </w:instrText>
    </w:r>
    <w:r w:rsidRPr="00DE559C">
      <w:rPr>
        <w:rStyle w:val="SidhuvudUtskott"/>
      </w:rPr>
      <w:fldChar w:fldCharType="separate"/>
    </w:r>
    <w:r w:rsidRPr="00DE559C">
      <w:rPr>
        <w:rStyle w:val="SidhuvudUtskott"/>
      </w:rPr>
      <w:instrText>2000-08-11 16.42</w:instrText>
    </w:r>
    <w:r w:rsidRPr="00DE559C">
      <w:rPr>
        <w:rStyle w:val="SidhuvudUtskott"/>
      </w:rPr>
      <w:fldChar w:fldCharType="end"/>
    </w:r>
    <w:r w:rsidRPr="00DE559C">
      <w:rPr>
        <w:rStyle w:val="SidhuvudUtskott"/>
      </w:rPr>
      <w:instrText xml:space="preserve">" </w:instrText>
    </w:r>
    <w:r w:rsidRPr="00DE559C">
      <w:rPr>
        <w:rStyle w:val="SidhuvudUtskott"/>
      </w:rPr>
      <w:fldChar w:fldCharType="end"/>
    </w:r>
    <w:r w:rsidRPr="00DE559C">
      <w:rPr>
        <w:rStyle w:val="SidhuvudUtskott"/>
      </w:rPr>
      <w:fldChar w:fldCharType="begin" w:fldLock="1"/>
    </w:r>
    <w:r w:rsidRPr="00DE559C">
      <w:rPr>
        <w:rStyle w:val="SidhuvudUtskott"/>
      </w:rPr>
      <w:instrText xml:space="preserve"> DOCPR</w:instrText>
    </w:r>
    <w:r w:rsidRPr="00DE559C">
      <w:rPr>
        <w:rStyle w:val="SidhuvudUtskott"/>
      </w:rPr>
      <w:instrText>O</w:instrText>
    </w:r>
    <w:r w:rsidRPr="00DE559C">
      <w:rPr>
        <w:rStyle w:val="SidhuvudUtskott"/>
      </w:rPr>
      <w:instrText>PERTY Status</w:instrText>
    </w:r>
    <w:r w:rsidRPr="00DE559C">
      <w:rPr>
        <w:rStyle w:val="SidhuvudUtskott"/>
      </w:rPr>
      <w:fldChar w:fldCharType="separate"/>
    </w:r>
    <w:r w:rsidRPr="00DE559C">
      <w:rPr>
        <w:rStyle w:val="SidhuvudUtskott"/>
      </w:rPr>
      <w:t xml:space="preserve"> </w:t>
    </w:r>
    <w:r w:rsidRPr="00DE559C">
      <w:rPr>
        <w:rStyle w:val="SidhuvudUtskott"/>
      </w:rPr>
      <w:fldChar w:fldCharType="end"/>
    </w:r>
  </w:p>
  <w:p w:rsidR="00D705B0" w:rsidRPr="00DE559C" w:rsidRDefault="00D705B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E88" w:rsidRPr="00DE559C" w:rsidRDefault="00AB7E88">
    <w:pPr>
      <w:pStyle w:val="SidhuvudKantUdda"/>
      <w:framePr w:w="8732" w:h="567" w:hRule="exact" w:vSpace="0" w:wrap="around" w:vAnchor="page" w:y="341" w:anchorLock="0"/>
    </w:pPr>
    <w:r w:rsidRPr="00DE559C">
      <w:t xml:space="preserve">  </w:t>
    </w:r>
    <w:r w:rsidRPr="00DE559C">
      <w:rPr>
        <w:rStyle w:val="SidhuvudUtskott"/>
      </w:rPr>
      <w:t>2004/05:RB2</w:t>
    </w:r>
  </w:p>
  <w:p w:rsidR="00D705B0" w:rsidRPr="00DE559C" w:rsidRDefault="00AB7E88">
    <w:pPr>
      <w:pStyle w:val="SidhuvudKantUdda"/>
      <w:framePr w:w="8732" w:h="567" w:hRule="exact" w:vSpace="0" w:wrap="around" w:vAnchor="page" w:y="341" w:anchorLock="0"/>
    </w:pPr>
    <w:r w:rsidRPr="00DE559C">
      <w:rPr>
        <w:rStyle w:val="SidhuvudUtskott"/>
      </w:rPr>
      <w:t xml:space="preserve"> </w:t>
    </w:r>
  </w:p>
  <w:p w:rsidR="00D705B0" w:rsidRPr="00DE559C" w:rsidRDefault="00D705B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03757825">
    <w:abstractNumId w:val="10"/>
  </w:num>
  <w:num w:numId="2" w16cid:durableId="5905104">
    <w:abstractNumId w:val="8"/>
  </w:num>
  <w:num w:numId="3" w16cid:durableId="1304768965">
    <w:abstractNumId w:val="3"/>
  </w:num>
  <w:num w:numId="4" w16cid:durableId="72434007">
    <w:abstractNumId w:val="2"/>
  </w:num>
  <w:num w:numId="5" w16cid:durableId="1703432791">
    <w:abstractNumId w:val="1"/>
  </w:num>
  <w:num w:numId="6" w16cid:durableId="296223022">
    <w:abstractNumId w:val="0"/>
  </w:num>
  <w:num w:numId="7" w16cid:durableId="1813983642">
    <w:abstractNumId w:val="9"/>
  </w:num>
  <w:num w:numId="8" w16cid:durableId="320080285">
    <w:abstractNumId w:val="7"/>
  </w:num>
  <w:num w:numId="9" w16cid:durableId="118259039">
    <w:abstractNumId w:val="6"/>
  </w:num>
  <w:num w:numId="10" w16cid:durableId="1904289986">
    <w:abstractNumId w:val="5"/>
  </w:num>
  <w:num w:numId="11" w16cid:durableId="1313219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405"/>
  </w:docVars>
  <w:rsids>
    <w:rsidRoot w:val="00273F89"/>
    <w:rsid w:val="00273F89"/>
    <w:rsid w:val="005F254E"/>
    <w:rsid w:val="00AB7E88"/>
    <w:rsid w:val="00AE63B8"/>
    <w:rsid w:val="00D705B0"/>
    <w:rsid w:val="00DE55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44BEDE3-337F-4C50-856C-6AFEC22E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
    <w:name w:val="Body Text"/>
    <w:basedOn w:val="Normal"/>
    <w:pPr>
      <w:spacing w:before="0" w:after="120" w:line="280" w:lineRule="exact"/>
      <w:jc w:val="left"/>
    </w:pPr>
    <w:rPr>
      <w:rFonts w:ascii="New Baskerville" w:hAnsi="New Baskervil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1156</Words>
  <Characters>7575</Characters>
  <Application>Microsoft Office Word</Application>
  <DocSecurity>4</DocSecurity>
  <Lines>157</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Framställning till riksdagen</vt:lpstr>
      <vt:lpstr>Framställning till riksdagen</vt:lpstr>
    </vt:vector>
  </TitlesOfParts>
  <Company>Riksdagen</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
  <cp:lastModifiedBy>Lars Brink</cp:lastModifiedBy>
  <cp:revision>2</cp:revision>
  <cp:lastPrinted>2005-03-15T12:57:00Z</cp:lastPrinted>
  <dcterms:created xsi:type="dcterms:W3CDTF">2025-12-16T18:37:00Z</dcterms:created>
  <dcterms:modified xsi:type="dcterms:W3CDTF">2025-12-16T18:37:00Z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RB</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vt:lpwstr>
  </property>
  <property fmtid="{D5CDD505-2E9C-101B-9397-08002B2CF9AE}" pid="7" name="Numrering">
    <vt:lpwstr>NotUpdated</vt:lpwstr>
  </property>
</Properties>
</file>