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1E3" w:rsidRPr="0068284C" w:rsidRDefault="006921E3">
      <w:pPr>
        <w:pStyle w:val="Hemstlrubrik"/>
      </w:pPr>
      <w:r w:rsidRPr="0068284C">
        <w:t>Förslag till riksdagsbeslut</w:t>
      </w:r>
    </w:p>
    <w:p w:rsidR="006921E3" w:rsidRPr="0068284C" w:rsidRDefault="006921E3">
      <w:pPr>
        <w:pStyle w:val="Hemstlatt"/>
        <w:ind w:left="0"/>
      </w:pPr>
      <w:r w:rsidRPr="0068284C">
        <w:t>Riksdagen tillkännager för regeringen som sin mening vad som anförs i motionen om att gallringstiden för ungdomstjänst ska likstä</w:t>
      </w:r>
      <w:r w:rsidRPr="0068284C">
        <w:t>l</w:t>
      </w:r>
      <w:r w:rsidRPr="0068284C">
        <w:t>las med bötespåföljd, dvs. fem år.</w:t>
      </w:r>
    </w:p>
    <w:p w:rsidR="006921E3" w:rsidRPr="0068284C" w:rsidRDefault="006921E3">
      <w:pPr>
        <w:pStyle w:val="Rubrik1"/>
      </w:pPr>
      <w:r w:rsidRPr="0068284C">
        <w:t>Motivering</w:t>
      </w:r>
    </w:p>
    <w:p w:rsidR="006921E3" w:rsidRPr="0068284C" w:rsidRDefault="006921E3">
      <w:pPr>
        <w:autoSpaceDE w:val="0"/>
        <w:autoSpaceDN w:val="0"/>
        <w:adjustRightInd w:val="0"/>
        <w:rPr>
          <w:color w:val="000000"/>
        </w:rPr>
      </w:pPr>
      <w:r w:rsidRPr="0068284C">
        <w:rPr>
          <w:color w:val="000000"/>
        </w:rPr>
        <w:t>År 2007 lagfördes 14 800 ungdomar i åldrarna 15–17 år (</w:t>
      </w:r>
      <w:r w:rsidRPr="0068284C">
        <w:rPr>
          <w:bCs/>
          <w:color w:val="000000"/>
        </w:rPr>
        <w:t>domar: 5 600</w:t>
      </w:r>
      <w:r w:rsidRPr="0068284C">
        <w:rPr>
          <w:color w:val="000000"/>
        </w:rPr>
        <w:t>, stra</w:t>
      </w:r>
      <w:r w:rsidRPr="0068284C">
        <w:rPr>
          <w:color w:val="000000"/>
        </w:rPr>
        <w:t>f</w:t>
      </w:r>
      <w:r w:rsidRPr="0068284C">
        <w:rPr>
          <w:color w:val="000000"/>
        </w:rPr>
        <w:t>förelägganden: 3 800, åtalsunderlåtelse: 5 400). 2 200 av de 5 600 dömda fick ungdomstjänst, 1 600 böter och 1 600 ungdomsvård. 72 dömdes till sluten ungdomsvård.</w:t>
      </w:r>
    </w:p>
    <w:p w:rsidR="006921E3" w:rsidRPr="0068284C" w:rsidRDefault="006921E3">
      <w:pPr>
        <w:pStyle w:val="Normaltindrag"/>
      </w:pPr>
      <w:r w:rsidRPr="0068284C">
        <w:t>Mest ökade lagföringarna för brott mot trafikförordningen, narkotikabrott, rattfylleri och smugglingsbrott. Hur många som lagförs för dessa typer av brott påverkas i hög grad av polisens och övriga myndigheters insatser, till exempel ökade kontroller. Men även stölder är vanliga ungdomsbrott. Var tredje ungdom som lagfördes hade</w:t>
      </w:r>
      <w:r w:rsidRPr="0068284C">
        <w:t xml:space="preserve"> begått något sådant brott. Andra vanliga brott är misshandel och olovlig körning.</w:t>
      </w:r>
    </w:p>
    <w:p w:rsidR="006921E3" w:rsidRPr="0068284C" w:rsidRDefault="006921E3">
      <w:pPr>
        <w:pStyle w:val="Normaltindrag"/>
      </w:pPr>
      <w:r w:rsidRPr="0068284C">
        <w:t>Det är positivt att ungdomstjänst fått ett stort genomslag och att färre får böter. Ungdomstjänst uppfattas som ett rättvisare och bättre straff av ungd</w:t>
      </w:r>
      <w:r w:rsidRPr="0068284C">
        <w:t>o</w:t>
      </w:r>
      <w:r w:rsidRPr="0068284C">
        <w:t>marna. I motsats till böter riskerar det inte att ge dem skulder som försvårar för dem i framtiden. Det är dessutom viktigt att straffet blir en direkt kons</w:t>
      </w:r>
      <w:r w:rsidRPr="0068284C">
        <w:t>e</w:t>
      </w:r>
      <w:r w:rsidRPr="0068284C">
        <w:t>kvens när ett brott begåtts, inget man kan ”köpa sig fri” från genom att bara betala böter.</w:t>
      </w:r>
    </w:p>
    <w:p w:rsidR="006921E3" w:rsidRPr="0068284C" w:rsidRDefault="006921E3">
      <w:pPr>
        <w:pStyle w:val="Normaltindrag"/>
      </w:pPr>
      <w:r w:rsidRPr="0068284C">
        <w:t>Men det finns oroande signaler från åklagare och domare att ungdomar nu har börjat föredra böter framför ungdomstjänst. Ungdomarna har uppmär</w:t>
      </w:r>
      <w:r w:rsidRPr="0068284C">
        <w:t>k</w:t>
      </w:r>
      <w:r w:rsidRPr="0068284C">
        <w:t>sammat att de finns kvar i belastningsregistret i tio år efter en dom till un</w:t>
      </w:r>
      <w:r w:rsidRPr="0068284C">
        <w:t>g</w:t>
      </w:r>
      <w:r w:rsidRPr="0068284C">
        <w:t>domstjänst, jämfört med fem år vid böter. Utifrån detta perspektiv tjänar un</w:t>
      </w:r>
      <w:r w:rsidRPr="0068284C">
        <w:t>g</w:t>
      </w:r>
      <w:r w:rsidRPr="0068284C">
        <w:t xml:space="preserve">domarna alltså på bötesstraff framför ungdomstjänst. Eftersom det blivit allt </w:t>
      </w:r>
      <w:r w:rsidRPr="0068284C">
        <w:lastRenderedPageBreak/>
        <w:t>vanligare att arbetsgivare kräver utdrag ur belastningsregistret vid anställning, kan den unges möjlighet att få arbete försvåras under många år efter domen till ungdomstjänst.</w:t>
      </w:r>
    </w:p>
    <w:p w:rsidR="006921E3" w:rsidRPr="0068284C" w:rsidRDefault="006921E3">
      <w:pPr>
        <w:pStyle w:val="Normaltindrag"/>
        <w:rPr>
          <w:color w:val="000000"/>
        </w:rPr>
      </w:pPr>
      <w:r w:rsidRPr="0068284C">
        <w:rPr>
          <w:color w:val="000000"/>
        </w:rPr>
        <w:t>Jag tycker att gallringen från belastningsregistret ska göras efter samma tid, oavsett om straffet är</w:t>
      </w:r>
      <w:r w:rsidRPr="0068284C">
        <w:rPr>
          <w:color w:val="000000"/>
        </w:rPr>
        <w:t xml:space="preserve"> böter eller ungdomstjänst och i dagsläget vara 5 år. Detta för att ge unga kriminella en chans att snabbare komma på fötter och etablera sig i vuxenvärlden, på rätt sida om 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284C">
        <w:trPr>
          <w:cantSplit/>
        </w:trPr>
        <w:tc>
          <w:tcPr>
            <w:tcW w:w="3046" w:type="dxa"/>
          </w:tcPr>
          <w:p w:rsidR="006921E3" w:rsidRPr="0068284C" w:rsidRDefault="006921E3">
            <w:pPr>
              <w:pStyle w:val="UnderskriftDatum"/>
              <w:spacing w:before="240"/>
            </w:pPr>
            <w:r w:rsidRPr="0068284C">
              <w:t>Stockholm den 18 september 2008</w:t>
            </w:r>
          </w:p>
        </w:tc>
        <w:tc>
          <w:tcPr>
            <w:tcW w:w="3047" w:type="dxa"/>
          </w:tcPr>
          <w:p w:rsidR="006921E3" w:rsidRPr="0068284C" w:rsidRDefault="006921E3">
            <w:pPr>
              <w:pStyle w:val="Underskrifter"/>
              <w:spacing w:before="240"/>
            </w:pPr>
          </w:p>
        </w:tc>
      </w:tr>
      <w:tr w:rsidR="00000000" w:rsidRPr="0068284C">
        <w:trPr>
          <w:cantSplit/>
        </w:trPr>
        <w:tc>
          <w:tcPr>
            <w:tcW w:w="3046" w:type="dxa"/>
          </w:tcPr>
          <w:p w:rsidR="006921E3" w:rsidRPr="0068284C" w:rsidRDefault="006921E3">
            <w:pPr>
              <w:pStyle w:val="Underskrifter"/>
            </w:pPr>
            <w:r w:rsidRPr="0068284C">
              <w:t>Mats Gerdau (m)</w:t>
            </w:r>
          </w:p>
        </w:tc>
        <w:tc>
          <w:tcPr>
            <w:tcW w:w="3046" w:type="dxa"/>
          </w:tcPr>
          <w:p w:rsidR="006921E3" w:rsidRPr="0068284C" w:rsidRDefault="006921E3">
            <w:pPr>
              <w:pStyle w:val="Underskrifter"/>
            </w:pPr>
          </w:p>
        </w:tc>
      </w:tr>
    </w:tbl>
    <w:p w:rsidR="006921E3" w:rsidRPr="0068284C" w:rsidRDefault="006921E3">
      <w:pPr>
        <w:pStyle w:val="Normaltindrag"/>
      </w:pPr>
    </w:p>
    <w:sectPr w:rsidR="006921E3" w:rsidRPr="00682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1E3" w:rsidRPr="0068284C" w:rsidRDefault="006921E3">
      <w:r w:rsidRPr="0068284C">
        <w:separator/>
      </w:r>
    </w:p>
  </w:endnote>
  <w:endnote w:type="continuationSeparator" w:id="0">
    <w:p w:rsidR="006921E3" w:rsidRPr="0068284C" w:rsidRDefault="006921E3">
      <w:r w:rsidRPr="006828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1E3" w:rsidRPr="0068284C" w:rsidRDefault="0068284C">
    <w:pPr>
      <w:pStyle w:val="Sidfot"/>
    </w:pPr>
    <w:r w:rsidRPr="006828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90356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1E3" w:rsidRDefault="006921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21E3" w:rsidRDefault="006921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1E3" w:rsidRPr="0068284C" w:rsidRDefault="0068284C">
    <w:pPr>
      <w:pStyle w:val="Sidfot"/>
    </w:pPr>
    <w:r w:rsidRPr="006828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99541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1E3" w:rsidRDefault="006921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21E3" w:rsidRDefault="006921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1E3" w:rsidRPr="0068284C" w:rsidRDefault="0068284C">
    <w:pPr>
      <w:pStyle w:val="Sidfot"/>
    </w:pPr>
    <w:r w:rsidRPr="006828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55807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1E3" w:rsidRDefault="006921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21E3" w:rsidRDefault="006921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1E3" w:rsidRPr="0068284C" w:rsidRDefault="006921E3">
      <w:r w:rsidRPr="0068284C">
        <w:separator/>
      </w:r>
    </w:p>
  </w:footnote>
  <w:footnote w:type="continuationSeparator" w:id="0">
    <w:p w:rsidR="006921E3" w:rsidRPr="0068284C" w:rsidRDefault="006921E3">
      <w:r w:rsidRPr="006828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1E3" w:rsidRPr="0068284C" w:rsidRDefault="0068284C">
    <w:pPr>
      <w:pStyle w:val="Sidhuvud"/>
    </w:pPr>
    <w:r w:rsidRPr="006828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2043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1E3" w:rsidRDefault="006921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21E3" w:rsidRDefault="006921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1E3" w:rsidRPr="0068284C" w:rsidRDefault="0068284C">
    <w:pPr>
      <w:pStyle w:val="Sidhuvud"/>
    </w:pPr>
    <w:r w:rsidRPr="006828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44772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1E3" w:rsidRDefault="006921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21E3" w:rsidRDefault="006921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1E3" w:rsidRPr="0068284C" w:rsidRDefault="006921E3">
    <w:pPr>
      <w:pStyle w:val="FSHNormal"/>
      <w:tabs>
        <w:tab w:val="right" w:pos="5840"/>
      </w:tabs>
    </w:pPr>
    <w:r w:rsidRPr="0068284C">
      <w:br/>
    </w:r>
    <w:r w:rsidRPr="0068284C">
      <w:fldChar w:fldCharType="begin" w:fldLock="1"/>
    </w:r>
    <w:r w:rsidRPr="0068284C">
      <w:instrText xml:space="preserve"> DOCPROPERTY</w:instrText>
    </w:r>
    <w:r w:rsidRPr="0068284C">
      <w:rPr>
        <w:sz w:val="18"/>
      </w:rPr>
      <w:instrText xml:space="preserve"> "YearUser" *\charformat </w:instrText>
    </w:r>
    <w:r w:rsidRPr="0068284C">
      <w:fldChar w:fldCharType="separate"/>
    </w:r>
    <w:r w:rsidRPr="0068284C">
      <w:t>2008/09</w:t>
    </w:r>
    <w:r w:rsidRPr="0068284C">
      <w:fldChar w:fldCharType="end"/>
    </w:r>
    <w:r w:rsidRPr="0068284C">
      <w:t xml:space="preserve"> </w:t>
    </w:r>
    <w:r w:rsidRPr="0068284C">
      <w:tab/>
      <w:t xml:space="preserve">mnr: </w:t>
    </w:r>
    <w:r w:rsidRPr="0068284C">
      <w:fldChar w:fldCharType="begin" w:fldLock="1"/>
    </w:r>
    <w:r w:rsidRPr="0068284C">
      <w:instrText xml:space="preserve"> DOCPROPERTY</w:instrText>
    </w:r>
    <w:r w:rsidRPr="0068284C">
      <w:rPr>
        <w:sz w:val="18"/>
      </w:rPr>
      <w:instrText xml:space="preserve"> "Motionsnummer" *\charformat </w:instrText>
    </w:r>
    <w:r w:rsidRPr="0068284C">
      <w:fldChar w:fldCharType="separate"/>
    </w:r>
    <w:r w:rsidRPr="0068284C">
      <w:t>Ju208</w:t>
    </w:r>
    <w:r w:rsidRPr="0068284C">
      <w:fldChar w:fldCharType="end"/>
    </w:r>
    <w:r w:rsidRPr="0068284C">
      <w:br/>
    </w:r>
    <w:r w:rsidRPr="0068284C">
      <w:fldChar w:fldCharType="begin" w:fldLock="1"/>
    </w:r>
    <w:r w:rsidRPr="0068284C">
      <w:instrText xml:space="preserve"> DOCPROPERTY</w:instrText>
    </w:r>
    <w:r w:rsidRPr="0068284C">
      <w:rPr>
        <w:sz w:val="18"/>
      </w:rPr>
      <w:instrText xml:space="preserve"> "Samling" *\charformat </w:instrText>
    </w:r>
    <w:r w:rsidRPr="0068284C">
      <w:fldChar w:fldCharType="end"/>
    </w:r>
    <w:r w:rsidRPr="0068284C">
      <w:tab/>
      <w:t xml:space="preserve">pnr: </w:t>
    </w:r>
    <w:r w:rsidRPr="0068284C">
      <w:fldChar w:fldCharType="begin" w:fldLock="1"/>
    </w:r>
    <w:r w:rsidRPr="0068284C">
      <w:instrText xml:space="preserve"> DOCPROPERTY</w:instrText>
    </w:r>
    <w:r w:rsidRPr="0068284C">
      <w:rPr>
        <w:sz w:val="18"/>
      </w:rPr>
      <w:instrText xml:space="preserve"> "Partinummer" *\charformat </w:instrText>
    </w:r>
    <w:r w:rsidRPr="0068284C">
      <w:fldChar w:fldCharType="separate"/>
    </w:r>
    <w:r w:rsidRPr="0068284C">
      <w:t>m1075</w:t>
    </w:r>
    <w:r w:rsidRPr="0068284C">
      <w:fldChar w:fldCharType="end"/>
    </w:r>
  </w:p>
  <w:p w:rsidR="006921E3" w:rsidRPr="0068284C" w:rsidRDefault="006921E3">
    <w:pPr>
      <w:pStyle w:val="FSHRub1"/>
    </w:pPr>
    <w:r w:rsidRPr="0068284C">
      <w:t>Motion till riksdagen</w:t>
    </w:r>
    <w:r w:rsidRPr="0068284C">
      <w:br/>
    </w:r>
    <w:r w:rsidRPr="0068284C">
      <w:fldChar w:fldCharType="begin" w:fldLock="1"/>
    </w:r>
    <w:r w:rsidRPr="0068284C">
      <w:instrText xml:space="preserve"> DOCPROPERTY "YearUser" *\charformat </w:instrText>
    </w:r>
    <w:r w:rsidRPr="0068284C">
      <w:fldChar w:fldCharType="separate"/>
    </w:r>
    <w:r w:rsidRPr="0068284C">
      <w:t>2008/09</w:t>
    </w:r>
    <w:r w:rsidRPr="0068284C">
      <w:fldChar w:fldCharType="end"/>
    </w:r>
    <w:r w:rsidRPr="0068284C">
      <w:t>:</w:t>
    </w:r>
    <w:r w:rsidRPr="0068284C">
      <w:fldChar w:fldCharType="begin" w:fldLock="1"/>
    </w:r>
    <w:r w:rsidRPr="0068284C">
      <w:instrText xml:space="preserve"> DOCPROPERTY "Motionsnummer" *\charformat </w:instrText>
    </w:r>
    <w:r w:rsidRPr="0068284C">
      <w:fldChar w:fldCharType="separate"/>
    </w:r>
    <w:r w:rsidRPr="0068284C">
      <w:t>Ju208</w:t>
    </w:r>
    <w:r w:rsidRPr="0068284C">
      <w:fldChar w:fldCharType="end"/>
    </w:r>
  </w:p>
  <w:p w:rsidR="006921E3" w:rsidRPr="0068284C" w:rsidRDefault="006921E3">
    <w:pPr>
      <w:pStyle w:val="FSHNormalS5"/>
    </w:pPr>
    <w:r w:rsidRPr="0068284C">
      <w:fldChar w:fldCharType="begin" w:fldLock="1"/>
    </w:r>
    <w:r w:rsidRPr="0068284C">
      <w:instrText xml:space="preserve"> DOCPROPERTY "MotionarText" *\charformat </w:instrText>
    </w:r>
    <w:r w:rsidRPr="0068284C">
      <w:fldChar w:fldCharType="separate"/>
    </w:r>
    <w:r w:rsidRPr="0068284C">
      <w:t>av Mats Gerdau (m)</w:t>
    </w:r>
    <w:r w:rsidRPr="0068284C">
      <w:fldChar w:fldCharType="end"/>
    </w:r>
    <w:r w:rsidRPr="0068284C">
      <w:br/>
    </w:r>
    <w:r w:rsidRPr="0068284C">
      <w:fldChar w:fldCharType="begin" w:fldLock="1"/>
    </w:r>
    <w:r w:rsidRPr="0068284C">
      <w:instrText xml:space="preserve"> DOCPROPERTY "SvarFrasKort" *\charformat </w:instrText>
    </w:r>
    <w:r w:rsidRPr="0068284C">
      <w:fldChar w:fldCharType="end"/>
    </w:r>
  </w:p>
  <w:p w:rsidR="006921E3" w:rsidRPr="0068284C" w:rsidRDefault="006921E3">
    <w:pPr>
      <w:pStyle w:val="FSHTitel"/>
    </w:pPr>
    <w:r w:rsidRPr="0068284C">
      <w:fldChar w:fldCharType="begin" w:fldLock="1"/>
    </w:r>
    <w:r w:rsidRPr="0068284C">
      <w:instrText xml:space="preserve"> DOCPROPERTY</w:instrText>
    </w:r>
    <w:r w:rsidRPr="0068284C">
      <w:rPr>
        <w:sz w:val="18"/>
      </w:rPr>
      <w:instrText xml:space="preserve"> "RubrikSvar" *\charformat </w:instrText>
    </w:r>
    <w:r w:rsidRPr="0068284C">
      <w:fldChar w:fldCharType="separate"/>
    </w:r>
    <w:r w:rsidRPr="0068284C">
      <w:t>Samma gallringstid för böter och ungdomstjänst</w:t>
    </w:r>
    <w:r w:rsidRPr="0068284C">
      <w:fldChar w:fldCharType="end"/>
    </w:r>
  </w:p>
  <w:p w:rsidR="006921E3" w:rsidRPr="0068284C" w:rsidRDefault="006921E3">
    <w:pPr>
      <w:pStyle w:val="Normal00"/>
    </w:pPr>
  </w:p>
  <w:p w:rsidR="006921E3" w:rsidRPr="0068284C" w:rsidRDefault="006921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5605031">
    <w:abstractNumId w:val="8"/>
  </w:num>
  <w:num w:numId="2" w16cid:durableId="888104936">
    <w:abstractNumId w:val="9"/>
  </w:num>
  <w:num w:numId="3" w16cid:durableId="1969893988">
    <w:abstractNumId w:val="8"/>
  </w:num>
  <w:num w:numId="4" w16cid:durableId="1678270019">
    <w:abstractNumId w:val="9"/>
  </w:num>
  <w:num w:numId="5" w16cid:durableId="1808738807">
    <w:abstractNumId w:val="13"/>
  </w:num>
  <w:num w:numId="6" w16cid:durableId="485585391">
    <w:abstractNumId w:val="10"/>
  </w:num>
  <w:num w:numId="7" w16cid:durableId="766729154">
    <w:abstractNumId w:val="11"/>
  </w:num>
  <w:num w:numId="8" w16cid:durableId="1850756982">
    <w:abstractNumId w:val="12"/>
  </w:num>
  <w:num w:numId="9" w16cid:durableId="744645993">
    <w:abstractNumId w:val="8"/>
  </w:num>
  <w:num w:numId="10" w16cid:durableId="1205675604">
    <w:abstractNumId w:val="3"/>
  </w:num>
  <w:num w:numId="11" w16cid:durableId="530611202">
    <w:abstractNumId w:val="2"/>
  </w:num>
  <w:num w:numId="12" w16cid:durableId="603926415">
    <w:abstractNumId w:val="1"/>
  </w:num>
  <w:num w:numId="13" w16cid:durableId="745230250">
    <w:abstractNumId w:val="0"/>
  </w:num>
  <w:num w:numId="14" w16cid:durableId="10688817">
    <w:abstractNumId w:val="9"/>
  </w:num>
  <w:num w:numId="15" w16cid:durableId="901676479">
    <w:abstractNumId w:val="7"/>
  </w:num>
  <w:num w:numId="16" w16cid:durableId="1694913841">
    <w:abstractNumId w:val="6"/>
  </w:num>
  <w:num w:numId="17" w16cid:durableId="1859855704">
    <w:abstractNumId w:val="5"/>
  </w:num>
  <w:num w:numId="18" w16cid:durableId="1283532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8"/>
    <w:docVar w:name="PersonGUIDs" w:val="{2318B99B-86A0-4D04-AB8C-7A43380AE712}"/>
  </w:docVars>
  <w:rsids>
    <w:rsidRoot w:val="00D63597"/>
    <w:rsid w:val="0068284C"/>
    <w:rsid w:val="006921E3"/>
    <w:rsid w:val="00D6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01CBB1-267A-4212-B973-FDAE968F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1815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m1075</vt:lpstr>
    </vt:vector>
  </TitlesOfParts>
  <Company>Riksdagen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m1075</dc:title>
  <dc:subject>m1075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2008-10-19T07:54:00Z</cp:lastPrinted>
  <dcterms:created xsi:type="dcterms:W3CDTF">2025-12-17T15:38:00Z</dcterms:created>
  <dcterms:modified xsi:type="dcterms:W3CDTF">2025-12-17T15:38:00Z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mot2000_495_2008-09-18</vt:lpwstr>
  </property>
  <property fmtid="{D5CDD505-2E9C-101B-9397-08002B2CF9AE}" pid="3" name="version">
    <vt:lpwstr>mot2000_495_2008-09-18</vt:lpwstr>
  </property>
  <property fmtid="{D5CDD505-2E9C-101B-9397-08002B2CF9AE}" pid="4" name="dokumenttyp">
    <vt:lpwstr>motion</vt:lpwstr>
  </property>
  <property fmtid="{D5CDD505-2E9C-101B-9397-08002B2CF9AE}" pid="5" name="Sekr">
    <vt:lpwstr>TL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Samma gallringstid för böter och ungdomstjänst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Samma gallringstid för böter och ungdomstjänst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Gerdau (m)</vt:lpwstr>
  </property>
  <property fmtid="{D5CDD505-2E9C-101B-9397-08002B2CF9AE}" pid="26" name="MotionarLista">
    <vt:lpwstr>Gerdau, Mats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Gerdau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2008</vt:lpwstr>
  </property>
  <property fmtid="{D5CDD505-2E9C-101B-9397-08002B2CF9AE}" pid="44" name="NotesUID">
    <vt:lpwstr>tobias.lodestrand@riksdagen.se</vt:lpwstr>
  </property>
  <property fmtid="{D5CDD505-2E9C-101B-9397-08002B2CF9AE}" pid="45" name="ReservUID">
    <vt:lpwstr>ts1126aa</vt:lpwstr>
  </property>
  <property fmtid="{D5CDD505-2E9C-101B-9397-08002B2CF9AE}" pid="46" name="MotionID">
    <vt:lpwstr>20082009000000000109000010750069</vt:lpwstr>
  </property>
  <property fmtid="{D5CDD505-2E9C-101B-9397-08002B2CF9AE}" pid="47" name="datum">
    <vt:lpwstr>080918</vt:lpwstr>
  </property>
  <property fmtid="{D5CDD505-2E9C-101B-9397-08002B2CF9AE}" pid="48" name="avsändar-e-post">
    <vt:lpwstr>tobias.lodestrand@riksdagen.se</vt:lpwstr>
  </property>
  <property fmtid="{D5CDD505-2E9C-101B-9397-08002B2CF9AE}" pid="49" name="id">
    <vt:lpwstr>20082009000000000109000010750069</vt:lpwstr>
  </property>
  <property fmtid="{D5CDD505-2E9C-101B-9397-08002B2CF9AE}" pid="50" name="nummer">
    <vt:lpwstr>208</vt:lpwstr>
  </property>
  <property fmtid="{D5CDD505-2E9C-101B-9397-08002B2CF9AE}" pid="51" name="utskottsbeteckning">
    <vt:lpwstr>Ju</vt:lpwstr>
  </property>
  <property fmtid="{D5CDD505-2E9C-101B-9397-08002B2CF9AE}" pid="52" name="GlobalUID">
    <vt:lpwstr>{4F00E82E-CA9D-4642-899A-B39ADE8F8667}</vt:lpwstr>
  </property>
  <property fmtid="{D5CDD505-2E9C-101B-9397-08002B2CF9AE}" pid="53" name="Överföringar">
    <vt:i4>0</vt:i4>
  </property>
  <property fmtid="{D5CDD505-2E9C-101B-9397-08002B2CF9AE}" pid="54" name="Checksum">
    <vt:lpwstr>*1001528195796*</vt:lpwstr>
  </property>
  <property fmtid="{D5CDD505-2E9C-101B-9397-08002B2CF9AE}" pid="55" name="skuggnummer">
    <vt:lpwstr>66</vt:lpwstr>
  </property>
  <property fmtid="{D5CDD505-2E9C-101B-9397-08002B2CF9AE}" pid="56" name="urixVersion">
    <vt:lpwstr>3.2.0.8</vt:lpwstr>
  </property>
  <property fmtid="{D5CDD505-2E9C-101B-9397-08002B2CF9AE}" pid="57" name="urixOrigin">
    <vt:lpwstr>090401 15:13:03.313</vt:lpwstr>
  </property>
  <property fmtid="{D5CDD505-2E9C-101B-9397-08002B2CF9AE}" pid="58" name="urixGuid">
    <vt:lpwstr>{FFBAB0CA-447E-4284-AD84-BE2F7D44DA1C}</vt:lpwstr>
  </property>
</Properties>
</file>