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87788" w:rsidP="00DA0661">
      <w:pPr>
        <w:pStyle w:val="Title"/>
      </w:pPr>
      <w:bookmarkStart w:id="0" w:name="Start"/>
      <w:bookmarkEnd w:id="0"/>
      <w:r>
        <w:t>Svar på fråga 2021/22:1204 av Betty Malmberg (M)</w:t>
      </w:r>
      <w:r>
        <w:br/>
        <w:t>En uppföljning av utländska forskares situation</w:t>
      </w:r>
    </w:p>
    <w:p w:rsidR="00687788" w:rsidP="0079712F">
      <w:pPr>
        <w:pStyle w:val="BodyText"/>
        <w:rPr>
          <w:rFonts w:ascii="TimesNewRomanPSMT" w:hAnsi="TimesNewRomanPSMT" w:cs="TimesNewRomanPSMT"/>
          <w:sz w:val="23"/>
          <w:szCs w:val="23"/>
        </w:rPr>
      </w:pPr>
      <w:r>
        <w:t>Betty Malmberg har frågat mig</w:t>
      </w:r>
      <w:r w:rsidR="0079712F">
        <w:t xml:space="preserve"> om jag har för avsikt att vidta en snar uppföljning av utlänningslagens effekter för utländska forskare som är verksamma vid svenska lärosäten eller forskningsinstitut. </w:t>
      </w:r>
    </w:p>
    <w:p w:rsidR="002B50E0" w:rsidRPr="001E101D" w:rsidP="002B50E0">
      <w:pPr>
        <w:pStyle w:val="BodyText"/>
        <w:rPr>
          <w:rFonts w:cs="Arial"/>
        </w:rPr>
      </w:pPr>
      <w:r w:rsidRPr="0053512F">
        <w:rPr>
          <w:rFonts w:cs="Arial"/>
        </w:rPr>
        <w:t>D</w:t>
      </w:r>
      <w:r w:rsidR="004C749F">
        <w:rPr>
          <w:rFonts w:cs="Arial"/>
        </w:rPr>
        <w:t xml:space="preserve">e lagändringar som trädde i kraft i juli 2021 syftar till att skapa en långsiktigt hållbar </w:t>
      </w:r>
      <w:r w:rsidRPr="0053512F" w:rsidR="004C749F">
        <w:rPr>
          <w:rFonts w:cs="Arial"/>
        </w:rPr>
        <w:t>migrationspoliti</w:t>
      </w:r>
      <w:r w:rsidR="004C749F">
        <w:rPr>
          <w:rFonts w:cs="Arial"/>
        </w:rPr>
        <w:t>k</w:t>
      </w:r>
      <w:r w:rsidR="004C749F">
        <w:rPr>
          <w:rFonts w:cs="Arial"/>
        </w:rPr>
        <w:t xml:space="preserve"> </w:t>
      </w:r>
      <w:r w:rsidR="005D021C">
        <w:rPr>
          <w:rFonts w:cs="Arial"/>
        </w:rPr>
        <w:t xml:space="preserve">med ett regelverk </w:t>
      </w:r>
      <w:r w:rsidRPr="0053512F">
        <w:rPr>
          <w:rFonts w:cs="Arial"/>
        </w:rPr>
        <w:t xml:space="preserve">som inte väsentligen avviker från </w:t>
      </w:r>
      <w:r w:rsidR="005D021C">
        <w:rPr>
          <w:rFonts w:cs="Arial"/>
        </w:rPr>
        <w:t>de</w:t>
      </w:r>
      <w:r w:rsidRPr="0053512F">
        <w:rPr>
          <w:rFonts w:cs="Arial"/>
        </w:rPr>
        <w:t xml:space="preserve"> i andra EU-länder</w:t>
      </w:r>
      <w:r w:rsidR="001E101D">
        <w:rPr>
          <w:rFonts w:cs="Arial"/>
        </w:rPr>
        <w:t xml:space="preserve">. </w:t>
      </w:r>
      <w:r w:rsidR="00367FEA">
        <w:rPr>
          <w:rFonts w:cs="Arial"/>
        </w:rPr>
        <w:t>Lagä</w:t>
      </w:r>
      <w:r w:rsidRPr="0053512F">
        <w:rPr>
          <w:rFonts w:cs="Arial"/>
        </w:rPr>
        <w:t>ndringar</w:t>
      </w:r>
      <w:r>
        <w:rPr>
          <w:rFonts w:cs="Arial"/>
        </w:rPr>
        <w:t>na</w:t>
      </w:r>
      <w:r w:rsidRPr="0053512F">
        <w:rPr>
          <w:rFonts w:cs="Arial"/>
        </w:rPr>
        <w:t xml:space="preserve"> innebär </w:t>
      </w:r>
      <w:r>
        <w:rPr>
          <w:rFonts w:cs="Arial"/>
        </w:rPr>
        <w:t xml:space="preserve">bland annat </w:t>
      </w:r>
      <w:r w:rsidRPr="0053512F">
        <w:rPr>
          <w:rFonts w:cs="Arial"/>
        </w:rPr>
        <w:t xml:space="preserve">att permanent uppehållstillstånd </w:t>
      </w:r>
      <w:r>
        <w:rPr>
          <w:rFonts w:cs="Arial"/>
        </w:rPr>
        <w:t>bara</w:t>
      </w:r>
      <w:r w:rsidRPr="0053512F">
        <w:rPr>
          <w:rFonts w:cs="Arial"/>
        </w:rPr>
        <w:t xml:space="preserve"> kan beviljas om vissa särskilda krav är uppfyllda, däribland ett krav på</w:t>
      </w:r>
      <w:r>
        <w:rPr>
          <w:rFonts w:cs="Arial"/>
        </w:rPr>
        <w:t xml:space="preserve"> </w:t>
      </w:r>
      <w:r w:rsidRPr="0053512F">
        <w:rPr>
          <w:rFonts w:cs="Arial"/>
        </w:rPr>
        <w:t>försörjning</w:t>
      </w:r>
      <w:r>
        <w:rPr>
          <w:rFonts w:cs="Arial"/>
        </w:rPr>
        <w:t>. F</w:t>
      </w:r>
      <w:r>
        <w:t>örsörjnings</w:t>
      </w:r>
      <w:r>
        <w:softHyphen/>
      </w:r>
      <w:r>
        <w:softHyphen/>
        <w:t xml:space="preserve">kravet gäller som huvudregel för alla som ansöker om permanent uppehållstillstånd i Sverige, oavsett om personen har kommit hit som forskare, arbetskraftsinvandrare eller skyddsbehövande. </w:t>
      </w:r>
    </w:p>
    <w:p w:rsidR="004426E3" w:rsidP="002B50E0">
      <w:pPr>
        <w:pStyle w:val="BodyText"/>
      </w:pPr>
      <w:r>
        <w:t xml:space="preserve">Jag vill </w:t>
      </w:r>
      <w:r>
        <w:t xml:space="preserve">särskilt framhålla att </w:t>
      </w:r>
      <w:r>
        <w:t xml:space="preserve">den </w:t>
      </w:r>
      <w:r w:rsidRPr="008B7C63">
        <w:t xml:space="preserve">som inte uppfyller de särskilda kraven för </w:t>
      </w:r>
      <w:r>
        <w:t xml:space="preserve">ett </w:t>
      </w:r>
      <w:r w:rsidRPr="008B7C63">
        <w:t>permanent uppehållstillstånd</w:t>
      </w:r>
      <w:r>
        <w:t xml:space="preserve"> kan ansöka om fortsatt tidsbegränsat </w:t>
      </w:r>
      <w:r w:rsidRPr="008B7C63">
        <w:t>uppehållstillstånd</w:t>
      </w:r>
      <w:r>
        <w:t xml:space="preserve"> för t.ex. forskning. Forskare vid svenska lärosäten </w:t>
      </w:r>
      <w:r>
        <w:t>som</w:t>
      </w:r>
      <w:r>
        <w:t xml:space="preserve"> uppfyller kraven för ett uppehållstillstånd för forskning kan därför stanna kvar i Sverige.</w:t>
      </w:r>
      <w:r w:rsidRPr="004426E3">
        <w:t xml:space="preserve"> </w:t>
      </w:r>
      <w:r>
        <w:t>Sverige sticker inte heller ut vid en jämförelse med andra länder inom EU</w:t>
      </w:r>
      <w:r w:rsidR="00F546A8">
        <w:t xml:space="preserve"> där det är vanligt med</w:t>
      </w:r>
      <w:r>
        <w:t xml:space="preserve"> krav på t.ex. försörjningsförmåga för </w:t>
      </w:r>
      <w:r>
        <w:t xml:space="preserve">att bevilja ett permanent tillstånd.  </w:t>
      </w:r>
    </w:p>
    <w:p w:rsidR="0079712F" w:rsidP="0079712F">
      <w:pPr>
        <w:pStyle w:val="BodyText"/>
      </w:pPr>
      <w:r>
        <w:t xml:space="preserve">Regeringen anser därmed att det </w:t>
      </w:r>
      <w:r w:rsidR="004426E3">
        <w:t xml:space="preserve">finns goda förutsättningar för utländska forskare att leva och verka i Sverige. </w:t>
      </w:r>
    </w:p>
    <w:p w:rsidR="00BB38D7" w:rsidP="00BB38D7">
      <w:pPr>
        <w:pStyle w:val="BodyText"/>
      </w:pPr>
      <w:r>
        <w:t>En arbetsgivare som vill vara säker på att en person ska få permanent uppehålls</w:t>
      </w:r>
      <w:r>
        <w:softHyphen/>
        <w:t xml:space="preserve">tillstånd kan också erbjuda den personen en trygg anställning under en längre tid. </w:t>
      </w:r>
    </w:p>
    <w:p w:rsidR="00BB38D7" w:rsidP="0079712F">
      <w:pPr>
        <w:pStyle w:val="BodyText"/>
        <w:rPr>
          <w:rFonts w:cstheme="majorHAnsi"/>
        </w:rPr>
      </w:pPr>
    </w:p>
    <w:p w:rsidR="00687788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C56D06CA0B464507A02207DE51C0406E"/>
          </w:placeholder>
          <w:dataBinding w:xpath="/ns0:DocumentInfo[1]/ns0:BaseInfo[1]/ns0:HeaderDate[1]" w:storeItemID="{4FA6AE36-D2BC-4716-B86C-C3DA5A489574}" w:prefixMappings="xmlns:ns0='http://lp/documentinfo/RK' "/>
          <w:date w:fullDate="2022-03-0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79712F">
            <w:t>9 mars 2022</w:t>
          </w:r>
        </w:sdtContent>
      </w:sdt>
    </w:p>
    <w:p w:rsidR="00687788" w:rsidP="004E7A8F">
      <w:pPr>
        <w:pStyle w:val="Brdtextutanavstnd"/>
      </w:pPr>
    </w:p>
    <w:p w:rsidR="00687788" w:rsidP="004E7A8F">
      <w:pPr>
        <w:pStyle w:val="Brdtextutanavstnd"/>
      </w:pPr>
    </w:p>
    <w:p w:rsidR="00687788" w:rsidP="004E7A8F">
      <w:pPr>
        <w:pStyle w:val="Brdtextutanavstnd"/>
      </w:pPr>
    </w:p>
    <w:p w:rsidR="00687788" w:rsidP="00422A41">
      <w:pPr>
        <w:pStyle w:val="BodyText"/>
      </w:pPr>
      <w:r>
        <w:t xml:space="preserve">Anders </w:t>
      </w:r>
      <w:r>
        <w:t>Ygeman</w:t>
      </w:r>
    </w:p>
    <w:p w:rsidR="00687788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8778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87788" w:rsidRPr="007D73AB" w:rsidP="00340DE0">
          <w:pPr>
            <w:pStyle w:val="Header"/>
          </w:pPr>
        </w:p>
      </w:tc>
      <w:tc>
        <w:tcPr>
          <w:tcW w:w="1134" w:type="dxa"/>
        </w:tcPr>
        <w:p w:rsidR="0068778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8778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87788" w:rsidRPr="00710A6C" w:rsidP="00EE3C0F">
          <w:pPr>
            <w:pStyle w:val="Header"/>
            <w:rPr>
              <w:b/>
            </w:rPr>
          </w:pPr>
        </w:p>
        <w:p w:rsidR="00687788" w:rsidP="00EE3C0F">
          <w:pPr>
            <w:pStyle w:val="Header"/>
          </w:pPr>
        </w:p>
        <w:p w:rsidR="00687788" w:rsidP="00EE3C0F">
          <w:pPr>
            <w:pStyle w:val="Header"/>
          </w:pPr>
        </w:p>
        <w:p w:rsidR="00687788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1CC2FDA7D494A258409B7EFD0F7F899"/>
            </w:placeholder>
            <w:dataBinding w:xpath="/ns0:DocumentInfo[1]/ns0:BaseInfo[1]/ns0:Dnr[1]" w:storeItemID="{4FA6AE36-D2BC-4716-B86C-C3DA5A489574}" w:prefixMappings="xmlns:ns0='http://lp/documentinfo/RK' "/>
            <w:text/>
          </w:sdtPr>
          <w:sdtContent>
            <w:p w:rsidR="00687788" w:rsidP="00EE3C0F">
              <w:pPr>
                <w:pStyle w:val="Header"/>
              </w:pPr>
              <w:r>
                <w:t>Ju2022/00861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A0005388EAB4D8E808414E5C5D7BABB"/>
            </w:placeholder>
            <w:showingPlcHdr/>
            <w:dataBinding w:xpath="/ns0:DocumentInfo[1]/ns0:BaseInfo[1]/ns0:DocNumber[1]" w:storeItemID="{4FA6AE36-D2BC-4716-B86C-C3DA5A489574}" w:prefixMappings="xmlns:ns0='http://lp/documentinfo/RK' "/>
            <w:text/>
          </w:sdtPr>
          <w:sdtContent>
            <w:p w:rsidR="0068778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87788" w:rsidP="00EE3C0F">
          <w:pPr>
            <w:pStyle w:val="Header"/>
          </w:pPr>
        </w:p>
      </w:tc>
      <w:tc>
        <w:tcPr>
          <w:tcW w:w="1134" w:type="dxa"/>
        </w:tcPr>
        <w:p w:rsidR="00687788" w:rsidP="0094502D">
          <w:pPr>
            <w:pStyle w:val="Header"/>
          </w:pPr>
        </w:p>
        <w:p w:rsidR="0068778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rFonts w:asciiTheme="minorHAnsi" w:hAnsiTheme="minorHAnsi"/>
              <w:b/>
              <w:sz w:val="25"/>
            </w:rPr>
            <w:alias w:val="SenderText"/>
            <w:tag w:val="ccRKShow_SenderText"/>
            <w:id w:val="1374046025"/>
            <w:placeholder>
              <w:docPart w:val="99903D81A03446B98441523C8E968A70"/>
            </w:placeholder>
            <w:richText/>
          </w:sdtPr>
          <w:sdtEndPr>
            <w:rPr>
              <w:b w:val="0"/>
            </w:rPr>
          </w:sdtEndPr>
          <w:sdtContent>
            <w:p w:rsidR="00687788" w:rsidRPr="00687788" w:rsidP="00340DE0">
              <w:pPr>
                <w:pStyle w:val="Header"/>
                <w:rPr>
                  <w:b/>
                </w:rPr>
              </w:pPr>
              <w:r w:rsidRPr="00687788">
                <w:rPr>
                  <w:b/>
                </w:rPr>
                <w:t>Justitiedepartementet</w:t>
              </w:r>
            </w:p>
            <w:p w:rsidR="00F7400D" w:rsidP="00340DE0">
              <w:pPr>
                <w:pStyle w:val="Header"/>
              </w:pPr>
              <w:r w:rsidRPr="00687788">
                <w:t>Integrations- och migrationsministern</w:t>
              </w:r>
            </w:p>
            <w:p w:rsidR="00F7400D" w:rsidP="00340DE0">
              <w:pPr>
                <w:pStyle w:val="Header"/>
              </w:pPr>
            </w:p>
            <w:p w:rsidR="00687788" w:rsidRPr="00F7400D" w:rsidP="00F7400D">
              <w:pPr>
                <w:tabs>
                  <w:tab w:val="center" w:pos="4536"/>
                  <w:tab w:val="right" w:pos="9072"/>
                </w:tabs>
                <w:rPr>
                  <w:rFonts w:asciiTheme="majorHAnsi" w:hAnsiTheme="majorHAnsi"/>
                  <w:sz w:val="19"/>
                </w:rPr>
              </w:pPr>
            </w:p>
          </w:sdtContent>
        </w:sdt>
        <w:p w:rsidR="00F7400D" w:rsidP="00F7400D">
          <w:pPr>
            <w:rPr>
              <w:rFonts w:asciiTheme="majorHAnsi" w:hAnsiTheme="majorHAnsi"/>
              <w:b/>
              <w:sz w:val="19"/>
            </w:rPr>
          </w:pPr>
        </w:p>
        <w:p w:rsidR="00F7400D" w:rsidRPr="00F7400D" w:rsidP="00F7400D"/>
      </w:tc>
      <w:sdt>
        <w:sdtPr>
          <w:alias w:val="Recipient"/>
          <w:tag w:val="ccRKShow_Recipient"/>
          <w:id w:val="-28344517"/>
          <w:placeholder>
            <w:docPart w:val="990B9A4A4E60460B919890A8AC9588CA"/>
          </w:placeholder>
          <w:dataBinding w:xpath="/ns0:DocumentInfo[1]/ns0:BaseInfo[1]/ns0:Recipient[1]" w:storeItemID="{4FA6AE36-D2BC-4716-B86C-C3DA5A489574}" w:prefixMappings="xmlns:ns0='http://lp/documentinfo/RK' "/>
          <w:text w:multiLine="1"/>
        </w:sdtPr>
        <w:sdtContent>
          <w:tc>
            <w:tcPr>
              <w:tcW w:w="3170" w:type="dxa"/>
            </w:tcPr>
            <w:p w:rsidR="00687788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8778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1CC2FDA7D494A258409B7EFD0F7F8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3B00D7-E4EE-40D8-91D3-6629F815AB12}"/>
      </w:docPartPr>
      <w:docPartBody>
        <w:p w:rsidR="00DA43AF" w:rsidP="007F3E03">
          <w:pPr>
            <w:pStyle w:val="11CC2FDA7D494A258409B7EFD0F7F89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A0005388EAB4D8E808414E5C5D7BA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0A52BA-F6CA-4F0E-BADE-5781A1A4376E}"/>
      </w:docPartPr>
      <w:docPartBody>
        <w:p w:rsidR="00DA43AF" w:rsidP="007F3E03">
          <w:pPr>
            <w:pStyle w:val="6A0005388EAB4D8E808414E5C5D7BAB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9903D81A03446B98441523C8E968A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3BBB0C-2737-40D4-B11F-3A98FC9A28D0}"/>
      </w:docPartPr>
      <w:docPartBody>
        <w:p w:rsidR="00DA43AF" w:rsidP="007F3E03">
          <w:pPr>
            <w:pStyle w:val="99903D81A03446B98441523C8E968A7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90B9A4A4E60460B919890A8AC9588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885D27-5E5E-44A7-B13B-DC3365CA2815}"/>
      </w:docPartPr>
      <w:docPartBody>
        <w:p w:rsidR="00DA43AF" w:rsidP="007F3E03">
          <w:pPr>
            <w:pStyle w:val="990B9A4A4E60460B919890A8AC9588C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56D06CA0B464507A02207DE51C040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91683C-807F-41F9-A2FD-46B7331D58DB}"/>
      </w:docPartPr>
      <w:docPartBody>
        <w:p w:rsidR="00DA43AF" w:rsidP="007F3E03">
          <w:pPr>
            <w:pStyle w:val="C56D06CA0B464507A02207DE51C0406E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E03"/>
    <w:rPr>
      <w:noProof w:val="0"/>
      <w:color w:val="808080"/>
    </w:rPr>
  </w:style>
  <w:style w:type="paragraph" w:customStyle="1" w:styleId="11CC2FDA7D494A258409B7EFD0F7F899">
    <w:name w:val="11CC2FDA7D494A258409B7EFD0F7F899"/>
    <w:rsid w:val="007F3E03"/>
  </w:style>
  <w:style w:type="paragraph" w:customStyle="1" w:styleId="990B9A4A4E60460B919890A8AC9588CA">
    <w:name w:val="990B9A4A4E60460B919890A8AC9588CA"/>
    <w:rsid w:val="007F3E03"/>
  </w:style>
  <w:style w:type="paragraph" w:customStyle="1" w:styleId="6A0005388EAB4D8E808414E5C5D7BABB1">
    <w:name w:val="6A0005388EAB4D8E808414E5C5D7BABB1"/>
    <w:rsid w:val="007F3E0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9903D81A03446B98441523C8E968A701">
    <w:name w:val="99903D81A03446B98441523C8E968A701"/>
    <w:rsid w:val="007F3E0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56D06CA0B464507A02207DE51C0406E">
    <w:name w:val="C56D06CA0B464507A02207DE51C0406E"/>
    <w:rsid w:val="007F3E0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1f05fb3c-d60e-45dc-87d2-e6c215f2fb24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Integrations-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2022-03-09T00:00:00</HeaderDate>
    <Office/>
    <Dnr>Ju2022/00861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46F079F3-C3E8-4FE0-A45E-EAFE88C78C40}"/>
</file>

<file path=customXml/itemProps2.xml><?xml version="1.0" encoding="utf-8"?>
<ds:datastoreItem xmlns:ds="http://schemas.openxmlformats.org/officeDocument/2006/customXml" ds:itemID="{EDE4869D-D09B-47DD-A706-9D58EFF71732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FA04601D-7121-4FD2-A94C-0E5CB8E0038C}"/>
</file>

<file path=customXml/itemProps5.xml><?xml version="1.0" encoding="utf-8"?>
<ds:datastoreItem xmlns:ds="http://schemas.openxmlformats.org/officeDocument/2006/customXml" ds:itemID="{4FA6AE36-D2BC-4716-B86C-C3DA5A48957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263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1204.docx</dc:title>
  <cp:revision>7</cp:revision>
  <dcterms:created xsi:type="dcterms:W3CDTF">2022-03-08T13:14:00Z</dcterms:created>
  <dcterms:modified xsi:type="dcterms:W3CDTF">2022-03-09T09:33:00Z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