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884D56">
        <w:tblPrEx>
          <w:tblCellMar>
            <w:top w:w="0" w:type="dxa"/>
            <w:bottom w:w="0" w:type="dxa"/>
          </w:tblCellMar>
        </w:tblPrEx>
        <w:tc>
          <w:tcPr>
            <w:tcW w:w="2268" w:type="dxa"/>
          </w:tcPr>
          <w:p w:rsidR="006E4E11" w:rsidRPr="00884D56" w:rsidRDefault="00884D56" w:rsidP="007242A3">
            <w:pPr>
              <w:framePr w:w="5035" w:h="1644" w:wrap="notBeside" w:vAnchor="page" w:hAnchor="page" w:x="6573" w:y="721"/>
              <w:rPr>
                <w:rFonts w:ascii="TradeGothic" w:hAnsi="TradeGothic"/>
                <w:i/>
                <w:sz w:val="18"/>
              </w:rPr>
            </w:pPr>
            <w:r w:rsidRPr="00884D56">
              <w:rPr>
                <w:rFonts w:ascii="TradeGothic" w:hAnsi="TradeGothic"/>
                <w:i/>
                <w:noProof/>
                <w:sz w:val="18"/>
                <w:lang w:eastAsia="sv-SE"/>
              </w:rPr>
              <mc:AlternateContent>
                <mc:Choice Requires="wps">
                  <w:drawing>
                    <wp:anchor distT="0" distB="0" distL="114300" distR="114300" simplePos="0" relativeHeight="251657728" behindDoc="0" locked="0" layoutInCell="0" allowOverlap="1">
                      <wp:simplePos x="0" y="0"/>
                      <wp:positionH relativeFrom="column">
                        <wp:posOffset>1593850</wp:posOffset>
                      </wp:positionH>
                      <wp:positionV relativeFrom="paragraph">
                        <wp:posOffset>2540</wp:posOffset>
                      </wp:positionV>
                      <wp:extent cx="1143000" cy="457200"/>
                      <wp:effectExtent l="0" t="0" r="0" b="0"/>
                      <wp:wrapNone/>
                      <wp:docPr id="492250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w="9525">
                                <a:solidFill>
                                  <a:srgbClr val="000000"/>
                                </a:solidFill>
                                <a:miter lim="800000"/>
                                <a:headEnd/>
                                <a:tailEnd/>
                              </a:ln>
                            </wps:spPr>
                            <wps:txbx>
                              <w:txbxContent>
                                <w:p w:rsidR="0026696F" w:rsidRPr="00884D56" w:rsidRDefault="0026696F" w:rsidP="0026696F">
                                  <w:r w:rsidRPr="00884D56">
                                    <w:t>Dp. 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5.5pt;margin-top:.2pt;width:90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" o:allowincell="f">
                      <v:textbox>
                        <w:txbxContent>
                          <w:p w:rsidR="0026696F" w:rsidRPr="00884D56" w:rsidRDefault="0026696F" w:rsidP="0026696F">
                            <w:r w:rsidRPr="00884D56">
                              <w:t>Dp. 7</w:t>
                            </w:r>
                          </w:p>
                        </w:txbxContent>
                      </v:textbox>
                    </v:shape>
                  </w:pict>
                </mc:Fallback>
              </mc:AlternateContent>
            </w:r>
          </w:p>
        </w:tc>
        <w:tc>
          <w:tcPr>
            <w:tcW w:w="2999" w:type="dxa"/>
            <w:gridSpan w:val="2"/>
          </w:tcPr>
          <w:p w:rsidR="006E4E11" w:rsidRPr="00884D56" w:rsidRDefault="006E4E11" w:rsidP="007242A3">
            <w:pPr>
              <w:framePr w:w="5035" w:h="1644" w:wrap="notBeside" w:vAnchor="page" w:hAnchor="page" w:x="6573" w:y="721"/>
              <w:rPr>
                <w:rFonts w:ascii="TradeGothic" w:hAnsi="TradeGothic"/>
                <w:i/>
                <w:sz w:val="18"/>
              </w:rPr>
            </w:pPr>
          </w:p>
        </w:tc>
      </w:tr>
      <w:tr w:rsidR="006E4E11" w:rsidRPr="00884D56">
        <w:tblPrEx>
          <w:tblCellMar>
            <w:top w:w="0" w:type="dxa"/>
            <w:bottom w:w="0" w:type="dxa"/>
          </w:tblCellMar>
        </w:tblPrEx>
        <w:tc>
          <w:tcPr>
            <w:tcW w:w="2268" w:type="dxa"/>
          </w:tcPr>
          <w:p w:rsidR="006E4E11" w:rsidRPr="00884D56" w:rsidRDefault="00E5165E" w:rsidP="007242A3">
            <w:pPr>
              <w:framePr w:w="5035" w:h="1644" w:wrap="notBeside" w:vAnchor="page" w:hAnchor="page" w:x="6573" w:y="721"/>
              <w:rPr>
                <w:rFonts w:ascii="TradeGothic" w:hAnsi="TradeGothic"/>
                <w:b/>
                <w:sz w:val="22"/>
              </w:rPr>
            </w:pPr>
            <w:r w:rsidRPr="00884D56">
              <w:rPr>
                <w:rFonts w:ascii="TradeGothic" w:hAnsi="TradeGothic"/>
                <w:b/>
                <w:sz w:val="22"/>
              </w:rPr>
              <w:t>P</w:t>
            </w:r>
            <w:r w:rsidR="00624985" w:rsidRPr="00884D56">
              <w:rPr>
                <w:rFonts w:ascii="TradeGothic" w:hAnsi="TradeGothic"/>
                <w:b/>
                <w:sz w:val="22"/>
              </w:rPr>
              <w:t>M Till riksdagen</w:t>
            </w:r>
            <w:r w:rsidRPr="00884D56">
              <w:rPr>
                <w:rFonts w:ascii="TradeGothic" w:hAnsi="TradeGothic"/>
                <w:b/>
                <w:sz w:val="22"/>
              </w:rPr>
              <w:t xml:space="preserve"> </w:t>
            </w:r>
          </w:p>
        </w:tc>
        <w:tc>
          <w:tcPr>
            <w:tcW w:w="2999" w:type="dxa"/>
            <w:gridSpan w:val="2"/>
          </w:tcPr>
          <w:p w:rsidR="006E4E11" w:rsidRPr="00884D56" w:rsidRDefault="006E4E11" w:rsidP="007242A3">
            <w:pPr>
              <w:framePr w:w="5035" w:h="1644" w:wrap="notBeside" w:vAnchor="page" w:hAnchor="page" w:x="6573" w:y="721"/>
              <w:rPr>
                <w:rFonts w:ascii="TradeGothic" w:hAnsi="TradeGothic"/>
                <w:b/>
                <w:sz w:val="22"/>
              </w:rPr>
            </w:pPr>
          </w:p>
        </w:tc>
      </w:tr>
      <w:tr w:rsidR="006E4E11" w:rsidRPr="00884D56">
        <w:tblPrEx>
          <w:tblCellMar>
            <w:top w:w="0" w:type="dxa"/>
            <w:bottom w:w="0" w:type="dxa"/>
          </w:tblCellMar>
        </w:tblPrEx>
        <w:tc>
          <w:tcPr>
            <w:tcW w:w="3402" w:type="dxa"/>
            <w:gridSpan w:val="2"/>
          </w:tcPr>
          <w:p w:rsidR="006E4E11" w:rsidRPr="00884D56" w:rsidRDefault="006E4E11" w:rsidP="007242A3">
            <w:pPr>
              <w:framePr w:w="5035" w:h="1644" w:wrap="notBeside" w:vAnchor="page" w:hAnchor="page" w:x="6573" w:y="721"/>
            </w:pPr>
          </w:p>
        </w:tc>
        <w:tc>
          <w:tcPr>
            <w:tcW w:w="1865" w:type="dxa"/>
          </w:tcPr>
          <w:p w:rsidR="006E4E11" w:rsidRPr="00884D56" w:rsidRDefault="006E4E11" w:rsidP="007242A3">
            <w:pPr>
              <w:framePr w:w="5035" w:h="1644" w:wrap="notBeside" w:vAnchor="page" w:hAnchor="page" w:x="6573" w:y="721"/>
            </w:pPr>
          </w:p>
        </w:tc>
      </w:tr>
      <w:tr w:rsidR="006E4E11" w:rsidRPr="00884D56">
        <w:tblPrEx>
          <w:tblCellMar>
            <w:top w:w="0" w:type="dxa"/>
            <w:bottom w:w="0" w:type="dxa"/>
          </w:tblCellMar>
        </w:tblPrEx>
        <w:tc>
          <w:tcPr>
            <w:tcW w:w="2268" w:type="dxa"/>
          </w:tcPr>
          <w:p w:rsidR="006E4E11" w:rsidRPr="00884D56" w:rsidRDefault="00E5165E" w:rsidP="007242A3">
            <w:pPr>
              <w:framePr w:w="5035" w:h="1644" w:wrap="notBeside" w:vAnchor="page" w:hAnchor="page" w:x="6573" w:y="721"/>
            </w:pPr>
            <w:r w:rsidRPr="00884D56">
              <w:t>200</w:t>
            </w:r>
            <w:r w:rsidR="005705F9" w:rsidRPr="00884D56">
              <w:t>9</w:t>
            </w:r>
            <w:r w:rsidRPr="00884D56">
              <w:t>-0</w:t>
            </w:r>
            <w:r w:rsidR="005705F9" w:rsidRPr="00884D56">
              <w:t>5</w:t>
            </w:r>
            <w:r w:rsidRPr="00884D56">
              <w:t>-</w:t>
            </w:r>
            <w:r w:rsidR="005705F9" w:rsidRPr="00884D56">
              <w:t>11</w:t>
            </w:r>
          </w:p>
        </w:tc>
        <w:tc>
          <w:tcPr>
            <w:tcW w:w="2999" w:type="dxa"/>
            <w:gridSpan w:val="2"/>
          </w:tcPr>
          <w:p w:rsidR="006E4E11" w:rsidRPr="00884D56" w:rsidRDefault="006E4E11" w:rsidP="007242A3">
            <w:pPr>
              <w:framePr w:w="5035" w:h="1644" w:wrap="notBeside" w:vAnchor="page" w:hAnchor="page" w:x="6573" w:y="721"/>
            </w:pPr>
          </w:p>
        </w:tc>
      </w:tr>
      <w:tr w:rsidR="006E4E11" w:rsidRPr="00884D56">
        <w:tblPrEx>
          <w:tblCellMar>
            <w:top w:w="0" w:type="dxa"/>
            <w:bottom w:w="0" w:type="dxa"/>
          </w:tblCellMar>
        </w:tblPrEx>
        <w:tc>
          <w:tcPr>
            <w:tcW w:w="2268" w:type="dxa"/>
          </w:tcPr>
          <w:p w:rsidR="006E4E11" w:rsidRPr="00884D56" w:rsidRDefault="006E4E11" w:rsidP="007242A3">
            <w:pPr>
              <w:framePr w:w="5035" w:h="1644" w:wrap="notBeside" w:vAnchor="page" w:hAnchor="page" w:x="6573" w:y="721"/>
            </w:pPr>
          </w:p>
        </w:tc>
        <w:tc>
          <w:tcPr>
            <w:tcW w:w="2999" w:type="dxa"/>
            <w:gridSpan w:val="2"/>
          </w:tcPr>
          <w:p w:rsidR="006E4E11" w:rsidRPr="00884D56"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884D56">
        <w:tblPrEx>
          <w:tblCellMar>
            <w:top w:w="0" w:type="dxa"/>
            <w:bottom w:w="0" w:type="dxa"/>
          </w:tblCellMar>
        </w:tblPrEx>
        <w:trPr>
          <w:trHeight w:val="284"/>
        </w:trPr>
        <w:tc>
          <w:tcPr>
            <w:tcW w:w="4911" w:type="dxa"/>
          </w:tcPr>
          <w:p w:rsidR="006E4E11" w:rsidRPr="00884D56" w:rsidRDefault="00E5165E">
            <w:pPr>
              <w:pStyle w:val="Avsndare"/>
              <w:framePr w:h="2483" w:wrap="notBeside" w:x="1504"/>
              <w:rPr>
                <w:b/>
                <w:i w:val="0"/>
                <w:sz w:val="22"/>
              </w:rPr>
            </w:pPr>
            <w:r w:rsidRPr="00884D56">
              <w:rPr>
                <w:b/>
                <w:i w:val="0"/>
                <w:sz w:val="22"/>
              </w:rPr>
              <w:t>Näringsdepartementet</w:t>
            </w:r>
          </w:p>
        </w:tc>
      </w:tr>
      <w:tr w:rsidR="006E4E11" w:rsidRPr="00884D56">
        <w:tblPrEx>
          <w:tblCellMar>
            <w:top w:w="0" w:type="dxa"/>
            <w:bottom w:w="0" w:type="dxa"/>
          </w:tblCellMar>
        </w:tblPrEx>
        <w:trPr>
          <w:trHeight w:val="284"/>
        </w:trPr>
        <w:tc>
          <w:tcPr>
            <w:tcW w:w="4911" w:type="dxa"/>
          </w:tcPr>
          <w:p w:rsidR="006E4E11" w:rsidRPr="00884D56" w:rsidRDefault="006E4E11">
            <w:pPr>
              <w:pStyle w:val="Avsndare"/>
              <w:framePr w:h="2483" w:wrap="notBeside" w:x="1504"/>
              <w:rPr>
                <w:bCs/>
                <w:iCs/>
              </w:rPr>
            </w:pPr>
          </w:p>
        </w:tc>
      </w:tr>
      <w:tr w:rsidR="006E4E11" w:rsidRPr="00884D56">
        <w:tblPrEx>
          <w:tblCellMar>
            <w:top w:w="0" w:type="dxa"/>
            <w:bottom w:w="0" w:type="dxa"/>
          </w:tblCellMar>
        </w:tblPrEx>
        <w:trPr>
          <w:trHeight w:val="284"/>
        </w:trPr>
        <w:tc>
          <w:tcPr>
            <w:tcW w:w="4911" w:type="dxa"/>
          </w:tcPr>
          <w:p w:rsidR="006E4E11" w:rsidRPr="00884D56" w:rsidRDefault="00E5165E">
            <w:pPr>
              <w:pStyle w:val="Avsndare"/>
              <w:framePr w:h="2483" w:wrap="notBeside" w:x="1504"/>
              <w:rPr>
                <w:bCs/>
                <w:iCs/>
              </w:rPr>
            </w:pPr>
            <w:r w:rsidRPr="00884D56">
              <w:rPr>
                <w:bCs/>
                <w:iCs/>
              </w:rPr>
              <w:t>Forskning, innovation och näringsutveckling</w:t>
            </w:r>
          </w:p>
        </w:tc>
      </w:tr>
      <w:tr w:rsidR="006E4E11" w:rsidRPr="00884D56">
        <w:tblPrEx>
          <w:tblCellMar>
            <w:top w:w="0" w:type="dxa"/>
            <w:bottom w:w="0" w:type="dxa"/>
          </w:tblCellMar>
        </w:tblPrEx>
        <w:trPr>
          <w:trHeight w:val="284"/>
        </w:trPr>
        <w:tc>
          <w:tcPr>
            <w:tcW w:w="4911" w:type="dxa"/>
          </w:tcPr>
          <w:p w:rsidR="006E4E11" w:rsidRPr="00884D56" w:rsidRDefault="00E5165E">
            <w:pPr>
              <w:pStyle w:val="Avsndare"/>
              <w:framePr w:h="2483" w:wrap="notBeside" w:x="1504"/>
              <w:rPr>
                <w:bCs/>
                <w:iCs/>
              </w:rPr>
            </w:pPr>
            <w:r w:rsidRPr="00884D56">
              <w:rPr>
                <w:bCs/>
                <w:iCs/>
              </w:rPr>
              <w:t>Stefan Renlund</w:t>
            </w:r>
          </w:p>
        </w:tc>
      </w:tr>
      <w:tr w:rsidR="006E4E11" w:rsidRPr="00884D56">
        <w:tblPrEx>
          <w:tblCellMar>
            <w:top w:w="0" w:type="dxa"/>
            <w:bottom w:w="0" w:type="dxa"/>
          </w:tblCellMar>
        </w:tblPrEx>
        <w:trPr>
          <w:trHeight w:val="284"/>
        </w:trPr>
        <w:tc>
          <w:tcPr>
            <w:tcW w:w="4911" w:type="dxa"/>
          </w:tcPr>
          <w:p w:rsidR="006E4E11" w:rsidRPr="00884D56" w:rsidRDefault="00E5165E">
            <w:pPr>
              <w:pStyle w:val="Avsndare"/>
              <w:framePr w:h="2483" w:wrap="notBeside" w:x="1504"/>
              <w:rPr>
                <w:bCs/>
                <w:iCs/>
              </w:rPr>
            </w:pPr>
            <w:r w:rsidRPr="00884D56">
              <w:rPr>
                <w:bCs/>
                <w:iCs/>
              </w:rPr>
              <w:t>Telefon 08-405 53 77</w:t>
            </w:r>
          </w:p>
        </w:tc>
      </w:tr>
      <w:tr w:rsidR="006E4E11" w:rsidRPr="00884D56">
        <w:tblPrEx>
          <w:tblCellMar>
            <w:top w:w="0" w:type="dxa"/>
            <w:bottom w:w="0" w:type="dxa"/>
          </w:tblCellMar>
        </w:tblPrEx>
        <w:trPr>
          <w:trHeight w:val="284"/>
        </w:trPr>
        <w:tc>
          <w:tcPr>
            <w:tcW w:w="4911" w:type="dxa"/>
          </w:tcPr>
          <w:p w:rsidR="006E4E11" w:rsidRPr="00884D56" w:rsidRDefault="00E5165E">
            <w:pPr>
              <w:pStyle w:val="Avsndare"/>
              <w:framePr w:h="2483" w:wrap="notBeside" w:x="1504"/>
              <w:rPr>
                <w:bCs/>
                <w:iCs/>
              </w:rPr>
            </w:pPr>
            <w:r w:rsidRPr="00884D56">
              <w:rPr>
                <w:bCs/>
                <w:iCs/>
              </w:rPr>
              <w:t>Mobil 070-691 46 63</w:t>
            </w:r>
          </w:p>
        </w:tc>
      </w:tr>
    </w:tbl>
    <w:p w:rsidR="006E4E11" w:rsidRPr="00884D56" w:rsidRDefault="006E4E11">
      <w:pPr>
        <w:framePr w:w="4400" w:h="2523" w:wrap="notBeside" w:vAnchor="page" w:hAnchor="page" w:x="6453" w:y="2445"/>
        <w:ind w:left="142"/>
      </w:pPr>
    </w:p>
    <w:p w:rsidR="006E4E11" w:rsidRPr="00884D56" w:rsidRDefault="0095125B" w:rsidP="00864E35">
      <w:pPr>
        <w:pStyle w:val="RKrubrik"/>
        <w:pBdr>
          <w:bottom w:val="single" w:sz="4" w:space="1" w:color="000000"/>
        </w:pBdr>
        <w:spacing w:before="0" w:after="0"/>
        <w:outlineLvl w:val="0"/>
      </w:pPr>
      <w:r w:rsidRPr="00884D56">
        <w:t xml:space="preserve">Förslag till slutsatser från Space Council den 29 maj 2009 </w:t>
      </w:r>
    </w:p>
    <w:p w:rsidR="006E4E11" w:rsidRPr="00884D56" w:rsidRDefault="008261B4" w:rsidP="00864E35">
      <w:pPr>
        <w:pStyle w:val="RKrubrik"/>
        <w:outlineLvl w:val="0"/>
      </w:pPr>
      <w:r w:rsidRPr="00884D56">
        <w:t>Om Space Council</w:t>
      </w:r>
    </w:p>
    <w:p w:rsidR="008261B4" w:rsidRPr="00884D56" w:rsidRDefault="008261B4" w:rsidP="00E5165E">
      <w:pPr>
        <w:pStyle w:val="RKnormal"/>
      </w:pPr>
      <w:r w:rsidRPr="00884D56">
        <w:t>Space Council är ett gemensamt möte mellan EU:s råd och det europeiska rymdorganet ESA:s råd på ministernivå. Space Council ska övervaka samarbetet mellan ESA och EU enligt vad som stadgas i det ramavtal mellan EU-kommissionen och ESA som trädde i kraft</w:t>
      </w:r>
      <w:r w:rsidR="00A41948" w:rsidRPr="00884D56">
        <w:t xml:space="preserve"> maj 2004. Space Council kan inte ta några formella beslut eller binda medlemsländerna, men ge riktlinjer, råd och rekommendationer vad gäller samarbete enligt ramavtalet.</w:t>
      </w:r>
      <w:r w:rsidR="00D91627" w:rsidRPr="00884D56">
        <w:t xml:space="preserve"> De formella besluten tas var för sig inom EU:s respektive ESA:s råd enligt varje organisations egna regler och procedurer.</w:t>
      </w:r>
    </w:p>
    <w:p w:rsidR="006A3209" w:rsidRPr="00884D56" w:rsidRDefault="006A3209" w:rsidP="00E5165E">
      <w:pPr>
        <w:pStyle w:val="RKnormal"/>
      </w:pPr>
    </w:p>
    <w:p w:rsidR="006A3209" w:rsidRPr="00884D56" w:rsidRDefault="006A3209" w:rsidP="00864E35">
      <w:pPr>
        <w:pStyle w:val="RKrubrik"/>
        <w:outlineLvl w:val="0"/>
      </w:pPr>
      <w:r w:rsidRPr="00884D56">
        <w:t>Dokumentbeteckning</w:t>
      </w:r>
    </w:p>
    <w:p w:rsidR="00496B17" w:rsidRPr="00884D56" w:rsidRDefault="00496B17" w:rsidP="00496B17">
      <w:pPr>
        <w:pStyle w:val="RKnormal"/>
      </w:pPr>
      <w:r w:rsidRPr="00884D56">
        <w:t xml:space="preserve">Rådsdokument </w:t>
      </w:r>
      <w:r w:rsidR="005705F9" w:rsidRPr="00884D56">
        <w:t>saknas f.n.</w:t>
      </w:r>
      <w:r w:rsidR="00F47185" w:rsidRPr="00884D56">
        <w:t xml:space="preserve"> Dokumentet är för närvarande ett utkast till förslag och be</w:t>
      </w:r>
      <w:r w:rsidR="005705F9" w:rsidRPr="00884D56">
        <w:t xml:space="preserve">reds av ESA:s och EU:s gemensamma arbetsgrupp för </w:t>
      </w:r>
      <w:r w:rsidR="00F47185" w:rsidRPr="00884D56">
        <w:t>rymd (High Level Space Policy Group). Redo</w:t>
      </w:r>
      <w:r w:rsidR="00252B01" w:rsidRPr="00884D56">
        <w:t>visningen</w:t>
      </w:r>
      <w:r w:rsidR="00F47185" w:rsidRPr="00884D56">
        <w:t xml:space="preserve"> nedan baseras på det rådande utkastet. </w:t>
      </w:r>
    </w:p>
    <w:p w:rsidR="00496B17" w:rsidRPr="00884D56" w:rsidRDefault="00496B17" w:rsidP="00496B17">
      <w:pPr>
        <w:pStyle w:val="RKnormal"/>
      </w:pPr>
    </w:p>
    <w:p w:rsidR="00496B17" w:rsidRPr="00884D56" w:rsidRDefault="00496B17" w:rsidP="00864E35">
      <w:pPr>
        <w:pStyle w:val="RKrubrik"/>
        <w:outlineLvl w:val="0"/>
      </w:pPr>
      <w:r w:rsidRPr="00884D56">
        <w:t>Sammanfattning</w:t>
      </w:r>
    </w:p>
    <w:p w:rsidR="00952C89" w:rsidRPr="00884D56" w:rsidRDefault="00E97F9B" w:rsidP="00952C89">
      <w:pPr>
        <w:rPr>
          <w:bCs/>
          <w:iCs/>
        </w:rPr>
      </w:pPr>
      <w:r w:rsidRPr="00884D56">
        <w:t xml:space="preserve">Ett </w:t>
      </w:r>
      <w:r w:rsidR="004C4F73" w:rsidRPr="00884D56">
        <w:t xml:space="preserve">utkast till </w:t>
      </w:r>
      <w:r w:rsidRPr="00884D56">
        <w:t xml:space="preserve">förslag till </w:t>
      </w:r>
      <w:r w:rsidR="0095125B" w:rsidRPr="00884D56">
        <w:t xml:space="preserve">slutsatser från Space Council har presenterats. Förslaget </w:t>
      </w:r>
      <w:r w:rsidR="00952C89" w:rsidRPr="00884D56">
        <w:t>behandlar rymdens b</w:t>
      </w:r>
      <w:r w:rsidR="00952C89" w:rsidRPr="00884D56">
        <w:rPr>
          <w:bCs/>
          <w:iCs/>
        </w:rPr>
        <w:t>idrag till innovation och konkurrenskraft inom ramen för den Europeiska Innovationsplanen och den Europeiska planen för ekonomisk återhämtning. Förslaget behandlar även GMES, rymdutforskning och behovet av finansiering av rymdområdet. Frågorna har i stor utsträckning tidigare behandlats av Space Council och Konkurrenskraftsrådet.</w:t>
      </w:r>
    </w:p>
    <w:p w:rsidR="00E97F9B" w:rsidRPr="00884D56" w:rsidRDefault="00E97F9B" w:rsidP="00E97F9B">
      <w:pPr>
        <w:pStyle w:val="RKnormal"/>
      </w:pPr>
    </w:p>
    <w:p w:rsidR="00E97F9B" w:rsidRPr="00884D56" w:rsidRDefault="00E97F9B" w:rsidP="00E97F9B">
      <w:pPr>
        <w:pStyle w:val="RKnormal"/>
      </w:pPr>
      <w:r w:rsidRPr="00884D56">
        <w:t>Sverige</w:t>
      </w:r>
      <w:r w:rsidR="00F936D3" w:rsidRPr="00884D56">
        <w:t xml:space="preserve"> stöder förslaget till </w:t>
      </w:r>
      <w:r w:rsidR="006C7ECA" w:rsidRPr="00884D56">
        <w:t>slutsatser</w:t>
      </w:r>
      <w:r w:rsidR="005705F9" w:rsidRPr="00884D56">
        <w:t xml:space="preserve"> under förutsättning att nuvarande fleråriga budgetram respekteras och nästa fleråriga budgetram inte föregrips.</w:t>
      </w:r>
      <w:r w:rsidR="00F936D3" w:rsidRPr="00884D56">
        <w:t xml:space="preserve"> </w:t>
      </w:r>
    </w:p>
    <w:p w:rsidR="00496B17" w:rsidRPr="00884D56" w:rsidRDefault="00496B17" w:rsidP="00496B17">
      <w:pPr>
        <w:pStyle w:val="RKnormal"/>
      </w:pPr>
    </w:p>
    <w:p w:rsidR="00496B17" w:rsidRPr="00884D56" w:rsidRDefault="00496B17" w:rsidP="00496B17">
      <w:pPr>
        <w:pStyle w:val="RKnormal"/>
      </w:pPr>
    </w:p>
    <w:p w:rsidR="00961DB9" w:rsidRPr="00884D56" w:rsidRDefault="000B7C1C" w:rsidP="00864E35">
      <w:pPr>
        <w:pStyle w:val="RKrubrik"/>
        <w:outlineLvl w:val="0"/>
      </w:pPr>
      <w:r w:rsidRPr="00884D56">
        <w:t>I</w:t>
      </w:r>
      <w:r w:rsidR="00BE1FDD" w:rsidRPr="00884D56">
        <w:t xml:space="preserve"> </w:t>
      </w:r>
      <w:r w:rsidR="006C7ECA" w:rsidRPr="00884D56">
        <w:t>Förslaget till slutsatser</w:t>
      </w:r>
    </w:p>
    <w:p w:rsidR="007A653B" w:rsidRPr="00884D56" w:rsidRDefault="007A653B" w:rsidP="007A653B">
      <w:pPr>
        <w:pStyle w:val="RKnormal"/>
      </w:pPr>
    </w:p>
    <w:p w:rsidR="007A653B" w:rsidRPr="00884D56" w:rsidRDefault="007A653B" w:rsidP="00864E35">
      <w:pPr>
        <w:pStyle w:val="RKnormal"/>
        <w:outlineLvl w:val="0"/>
        <w:rPr>
          <w:b/>
        </w:rPr>
      </w:pPr>
      <w:r w:rsidRPr="00884D56">
        <w:rPr>
          <w:b/>
        </w:rPr>
        <w:t>1. Innehåll</w:t>
      </w:r>
    </w:p>
    <w:p w:rsidR="007A653B" w:rsidRPr="00884D56" w:rsidRDefault="006C7ECA" w:rsidP="007A653B">
      <w:pPr>
        <w:pStyle w:val="RKnormal"/>
      </w:pPr>
      <w:r w:rsidRPr="00884D56">
        <w:t>Förslaget innehåller fem delar.</w:t>
      </w:r>
      <w:r w:rsidR="007A653B" w:rsidRPr="00884D56">
        <w:t xml:space="preserve"> </w:t>
      </w:r>
    </w:p>
    <w:p w:rsidR="007A653B" w:rsidRPr="00884D56" w:rsidRDefault="007A653B" w:rsidP="007A653B">
      <w:pPr>
        <w:pStyle w:val="RKnormal"/>
      </w:pPr>
    </w:p>
    <w:p w:rsidR="007A653B" w:rsidRPr="00884D56" w:rsidRDefault="007A653B" w:rsidP="007A653B">
      <w:pPr>
        <w:pStyle w:val="RKnormal"/>
      </w:pPr>
    </w:p>
    <w:p w:rsidR="006F3CE3" w:rsidRPr="00884D56" w:rsidRDefault="005B42AD" w:rsidP="006F3CE3">
      <w:pPr>
        <w:pStyle w:val="RKnormal"/>
        <w:rPr>
          <w:b/>
          <w:i/>
        </w:rPr>
      </w:pPr>
      <w:r w:rsidRPr="00884D56">
        <w:rPr>
          <w:b/>
          <w:i/>
        </w:rPr>
        <w:t xml:space="preserve">I) </w:t>
      </w:r>
      <w:r w:rsidR="00252B01" w:rsidRPr="00884D56">
        <w:rPr>
          <w:b/>
          <w:i/>
        </w:rPr>
        <w:t>On the contribution of Space to innovation and competiteveness in the context of the European Plan for Innovation and the European Recovery Plan</w:t>
      </w:r>
    </w:p>
    <w:p w:rsidR="00252B01" w:rsidRPr="00884D56" w:rsidRDefault="00252B01" w:rsidP="006F3CE3">
      <w:pPr>
        <w:pStyle w:val="RKnormal"/>
        <w:rPr>
          <w:b/>
        </w:rPr>
      </w:pPr>
    </w:p>
    <w:p w:rsidR="00252B01" w:rsidRPr="00884D56" w:rsidRDefault="00252B01" w:rsidP="006F3CE3">
      <w:pPr>
        <w:pStyle w:val="RKnormal"/>
      </w:pPr>
      <w:r w:rsidRPr="00884D56">
        <w:t>Avsnittet refererar till Europeiska rådets slutsatser från december 2008 som anger bland annat rymdteknologi och rymdbaserade tjänster i samband med utarbetande av en Europeisk Innovationsplan.</w:t>
      </w:r>
    </w:p>
    <w:p w:rsidR="00252B01" w:rsidRPr="00884D56" w:rsidRDefault="00252B01" w:rsidP="006F3CE3">
      <w:pPr>
        <w:pStyle w:val="RKnormal"/>
      </w:pPr>
    </w:p>
    <w:p w:rsidR="00252B01" w:rsidRPr="00884D56" w:rsidRDefault="00252B01" w:rsidP="006F3CE3">
      <w:pPr>
        <w:pStyle w:val="RKnormal"/>
      </w:pPr>
      <w:r w:rsidRPr="00884D56">
        <w:t xml:space="preserve">Avsnittet redogör för rymdens potential för innovation och </w:t>
      </w:r>
      <w:r w:rsidR="005B42AD" w:rsidRPr="00884D56">
        <w:t>kunskapsöverföring från rymdsektorn till andra sektorer. EU, ESA och medlemsstaterna uppmanas bland annat att identifiera innovations förstärkande åtgärder för rymdsektorn inom ramen för den Europeiska Innovationsplanen och analysera och mäta rymdteknologins påverkan på innovation inom övriga sektorer.</w:t>
      </w:r>
    </w:p>
    <w:p w:rsidR="005B42AD" w:rsidRPr="00884D56" w:rsidRDefault="005B42AD" w:rsidP="006F3CE3">
      <w:pPr>
        <w:pStyle w:val="RKnormal"/>
      </w:pPr>
    </w:p>
    <w:p w:rsidR="005B42AD" w:rsidRPr="00884D56" w:rsidRDefault="005B42AD" w:rsidP="006F3CE3">
      <w:pPr>
        <w:pStyle w:val="RKnormal"/>
      </w:pPr>
      <w:r w:rsidRPr="00884D56">
        <w:t>Slutsatserna uppmärksammar även att satellitteknologi bör integreras i framtida bredbandsprojekt med en ambition att stödja genomförandet av den Europeiska planen för ekonomisk återhämtning.</w:t>
      </w:r>
    </w:p>
    <w:p w:rsidR="005B42AD" w:rsidRPr="00884D56" w:rsidRDefault="005B42AD" w:rsidP="006F3CE3">
      <w:pPr>
        <w:pStyle w:val="RKnormal"/>
      </w:pPr>
    </w:p>
    <w:p w:rsidR="005B42AD" w:rsidRPr="00884D56" w:rsidRDefault="005B42AD" w:rsidP="006F3CE3">
      <w:pPr>
        <w:pStyle w:val="RKnormal"/>
        <w:rPr>
          <w:b/>
          <w:i/>
        </w:rPr>
      </w:pPr>
      <w:r w:rsidRPr="00884D56">
        <w:rPr>
          <w:b/>
          <w:i/>
        </w:rPr>
        <w:t xml:space="preserve">II) On GMES Initial Operations  </w:t>
      </w:r>
    </w:p>
    <w:p w:rsidR="005B42AD" w:rsidRPr="00884D56" w:rsidRDefault="005B42AD" w:rsidP="006F3CE3">
      <w:pPr>
        <w:pStyle w:val="RKnormal"/>
      </w:pPr>
      <w:r w:rsidRPr="00884D56">
        <w:t xml:space="preserve">Kommissionens </w:t>
      </w:r>
      <w:r w:rsidR="00826240" w:rsidRPr="00884D56">
        <w:t>ännu inte presenterade</w:t>
      </w:r>
      <w:r w:rsidRPr="00884D56">
        <w:t xml:space="preserve"> förslag om f</w:t>
      </w:r>
      <w:r w:rsidR="00092EC9" w:rsidRPr="00884D56">
        <w:t>örordning om GMES uppmärksammas samt behovet av att finansiering</w:t>
      </w:r>
      <w:r w:rsidR="005705F9" w:rsidRPr="00884D56">
        <w:t xml:space="preserve"> från olika aktörer sker i över</w:t>
      </w:r>
      <w:r w:rsidR="00092EC9" w:rsidRPr="00884D56">
        <w:t>ensstämmelse</w:t>
      </w:r>
      <w:r w:rsidR="005705F9" w:rsidRPr="00884D56">
        <w:t xml:space="preserve"> inbördes</w:t>
      </w:r>
      <w:r w:rsidR="00092EC9" w:rsidRPr="00884D56">
        <w:t>.</w:t>
      </w:r>
    </w:p>
    <w:p w:rsidR="00DE0D65" w:rsidRPr="00884D56" w:rsidRDefault="00DE0D65" w:rsidP="006F3CE3">
      <w:pPr>
        <w:pStyle w:val="RKnormal"/>
      </w:pPr>
    </w:p>
    <w:p w:rsidR="00DE0D65" w:rsidRPr="00884D56" w:rsidRDefault="00DE0D65" w:rsidP="006F3CE3">
      <w:pPr>
        <w:pStyle w:val="RKnormal"/>
      </w:pPr>
    </w:p>
    <w:p w:rsidR="00DE0D65" w:rsidRPr="00884D56" w:rsidRDefault="00DE0D65" w:rsidP="006F3CE3">
      <w:pPr>
        <w:pStyle w:val="RKnormal"/>
        <w:rPr>
          <w:b/>
          <w:i/>
        </w:rPr>
      </w:pPr>
      <w:r w:rsidRPr="00884D56">
        <w:rPr>
          <w:b/>
          <w:i/>
        </w:rPr>
        <w:t xml:space="preserve">III) On the long-term arrangements for the GMES Space Component </w:t>
      </w:r>
    </w:p>
    <w:p w:rsidR="00DE0D65" w:rsidRPr="00884D56" w:rsidRDefault="00DE0D65" w:rsidP="006F3CE3">
      <w:pPr>
        <w:pStyle w:val="RKnormal"/>
      </w:pPr>
      <w:r w:rsidRPr="00884D56">
        <w:t>Slutsatserna i denna del behandlar främst behovet av fortsatt finansiering.</w:t>
      </w:r>
    </w:p>
    <w:p w:rsidR="00DE0D65" w:rsidRPr="00884D56" w:rsidRDefault="00DE0D65" w:rsidP="006F3CE3">
      <w:pPr>
        <w:pStyle w:val="RKnormal"/>
      </w:pPr>
    </w:p>
    <w:p w:rsidR="00DE0D65" w:rsidRPr="00884D56" w:rsidRDefault="00DE0D65" w:rsidP="006F3CE3">
      <w:pPr>
        <w:pStyle w:val="RKnormal"/>
        <w:rPr>
          <w:b/>
          <w:i/>
        </w:rPr>
      </w:pPr>
      <w:r w:rsidRPr="00884D56">
        <w:rPr>
          <w:b/>
          <w:i/>
        </w:rPr>
        <w:t>IV) On Space Exploration</w:t>
      </w:r>
    </w:p>
    <w:p w:rsidR="00DE0D65" w:rsidRPr="00884D56" w:rsidRDefault="0034115A" w:rsidP="006F3CE3">
      <w:pPr>
        <w:pStyle w:val="RKnormal"/>
      </w:pPr>
      <w:r w:rsidRPr="00884D56">
        <w:t xml:space="preserve">Avsnittet behandlar Utforskning och att det är en källa till innovation. Den planerade högnivåkonferensen om utforskning uppmärksammas och Kommissionen och ESA uppmanas att utarbeta en politiska vision för Europa och utforskning inför denna konferens.  </w:t>
      </w:r>
    </w:p>
    <w:p w:rsidR="005135A6" w:rsidRPr="00884D56" w:rsidRDefault="005135A6" w:rsidP="006F3CE3">
      <w:pPr>
        <w:pStyle w:val="RKnormal"/>
      </w:pPr>
    </w:p>
    <w:p w:rsidR="005135A6" w:rsidRPr="00884D56" w:rsidRDefault="005135A6" w:rsidP="006F3CE3">
      <w:pPr>
        <w:pStyle w:val="RKnormal"/>
        <w:rPr>
          <w:b/>
          <w:i/>
        </w:rPr>
      </w:pPr>
      <w:r w:rsidRPr="00884D56">
        <w:rPr>
          <w:b/>
          <w:i/>
        </w:rPr>
        <w:t>V) On adequate instruments and funding schemes</w:t>
      </w:r>
    </w:p>
    <w:p w:rsidR="005135A6" w:rsidRPr="00884D56" w:rsidRDefault="005135A6" w:rsidP="006F3CE3">
      <w:pPr>
        <w:pStyle w:val="RKnormal"/>
        <w:rPr>
          <w:b/>
        </w:rPr>
      </w:pPr>
    </w:p>
    <w:p w:rsidR="005135A6" w:rsidRPr="00884D56" w:rsidRDefault="005B359F" w:rsidP="006F3CE3">
      <w:pPr>
        <w:pStyle w:val="RKnormal"/>
      </w:pPr>
      <w:r w:rsidRPr="00884D56">
        <w:t>I a</w:t>
      </w:r>
      <w:r w:rsidR="005135A6" w:rsidRPr="00884D56">
        <w:t xml:space="preserve">vsnittet </w:t>
      </w:r>
      <w:r w:rsidRPr="00884D56">
        <w:t>erinras</w:t>
      </w:r>
      <w:r w:rsidR="005135A6" w:rsidRPr="00884D56">
        <w:t xml:space="preserve"> </w:t>
      </w:r>
      <w:r w:rsidRPr="00884D56">
        <w:t xml:space="preserve">bland annat </w:t>
      </w:r>
      <w:r w:rsidR="005135A6" w:rsidRPr="00884D56">
        <w:t>om behovet av att ta fram lämpliga EU</w:t>
      </w:r>
      <w:r w:rsidRPr="00884D56">
        <w:t>:</w:t>
      </w:r>
      <w:r w:rsidR="005135A6" w:rsidRPr="00884D56">
        <w:t xml:space="preserve">instrument och finansieringsmetoder, med beaktande av rymdsektorns särdrag. </w:t>
      </w:r>
      <w:r w:rsidRPr="00884D56">
        <w:t>Denna del finns med i den resolution om den europeiska rymdpolitiken som antogs av Rådet i september 2008.</w:t>
      </w:r>
    </w:p>
    <w:p w:rsidR="00DE0D65" w:rsidRPr="00884D56" w:rsidRDefault="00DE0D65" w:rsidP="006F3CE3">
      <w:pPr>
        <w:pStyle w:val="RKnormal"/>
      </w:pPr>
    </w:p>
    <w:p w:rsidR="00DE0D65" w:rsidRPr="00884D56" w:rsidRDefault="00DE0D65" w:rsidP="006F3CE3">
      <w:pPr>
        <w:pStyle w:val="RKnormal"/>
      </w:pPr>
    </w:p>
    <w:p w:rsidR="00252B01" w:rsidRPr="00884D56" w:rsidRDefault="00252B01" w:rsidP="006F3CE3">
      <w:pPr>
        <w:pStyle w:val="RKnormal"/>
      </w:pPr>
    </w:p>
    <w:p w:rsidR="007539D0" w:rsidRPr="00884D56" w:rsidRDefault="007539D0" w:rsidP="00864E35">
      <w:pPr>
        <w:pStyle w:val="RKrubrik"/>
        <w:outlineLvl w:val="0"/>
      </w:pPr>
      <w:r w:rsidRPr="00884D56">
        <w:t>2. Gällande svenska regler och förslagets effekt på dessa</w:t>
      </w:r>
    </w:p>
    <w:p w:rsidR="00107B9C" w:rsidRPr="00884D56" w:rsidRDefault="00577F10" w:rsidP="006F3CE3">
      <w:pPr>
        <w:pStyle w:val="RKnormal"/>
      </w:pPr>
      <w:r w:rsidRPr="00884D56">
        <w:t xml:space="preserve">Slutsatserna </w:t>
      </w:r>
      <w:r w:rsidR="00A0177B" w:rsidRPr="00884D56">
        <w:t>innebär inte några direkta effekter på svenska regler.</w:t>
      </w:r>
    </w:p>
    <w:p w:rsidR="00A0177B" w:rsidRPr="00884D56" w:rsidRDefault="00A0177B" w:rsidP="006F3CE3">
      <w:pPr>
        <w:pStyle w:val="RKnormal"/>
      </w:pPr>
    </w:p>
    <w:p w:rsidR="00A0177B" w:rsidRPr="00884D56" w:rsidRDefault="00A0177B" w:rsidP="006F3CE3">
      <w:pPr>
        <w:pStyle w:val="RKnormal"/>
      </w:pPr>
      <w:r w:rsidRPr="00884D56">
        <w:t>Sverige är medlem i det mellanstatliga Europeiska rymdorganet ESA som utgör exekutivt rymdorgan för medlemsstaterna. I ESA:s konvention (Konventionen angående upprättande av ett europeiskt rymdorgan, Paris 30 maj 1975, publicerad i SÖ 1976:53)</w:t>
      </w:r>
      <w:r w:rsidR="00984F8B" w:rsidRPr="00884D56">
        <w:t xml:space="preserve"> framgår att organisationen har som ändamål att för uteslutande fredliga ändamål tillhandahålla och främja samarbete mellan Europas stater inom rymdforskning, </w:t>
      </w:r>
      <w:r w:rsidR="0020319D" w:rsidRPr="00884D56">
        <w:t>teknologiutveckling och rymdtillämpningar. Därutöver fastställer konventionen att ESA:s roll är att utarbeta och genomföra en långsiktig europeisk rymdpolitik.</w:t>
      </w:r>
    </w:p>
    <w:p w:rsidR="002D452E" w:rsidRPr="00884D56" w:rsidRDefault="002D452E" w:rsidP="006F3CE3">
      <w:pPr>
        <w:pStyle w:val="RKnormal"/>
      </w:pPr>
    </w:p>
    <w:p w:rsidR="002D452E" w:rsidRPr="00884D56" w:rsidRDefault="002D452E" w:rsidP="006F3CE3">
      <w:pPr>
        <w:pStyle w:val="RKnormal"/>
      </w:pPr>
      <w:r w:rsidRPr="00884D56">
        <w:t>Sverige är part i rymdfördraget (publicerad i SÖ 1967:7), räddningsavtalet (publicerad i SÖ 1969:37), skadeståndskonventionen (publicerad i SÖ 1976:35) och registerkonventionen (publicerad i SÖ 1976:43). Den svenska rymdlagstiftningen utgörs av två författningar för genomförande av dessa folkrättsligt bindande konventionsåtaganden. Författningarna är lag (1982:963) om rymdverksamhet och förordning (1982:1069) om rymdverksamhet, tillstånd för icke-statlig rymdverksamhet, skadeståndsansvar, tillsyn över rymdverksamhet samt registrering av föremål för vilka Sverige är att anse som utsändande stat.</w:t>
      </w:r>
    </w:p>
    <w:p w:rsidR="000B7C1C" w:rsidRPr="00884D56" w:rsidRDefault="000B7C1C" w:rsidP="006F3CE3">
      <w:pPr>
        <w:pStyle w:val="RKnormal"/>
      </w:pPr>
    </w:p>
    <w:p w:rsidR="000B7C1C" w:rsidRPr="00884D56" w:rsidRDefault="000B7C1C" w:rsidP="00864E35">
      <w:pPr>
        <w:pStyle w:val="RKrubrik"/>
        <w:outlineLvl w:val="0"/>
      </w:pPr>
      <w:r w:rsidRPr="00884D56">
        <w:t>3. Budgetära konsekvenser</w:t>
      </w:r>
    </w:p>
    <w:p w:rsidR="000B7C1C" w:rsidRPr="00884D56" w:rsidRDefault="00864E35" w:rsidP="00864E35">
      <w:pPr>
        <w:pStyle w:val="RKnormal"/>
      </w:pPr>
      <w:r w:rsidRPr="00884D56">
        <w:t>Slutsatserna bedöms inte medföra några budgetära konsekvenser.</w:t>
      </w:r>
    </w:p>
    <w:p w:rsidR="000B7C1C" w:rsidRPr="00884D56" w:rsidRDefault="000B7C1C" w:rsidP="000B7C1C">
      <w:pPr>
        <w:pStyle w:val="RKnormal"/>
      </w:pPr>
    </w:p>
    <w:p w:rsidR="000B7C1C" w:rsidRPr="00884D56" w:rsidRDefault="000B7C1C" w:rsidP="000B7C1C">
      <w:pPr>
        <w:pStyle w:val="RKrubrik"/>
      </w:pPr>
      <w:r w:rsidRPr="00884D56">
        <w:t>II Ståndpunkter</w:t>
      </w:r>
    </w:p>
    <w:p w:rsidR="000B7C1C" w:rsidRPr="00884D56" w:rsidRDefault="000B7C1C" w:rsidP="000B7C1C">
      <w:pPr>
        <w:pStyle w:val="RKnormal"/>
      </w:pPr>
    </w:p>
    <w:p w:rsidR="00107B9C" w:rsidRPr="00884D56" w:rsidRDefault="00107B9C" w:rsidP="006F3CE3">
      <w:pPr>
        <w:pStyle w:val="RKnormal"/>
      </w:pPr>
    </w:p>
    <w:p w:rsidR="00107B9C" w:rsidRPr="00884D56" w:rsidRDefault="000B7C1C" w:rsidP="00864E35">
      <w:pPr>
        <w:pStyle w:val="RKnormal"/>
        <w:outlineLvl w:val="0"/>
        <w:rPr>
          <w:b/>
        </w:rPr>
      </w:pPr>
      <w:r w:rsidRPr="00884D56">
        <w:rPr>
          <w:b/>
        </w:rPr>
        <w:t>1. S</w:t>
      </w:r>
      <w:r w:rsidR="00107B9C" w:rsidRPr="00884D56">
        <w:rPr>
          <w:b/>
        </w:rPr>
        <w:t>vensk ståndpunkt</w:t>
      </w:r>
    </w:p>
    <w:p w:rsidR="00107B9C" w:rsidRPr="00884D56" w:rsidRDefault="00107B9C" w:rsidP="006F3CE3">
      <w:pPr>
        <w:pStyle w:val="RKnormal"/>
        <w:rPr>
          <w:b/>
        </w:rPr>
      </w:pPr>
    </w:p>
    <w:p w:rsidR="00C529FE" w:rsidRPr="00884D56" w:rsidRDefault="00107B9C" w:rsidP="00C529FE">
      <w:pPr>
        <w:pStyle w:val="RKnormal"/>
        <w:ind w:left="284" w:hanging="284"/>
      </w:pPr>
      <w:r w:rsidRPr="00884D56">
        <w:t xml:space="preserve">- </w:t>
      </w:r>
      <w:r w:rsidR="007304D2" w:rsidRPr="00884D56">
        <w:tab/>
      </w:r>
      <w:r w:rsidR="0020626F" w:rsidRPr="00884D56">
        <w:t xml:space="preserve">Sverige </w:t>
      </w:r>
      <w:r w:rsidR="00783246" w:rsidRPr="00884D56">
        <w:t>stöder förslaget ti</w:t>
      </w:r>
      <w:r w:rsidR="0020626F" w:rsidRPr="00884D56">
        <w:t xml:space="preserve">ll </w:t>
      </w:r>
      <w:r w:rsidR="00577F10" w:rsidRPr="00884D56">
        <w:t>slutsatser i stora delar</w:t>
      </w:r>
      <w:r w:rsidR="00C529FE" w:rsidRPr="00884D56">
        <w:t>. En förutsättning är dock att ambitionerna i slutsatserna respekterar nuvarande fleråriga budgetram och inte föregriper nästa fleråriga budgetram. Sverige anser att slutsatserna i berörda delar ska återspegla detta.</w:t>
      </w:r>
    </w:p>
    <w:p w:rsidR="00C529FE" w:rsidRPr="00884D56" w:rsidRDefault="00C529FE" w:rsidP="008461E7">
      <w:pPr>
        <w:pStyle w:val="RKnormal"/>
        <w:ind w:left="284" w:hanging="284"/>
      </w:pPr>
    </w:p>
    <w:p w:rsidR="00F75F3D" w:rsidRPr="00884D56" w:rsidRDefault="00F75F3D" w:rsidP="007304D2">
      <w:pPr>
        <w:ind w:left="284" w:hanging="284"/>
      </w:pPr>
    </w:p>
    <w:p w:rsidR="001A74E8" w:rsidRPr="00884D56" w:rsidRDefault="001A74E8" w:rsidP="007304D2">
      <w:pPr>
        <w:ind w:left="284" w:hanging="284"/>
      </w:pPr>
    </w:p>
    <w:p w:rsidR="001A74E8" w:rsidRPr="00884D56" w:rsidRDefault="001A74E8" w:rsidP="007304D2">
      <w:pPr>
        <w:ind w:left="284" w:hanging="284"/>
      </w:pPr>
    </w:p>
    <w:p w:rsidR="00F75F3D" w:rsidRPr="00884D56" w:rsidRDefault="00F75F3D" w:rsidP="00864E35">
      <w:pPr>
        <w:ind w:left="284" w:hanging="284"/>
        <w:outlineLvl w:val="0"/>
        <w:rPr>
          <w:u w:val="single"/>
        </w:rPr>
      </w:pPr>
      <w:r w:rsidRPr="00884D56">
        <w:rPr>
          <w:u w:val="single"/>
        </w:rPr>
        <w:t>Förhandlingsläget den 1</w:t>
      </w:r>
      <w:r w:rsidR="001A74E8" w:rsidRPr="00884D56">
        <w:rPr>
          <w:u w:val="single"/>
        </w:rPr>
        <w:t>1 maj</w:t>
      </w:r>
      <w:r w:rsidRPr="00884D56">
        <w:rPr>
          <w:u w:val="single"/>
        </w:rPr>
        <w:t>:</w:t>
      </w:r>
    </w:p>
    <w:p w:rsidR="001A74E8" w:rsidRPr="00884D56" w:rsidRDefault="001A74E8" w:rsidP="00F75F3D">
      <w:pPr>
        <w:overflowPunct/>
        <w:spacing w:line="240" w:lineRule="auto"/>
        <w:textAlignment w:val="auto"/>
      </w:pPr>
      <w:r w:rsidRPr="00884D56">
        <w:t>Förslaget till slutsatser är fortfarande ett utkast och bereds i ESA:</w:t>
      </w:r>
      <w:r w:rsidR="005705F9" w:rsidRPr="00884D56">
        <w:t>s</w:t>
      </w:r>
      <w:r w:rsidRPr="00884D56">
        <w:t xml:space="preserve"> och EU:s gemensamma arbetsgrupp för rymd. Sverige har i det arbetet framför allt verkat för att slutsatserna bör koncentreras och inte upprepa innehållet från tidigare resolutioner. Sverige har också bevakat att nuvarande budgetram respekteras och att nästa fleråriga budgetram inte föregrips. Förslaget har ännu inte behandlats av rådsarbetsgruppen.</w:t>
      </w:r>
    </w:p>
    <w:p w:rsidR="001A74E8" w:rsidRPr="00884D56" w:rsidRDefault="001A74E8" w:rsidP="00F75F3D">
      <w:pPr>
        <w:overflowPunct/>
        <w:spacing w:line="240" w:lineRule="auto"/>
        <w:textAlignment w:val="auto"/>
      </w:pPr>
    </w:p>
    <w:p w:rsidR="00F75F3D" w:rsidRPr="00884D56" w:rsidRDefault="001A74E8" w:rsidP="001A74E8">
      <w:pPr>
        <w:overflowPunct/>
        <w:spacing w:line="240" w:lineRule="auto"/>
        <w:textAlignment w:val="auto"/>
      </w:pPr>
      <w:r w:rsidRPr="00884D56">
        <w:t xml:space="preserve">  </w:t>
      </w:r>
    </w:p>
    <w:p w:rsidR="00AA22A2" w:rsidRPr="00884D56" w:rsidRDefault="00AA22A2" w:rsidP="00724BF3"/>
    <w:p w:rsidR="00497B97" w:rsidRPr="00884D56" w:rsidRDefault="00497B97" w:rsidP="00864E35">
      <w:pPr>
        <w:pStyle w:val="RKrubrik"/>
        <w:outlineLvl w:val="0"/>
      </w:pPr>
      <w:r w:rsidRPr="00884D56">
        <w:t>2. Remissinstansernas ståndpunkter</w:t>
      </w:r>
    </w:p>
    <w:p w:rsidR="00497B97" w:rsidRPr="00884D56" w:rsidRDefault="00497B97" w:rsidP="00497B97">
      <w:pPr>
        <w:pStyle w:val="RKnormal"/>
      </w:pPr>
      <w:r w:rsidRPr="00884D56">
        <w:t>Förslaget har inte remitterats.</w:t>
      </w:r>
    </w:p>
    <w:p w:rsidR="00497B97" w:rsidRPr="00884D56" w:rsidRDefault="00497B97" w:rsidP="00497B97">
      <w:pPr>
        <w:pStyle w:val="RKnormal"/>
      </w:pPr>
    </w:p>
    <w:p w:rsidR="00497B97" w:rsidRPr="00884D56" w:rsidRDefault="00497B97" w:rsidP="00497B97">
      <w:pPr>
        <w:pStyle w:val="RKrubrik"/>
      </w:pPr>
      <w:r w:rsidRPr="00884D56">
        <w:t>III Övrigt</w:t>
      </w:r>
    </w:p>
    <w:p w:rsidR="00497B97" w:rsidRPr="00884D56" w:rsidRDefault="00497B97" w:rsidP="00864E35">
      <w:pPr>
        <w:pStyle w:val="RKnormal"/>
        <w:outlineLvl w:val="0"/>
        <w:rPr>
          <w:b/>
        </w:rPr>
      </w:pPr>
      <w:r w:rsidRPr="00884D56">
        <w:rPr>
          <w:b/>
        </w:rPr>
        <w:t>1. Fortsatt behandling av ärendet</w:t>
      </w:r>
    </w:p>
    <w:p w:rsidR="00497B97" w:rsidRPr="00884D56" w:rsidRDefault="006A13E0" w:rsidP="00497B97">
      <w:pPr>
        <w:pStyle w:val="RKnormal"/>
        <w:rPr>
          <w:b/>
          <w:sz w:val="36"/>
          <w:szCs w:val="36"/>
        </w:rPr>
      </w:pPr>
      <w:r w:rsidRPr="00884D56">
        <w:rPr>
          <w:szCs w:val="24"/>
        </w:rPr>
        <w:t xml:space="preserve">Den fortsatta implementeringen av den Europeiska rymdpolicyn sker inom ramen för EU:s och ESA:s gemensamma arbetsgrupp High Level </w:t>
      </w:r>
      <w:r w:rsidR="00232ACC" w:rsidRPr="00884D56">
        <w:rPr>
          <w:szCs w:val="24"/>
        </w:rPr>
        <w:t>S</w:t>
      </w:r>
      <w:r w:rsidRPr="00884D56">
        <w:rPr>
          <w:szCs w:val="24"/>
        </w:rPr>
        <w:t>pace Policy Group.</w:t>
      </w:r>
    </w:p>
    <w:p w:rsidR="00497B97" w:rsidRPr="00884D56" w:rsidRDefault="00497B97" w:rsidP="00497B97">
      <w:pPr>
        <w:pStyle w:val="RKnormal"/>
        <w:rPr>
          <w:szCs w:val="24"/>
        </w:rPr>
      </w:pPr>
    </w:p>
    <w:p w:rsidR="00497B97" w:rsidRPr="00884D56" w:rsidRDefault="00497B97" w:rsidP="00864E35">
      <w:pPr>
        <w:pStyle w:val="RKrubrik"/>
        <w:outlineLvl w:val="0"/>
      </w:pPr>
      <w:r w:rsidRPr="00884D56">
        <w:t>2. Rättsliggrund och beslutsförfarande</w:t>
      </w:r>
    </w:p>
    <w:p w:rsidR="00497B97" w:rsidRPr="00884D56" w:rsidRDefault="00497B97" w:rsidP="00497B97">
      <w:pPr>
        <w:pStyle w:val="RKnormal"/>
      </w:pPr>
      <w:r w:rsidRPr="00884D56">
        <w:t>Artikel 8 i ramavtalet mellan ESA och EU, som är baserat på artiklarna 170, 300.2 och 300.3 i EG-fördraget.</w:t>
      </w:r>
    </w:p>
    <w:p w:rsidR="001E0F71" w:rsidRPr="00884D56" w:rsidRDefault="001E0F71" w:rsidP="00497B97">
      <w:pPr>
        <w:pStyle w:val="RKnormal"/>
      </w:pPr>
    </w:p>
    <w:p w:rsidR="001E0F71" w:rsidRPr="00884D56" w:rsidRDefault="001E0F71" w:rsidP="00864E35">
      <w:pPr>
        <w:pStyle w:val="RKrubrik"/>
        <w:outlineLvl w:val="0"/>
      </w:pPr>
      <w:r w:rsidRPr="00884D56">
        <w:t>3. Fackuttryck/termer</w:t>
      </w:r>
    </w:p>
    <w:p w:rsidR="00497B97" w:rsidRPr="00884D56" w:rsidRDefault="00497B97" w:rsidP="00497B97">
      <w:pPr>
        <w:pStyle w:val="RKnormal"/>
      </w:pPr>
    </w:p>
    <w:p w:rsidR="006F3CE3" w:rsidRPr="00884D56" w:rsidRDefault="006F3CE3" w:rsidP="006F3CE3">
      <w:pPr>
        <w:pStyle w:val="RKnormal"/>
      </w:pPr>
    </w:p>
    <w:p w:rsidR="001F3EFB" w:rsidRPr="00884D56" w:rsidRDefault="001F3EFB" w:rsidP="00961DB9">
      <w:pPr>
        <w:tabs>
          <w:tab w:val="left" w:pos="2835"/>
        </w:tabs>
        <w:spacing w:line="240" w:lineRule="atLeast"/>
      </w:pPr>
    </w:p>
    <w:sectPr w:rsidR="001F3EFB" w:rsidRPr="00884D56">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4811" w:rsidRPr="00884D56" w:rsidRDefault="00C74811">
      <w:r w:rsidRPr="00884D56">
        <w:separator/>
      </w:r>
    </w:p>
  </w:endnote>
  <w:endnote w:type="continuationSeparator" w:id="0">
    <w:p w:rsidR="00C74811" w:rsidRPr="00884D56" w:rsidRDefault="00C74811">
      <w:r w:rsidRPr="00884D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4811" w:rsidRPr="00884D56" w:rsidRDefault="00C74811">
      <w:r w:rsidRPr="00884D56">
        <w:separator/>
      </w:r>
    </w:p>
  </w:footnote>
  <w:footnote w:type="continuationSeparator" w:id="0">
    <w:p w:rsidR="00C74811" w:rsidRPr="00884D56" w:rsidRDefault="00C74811">
      <w:r w:rsidRPr="00884D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74E8" w:rsidRPr="00884D56" w:rsidRDefault="001A74E8">
    <w:pPr>
      <w:pStyle w:val="Sidhuvud"/>
      <w:framePr w:wrap="around" w:vAnchor="text" w:hAnchor="margin" w:xAlign="right" w:y="1"/>
      <w:rPr>
        <w:rStyle w:val="Sidnummer"/>
      </w:rPr>
    </w:pPr>
    <w:r w:rsidRPr="00884D56">
      <w:rPr>
        <w:rStyle w:val="Sidnummer"/>
      </w:rPr>
      <w:fldChar w:fldCharType="begin" w:fldLock="1"/>
    </w:r>
    <w:r w:rsidRPr="00884D56">
      <w:rPr>
        <w:rStyle w:val="Sidnummer"/>
      </w:rPr>
      <w:instrText xml:space="preserve">PAGE  </w:instrText>
    </w:r>
    <w:r w:rsidRPr="00884D56">
      <w:rPr>
        <w:rStyle w:val="Sidnummer"/>
      </w:rPr>
      <w:fldChar w:fldCharType="separate"/>
    </w:r>
    <w:r w:rsidR="0026696F" w:rsidRPr="00884D56">
      <w:rPr>
        <w:rStyle w:val="Sidnummer"/>
      </w:rPr>
      <w:t>4</w:t>
    </w:r>
    <w:r w:rsidRPr="00884D56">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1A74E8" w:rsidRPr="00884D56">
      <w:tblPrEx>
        <w:tblCellMar>
          <w:top w:w="0" w:type="dxa"/>
          <w:bottom w:w="0" w:type="dxa"/>
        </w:tblCellMar>
      </w:tblPrEx>
      <w:trPr>
        <w:cantSplit/>
      </w:trPr>
      <w:tc>
        <w:tcPr>
          <w:tcW w:w="3119" w:type="dxa"/>
        </w:tcPr>
        <w:p w:rsidR="001A74E8" w:rsidRPr="00884D56" w:rsidRDefault="001A74E8">
          <w:pPr>
            <w:pStyle w:val="Sidhuvud"/>
            <w:spacing w:line="200" w:lineRule="atLeast"/>
            <w:ind w:right="357"/>
            <w:rPr>
              <w:rFonts w:ascii="TradeGothic" w:hAnsi="TradeGothic"/>
              <w:b/>
              <w:bCs/>
              <w:sz w:val="16"/>
            </w:rPr>
          </w:pPr>
        </w:p>
      </w:tc>
      <w:tc>
        <w:tcPr>
          <w:tcW w:w="4111" w:type="dxa"/>
          <w:tcMar>
            <w:left w:w="567" w:type="dxa"/>
          </w:tcMar>
        </w:tcPr>
        <w:p w:rsidR="001A74E8" w:rsidRPr="00884D56" w:rsidRDefault="001A74E8">
          <w:pPr>
            <w:pStyle w:val="Sidhuvud"/>
            <w:ind w:right="360"/>
          </w:pPr>
        </w:p>
      </w:tc>
      <w:tc>
        <w:tcPr>
          <w:tcW w:w="1525" w:type="dxa"/>
        </w:tcPr>
        <w:p w:rsidR="001A74E8" w:rsidRPr="00884D56" w:rsidRDefault="001A74E8">
          <w:pPr>
            <w:pStyle w:val="Sidhuvud"/>
            <w:ind w:right="360"/>
          </w:pPr>
        </w:p>
      </w:tc>
    </w:tr>
  </w:tbl>
  <w:p w:rsidR="001A74E8" w:rsidRPr="00884D56" w:rsidRDefault="001A74E8">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74E8" w:rsidRPr="00884D56" w:rsidRDefault="001A74E8">
    <w:pPr>
      <w:pStyle w:val="Sidhuvud"/>
      <w:framePr w:wrap="around" w:vAnchor="text" w:hAnchor="margin" w:xAlign="right" w:y="1"/>
      <w:rPr>
        <w:rStyle w:val="Sidnummer"/>
      </w:rPr>
    </w:pPr>
    <w:r w:rsidRPr="00884D56">
      <w:rPr>
        <w:rStyle w:val="Sidnummer"/>
      </w:rPr>
      <w:fldChar w:fldCharType="begin" w:fldLock="1"/>
    </w:r>
    <w:r w:rsidRPr="00884D56">
      <w:rPr>
        <w:rStyle w:val="Sidnummer"/>
      </w:rPr>
      <w:instrText xml:space="preserve">PAGE  </w:instrText>
    </w:r>
    <w:r w:rsidRPr="00884D56">
      <w:rPr>
        <w:rStyle w:val="Sidnummer"/>
      </w:rPr>
      <w:fldChar w:fldCharType="separate"/>
    </w:r>
    <w:r w:rsidR="0026696F" w:rsidRPr="00884D56">
      <w:rPr>
        <w:rStyle w:val="Sidnummer"/>
      </w:rPr>
      <w:t>3</w:t>
    </w:r>
    <w:r w:rsidRPr="00884D56">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1A74E8" w:rsidRPr="00884D56">
      <w:tblPrEx>
        <w:tblCellMar>
          <w:top w:w="0" w:type="dxa"/>
          <w:bottom w:w="0" w:type="dxa"/>
        </w:tblCellMar>
      </w:tblPrEx>
      <w:trPr>
        <w:cantSplit/>
      </w:trPr>
      <w:tc>
        <w:tcPr>
          <w:tcW w:w="3119" w:type="dxa"/>
        </w:tcPr>
        <w:p w:rsidR="001A74E8" w:rsidRPr="00884D56" w:rsidRDefault="001A74E8">
          <w:pPr>
            <w:pStyle w:val="Sidhuvud"/>
            <w:spacing w:line="200" w:lineRule="atLeast"/>
            <w:ind w:right="357"/>
            <w:rPr>
              <w:rFonts w:ascii="TradeGothic" w:hAnsi="TradeGothic"/>
              <w:b/>
              <w:bCs/>
              <w:sz w:val="16"/>
            </w:rPr>
          </w:pPr>
        </w:p>
      </w:tc>
      <w:tc>
        <w:tcPr>
          <w:tcW w:w="4111" w:type="dxa"/>
          <w:tcMar>
            <w:left w:w="567" w:type="dxa"/>
          </w:tcMar>
        </w:tcPr>
        <w:p w:rsidR="001A74E8" w:rsidRPr="00884D56" w:rsidRDefault="001A74E8">
          <w:pPr>
            <w:pStyle w:val="Sidhuvud"/>
            <w:ind w:right="360"/>
          </w:pPr>
        </w:p>
      </w:tc>
      <w:tc>
        <w:tcPr>
          <w:tcW w:w="1525" w:type="dxa"/>
        </w:tcPr>
        <w:p w:rsidR="001A74E8" w:rsidRPr="00884D56" w:rsidRDefault="001A74E8">
          <w:pPr>
            <w:pStyle w:val="Sidhuvud"/>
            <w:ind w:right="360"/>
          </w:pPr>
        </w:p>
      </w:tc>
    </w:tr>
  </w:tbl>
  <w:p w:rsidR="001A74E8" w:rsidRPr="00884D56" w:rsidRDefault="001A74E8">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74E8" w:rsidRPr="00884D56" w:rsidRDefault="00884D56">
    <w:pPr>
      <w:framePr w:w="2948" w:h="1321" w:hRule="exact" w:wrap="notBeside" w:vAnchor="page" w:hAnchor="page" w:x="1362" w:y="653"/>
    </w:pPr>
    <w:r w:rsidRPr="00884D56">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1A74E8" w:rsidRPr="00884D56" w:rsidRDefault="001A74E8">
    <w:pPr>
      <w:pStyle w:val="RKrubrik"/>
      <w:keepNext w:val="0"/>
      <w:tabs>
        <w:tab w:val="clear" w:pos="1134"/>
        <w:tab w:val="clear" w:pos="2835"/>
      </w:tabs>
      <w:spacing w:before="0" w:after="0" w:line="320" w:lineRule="atLeast"/>
      <w:rPr>
        <w:bCs/>
      </w:rPr>
    </w:pPr>
  </w:p>
  <w:p w:rsidR="001A74E8" w:rsidRPr="00884D56" w:rsidRDefault="001A74E8">
    <w:pPr>
      <w:rPr>
        <w:rFonts w:ascii="TradeGothic" w:hAnsi="TradeGothic"/>
        <w:b/>
        <w:bCs/>
        <w:spacing w:val="12"/>
        <w:sz w:val="22"/>
      </w:rPr>
    </w:pPr>
  </w:p>
  <w:p w:rsidR="001A74E8" w:rsidRPr="00884D56" w:rsidRDefault="001A74E8">
    <w:pPr>
      <w:pStyle w:val="RKrubrik"/>
      <w:keepNext w:val="0"/>
      <w:tabs>
        <w:tab w:val="clear" w:pos="1134"/>
        <w:tab w:val="clear" w:pos="2835"/>
      </w:tabs>
      <w:spacing w:before="0" w:after="0" w:line="320" w:lineRule="atLeast"/>
      <w:rPr>
        <w:bCs/>
      </w:rPr>
    </w:pPr>
  </w:p>
  <w:p w:rsidR="001A74E8" w:rsidRPr="00884D56" w:rsidRDefault="001A74E8">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3"/>
    <w:docVar w:name="docDep" w:val="10"/>
    <w:docVar w:name="docSprak" w:val="0"/>
  </w:docVars>
  <w:rsids>
    <w:rsidRoot w:val="00E5165E"/>
    <w:rsid w:val="00025021"/>
    <w:rsid w:val="00031224"/>
    <w:rsid w:val="000418C3"/>
    <w:rsid w:val="0006607F"/>
    <w:rsid w:val="00092EC9"/>
    <w:rsid w:val="00095508"/>
    <w:rsid w:val="000B7C1C"/>
    <w:rsid w:val="000C09A6"/>
    <w:rsid w:val="000C1A33"/>
    <w:rsid w:val="00107B9C"/>
    <w:rsid w:val="00110C58"/>
    <w:rsid w:val="00150384"/>
    <w:rsid w:val="001805B7"/>
    <w:rsid w:val="001873C3"/>
    <w:rsid w:val="00196509"/>
    <w:rsid w:val="001A3DD5"/>
    <w:rsid w:val="001A74E8"/>
    <w:rsid w:val="001E0F71"/>
    <w:rsid w:val="001F3EFB"/>
    <w:rsid w:val="0020319D"/>
    <w:rsid w:val="0020626F"/>
    <w:rsid w:val="00215144"/>
    <w:rsid w:val="00232ACC"/>
    <w:rsid w:val="00232BEF"/>
    <w:rsid w:val="00252B01"/>
    <w:rsid w:val="00264FBF"/>
    <w:rsid w:val="0026696F"/>
    <w:rsid w:val="002A0E3D"/>
    <w:rsid w:val="002A3653"/>
    <w:rsid w:val="002A7629"/>
    <w:rsid w:val="002B3819"/>
    <w:rsid w:val="002B401D"/>
    <w:rsid w:val="002D452E"/>
    <w:rsid w:val="0030700A"/>
    <w:rsid w:val="00316B05"/>
    <w:rsid w:val="00326263"/>
    <w:rsid w:val="0034115A"/>
    <w:rsid w:val="00366799"/>
    <w:rsid w:val="00404E03"/>
    <w:rsid w:val="004065AC"/>
    <w:rsid w:val="00414F0C"/>
    <w:rsid w:val="004172A5"/>
    <w:rsid w:val="0045407C"/>
    <w:rsid w:val="00456BE5"/>
    <w:rsid w:val="00460157"/>
    <w:rsid w:val="00496B17"/>
    <w:rsid w:val="00497B97"/>
    <w:rsid w:val="004A328D"/>
    <w:rsid w:val="004C4F73"/>
    <w:rsid w:val="004D3C4A"/>
    <w:rsid w:val="005135A6"/>
    <w:rsid w:val="005534A3"/>
    <w:rsid w:val="005705F9"/>
    <w:rsid w:val="00577F10"/>
    <w:rsid w:val="00582A8D"/>
    <w:rsid w:val="005B359F"/>
    <w:rsid w:val="005B42AD"/>
    <w:rsid w:val="005B5F74"/>
    <w:rsid w:val="005D2BB5"/>
    <w:rsid w:val="00613F7D"/>
    <w:rsid w:val="00617994"/>
    <w:rsid w:val="00617ED0"/>
    <w:rsid w:val="00624985"/>
    <w:rsid w:val="006561ED"/>
    <w:rsid w:val="0066778B"/>
    <w:rsid w:val="0068014E"/>
    <w:rsid w:val="006A13E0"/>
    <w:rsid w:val="006A3209"/>
    <w:rsid w:val="006A3FDD"/>
    <w:rsid w:val="006C7ECA"/>
    <w:rsid w:val="006E4E11"/>
    <w:rsid w:val="006F3CE3"/>
    <w:rsid w:val="00714B2C"/>
    <w:rsid w:val="007242A3"/>
    <w:rsid w:val="00724BF3"/>
    <w:rsid w:val="007304D2"/>
    <w:rsid w:val="00735A75"/>
    <w:rsid w:val="00741C94"/>
    <w:rsid w:val="007539D0"/>
    <w:rsid w:val="00783246"/>
    <w:rsid w:val="00790409"/>
    <w:rsid w:val="007A653B"/>
    <w:rsid w:val="007E5AB6"/>
    <w:rsid w:val="007F281A"/>
    <w:rsid w:val="00803FB0"/>
    <w:rsid w:val="00804667"/>
    <w:rsid w:val="00812F37"/>
    <w:rsid w:val="008164A4"/>
    <w:rsid w:val="008261B4"/>
    <w:rsid w:val="00826240"/>
    <w:rsid w:val="00830CB5"/>
    <w:rsid w:val="008461E7"/>
    <w:rsid w:val="00864E35"/>
    <w:rsid w:val="008826AF"/>
    <w:rsid w:val="00884D56"/>
    <w:rsid w:val="008932C8"/>
    <w:rsid w:val="008E3C14"/>
    <w:rsid w:val="00935DC2"/>
    <w:rsid w:val="00944DD6"/>
    <w:rsid w:val="0095125B"/>
    <w:rsid w:val="00952C89"/>
    <w:rsid w:val="00961DB9"/>
    <w:rsid w:val="00984F8B"/>
    <w:rsid w:val="009A15EF"/>
    <w:rsid w:val="009B5D33"/>
    <w:rsid w:val="009F1118"/>
    <w:rsid w:val="00A0177B"/>
    <w:rsid w:val="00A0324D"/>
    <w:rsid w:val="00A146B0"/>
    <w:rsid w:val="00A15D18"/>
    <w:rsid w:val="00A27449"/>
    <w:rsid w:val="00A33844"/>
    <w:rsid w:val="00A37251"/>
    <w:rsid w:val="00A41948"/>
    <w:rsid w:val="00AA22A2"/>
    <w:rsid w:val="00AD14F0"/>
    <w:rsid w:val="00B126B8"/>
    <w:rsid w:val="00B17407"/>
    <w:rsid w:val="00B7019F"/>
    <w:rsid w:val="00B900D1"/>
    <w:rsid w:val="00B927CB"/>
    <w:rsid w:val="00BC40DD"/>
    <w:rsid w:val="00BE1FDD"/>
    <w:rsid w:val="00BF0059"/>
    <w:rsid w:val="00C07263"/>
    <w:rsid w:val="00C529FE"/>
    <w:rsid w:val="00C74811"/>
    <w:rsid w:val="00CA1F1A"/>
    <w:rsid w:val="00CA223F"/>
    <w:rsid w:val="00CA6068"/>
    <w:rsid w:val="00CB4068"/>
    <w:rsid w:val="00CC6DDF"/>
    <w:rsid w:val="00CF3812"/>
    <w:rsid w:val="00CF7283"/>
    <w:rsid w:val="00D14E0D"/>
    <w:rsid w:val="00D856E8"/>
    <w:rsid w:val="00D91627"/>
    <w:rsid w:val="00DC7466"/>
    <w:rsid w:val="00DE0D65"/>
    <w:rsid w:val="00DE3FE0"/>
    <w:rsid w:val="00DF6B25"/>
    <w:rsid w:val="00E047ED"/>
    <w:rsid w:val="00E05F97"/>
    <w:rsid w:val="00E45BBB"/>
    <w:rsid w:val="00E5165E"/>
    <w:rsid w:val="00E97F9B"/>
    <w:rsid w:val="00EC25F9"/>
    <w:rsid w:val="00ED6DB9"/>
    <w:rsid w:val="00EE17CB"/>
    <w:rsid w:val="00F47185"/>
    <w:rsid w:val="00F61A5A"/>
    <w:rsid w:val="00F73BAE"/>
    <w:rsid w:val="00F75F3D"/>
    <w:rsid w:val="00F760A8"/>
    <w:rsid w:val="00F90ED1"/>
    <w:rsid w:val="00F936D3"/>
    <w:rsid w:val="00FC39AC"/>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4E77E36-6631-4A00-BA51-0C451F021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Fotnotstext">
    <w:name w:val="footnote text"/>
    <w:basedOn w:val="Normal"/>
    <w:semiHidden/>
    <w:rsid w:val="009A15EF"/>
    <w:rPr>
      <w:sz w:val="20"/>
    </w:rPr>
  </w:style>
  <w:style w:type="character" w:styleId="Fotnotsreferens">
    <w:name w:val="footnote reference"/>
    <w:basedOn w:val="Standardstycketeckensnitt"/>
    <w:semiHidden/>
    <w:rsid w:val="009A15EF"/>
    <w:rPr>
      <w:vertAlign w:val="superscript"/>
    </w:rPr>
  </w:style>
  <w:style w:type="character" w:customStyle="1" w:styleId="storrubrik1">
    <w:name w:val="storrubrik1"/>
    <w:basedOn w:val="Standardstycketeckensnitt"/>
    <w:rsid w:val="009A15EF"/>
    <w:rPr>
      <w:rFonts w:ascii="Verdana" w:hAnsi="Verdana" w:hint="default"/>
      <w:b/>
      <w:bCs/>
      <w:i w:val="0"/>
      <w:iCs w:val="0"/>
      <w:color w:val="336699"/>
      <w:spacing w:val="20"/>
      <w:sz w:val="28"/>
      <w:szCs w:val="28"/>
    </w:rPr>
  </w:style>
  <w:style w:type="paragraph" w:styleId="Dokumentversikt">
    <w:name w:val="Document Map"/>
    <w:basedOn w:val="Normal"/>
    <w:semiHidden/>
    <w:rsid w:val="00864E35"/>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827</Words>
  <Characters>5327</Characters>
  <Application>Microsoft Office Word</Application>
  <DocSecurity>4</DocSecurity>
  <Lines>171</Lines>
  <Paragraphs>56</Paragraphs>
  <ScaleCrop>false</ScaleCrop>
  <HeadingPairs>
    <vt:vector size="2" baseType="variant">
      <vt:variant>
        <vt:lpstr>Rubrik</vt:lpstr>
      </vt:variant>
      <vt:variant>
        <vt:i4>1</vt:i4>
      </vt:variant>
    </vt:vector>
  </HeadingPairs>
  <TitlesOfParts>
    <vt:vector size="1" baseType="lpstr">
      <vt:lpstr>Utkast till resolution </vt:lpstr>
    </vt:vector>
  </TitlesOfParts>
  <Company>Regeringskansliet</Company>
  <LinksUpToDate>false</LinksUpToDate>
  <CharactersWithSpaces>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Utkast till resolution </dc:title>
  <dc:subject>Utkast till resolution </dc:subject>
  <dc:creator>Riksdagen</dc:creator>
  <cp:keywords>Riksdagen</cp:keywords>
  <dc:description/>
  <cp:lastModifiedBy>Lars Brink</cp:lastModifiedBy>
  <cp:revision>2</cp:revision>
  <cp:lastPrinted>2008-09-10T13:32:00Z</cp:lastPrinted>
  <dcterms:created xsi:type="dcterms:W3CDTF">2025-12-17T19:31:00Z</dcterms:created>
  <dcterms:modified xsi:type="dcterms:W3CDTF">2025-12-17T19:31:00Z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10;0;0;460</vt:lpwstr>
  </property>
  <property fmtid="{D5CDD505-2E9C-101B-9397-08002B2CF9AE}" pid="3" name="Sprak">
    <vt:lpwstr>Svenska</vt:lpwstr>
  </property>
  <property fmtid="{D5CDD505-2E9C-101B-9397-08002B2CF9AE}" pid="4" name="DokID">
    <vt:i4>7</vt:i4>
  </property>
  <property fmtid="{D5CDD505-2E9C-101B-9397-08002B2CF9AE}" pid="5" name="RKOrdnaDepartement">
    <vt:lpwstr>Näringsdepartementet</vt:lpwstr>
  </property>
  <property fmtid="{D5CDD505-2E9C-101B-9397-08002B2CF9AE}" pid="6" name="RKOrdnaActivityCategory">
    <vt:lpwstr>4. Internationell samverkan</vt:lpwstr>
  </property>
  <property fmtid="{D5CDD505-2E9C-101B-9397-08002B2CF9AE}" pid="7" name="RKOrdnaDiarienummer">
    <vt:lpwstr/>
  </property>
  <property fmtid="{D5CDD505-2E9C-101B-9397-08002B2CF9AE}" pid="8" name="ContentType">
    <vt:lpwstr>Word</vt:lpwstr>
  </property>
  <property fmtid="{D5CDD505-2E9C-101B-9397-08002B2CF9AE}" pid="9" name="RKOrdnaSearchKeywords">
    <vt:lpwstr/>
  </property>
  <property fmtid="{D5CDD505-2E9C-101B-9397-08002B2CF9AE}" pid="10" name="RKOrdnaSarskildSkyddsvard">
    <vt:lpwstr>0</vt:lpwstr>
  </property>
</Properties>
</file>