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1051A42B4314BE9BD52ED4E0AF9EEAC"/>
        </w:placeholder>
        <w:text/>
      </w:sdtPr>
      <w:sdtEndPr/>
      <w:sdtContent>
        <w:p w:rsidRPr="009B062B" w:rsidR="00AF30DD" w:rsidP="00E5640D" w:rsidRDefault="00AF30DD" w14:paraId="12F042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b892ef9-50ba-4963-8eec-81f1a1577075"/>
        <w:id w:val="1687175430"/>
        <w:lock w:val="sdtLocked"/>
      </w:sdtPr>
      <w:sdtEndPr/>
      <w:sdtContent>
        <w:p w:rsidR="008960A4" w:rsidRDefault="00956EE1" w14:paraId="12F042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hastighetsgränser på vägar inte ska kunna sänkas utan berörda kommuners medgivande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B1ED5882A543B3A4E1A71FB245C9E5"/>
        </w:placeholder>
        <w:text/>
      </w:sdtPr>
      <w:sdtEndPr/>
      <w:sdtContent>
        <w:p w:rsidRPr="009B062B" w:rsidR="006D79C9" w:rsidP="00333E95" w:rsidRDefault="006D79C9" w14:paraId="12F042A0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72162E" w14:paraId="12F042A1" w14:textId="438DAE5E">
      <w:pPr>
        <w:pStyle w:val="Normalutanindragellerluft"/>
      </w:pPr>
      <w:r>
        <w:t xml:space="preserve">År 2022 kommer det inte längre att finnas några 90-vägar i Gävleborgs län. I stället kommer högsta tillåtna hastigheten utom på E4 att vara 80 km/h enligt Trafikverket som enväldigt fattat beslutet. Detta är helt orimligt och ogillas också av kommunerna som berörs. I P4 Gävleborg (24 september 2020) rapporteras att </w:t>
      </w:r>
      <w:r w:rsidR="00B2595D">
        <w:t>H</w:t>
      </w:r>
      <w:r>
        <w:t>älsingekommunernas kommunalråd i bl.a. Söderhamn och Ovanåker är starkt kritiska.</w:t>
      </w:r>
    </w:p>
    <w:p w:rsidRPr="00714BF7" w:rsidR="0072162E" w:rsidP="00714BF7" w:rsidRDefault="0072162E" w14:paraId="12F042A2" w14:textId="0440EEA1">
      <w:r w:rsidRPr="00714BF7">
        <w:t>Detta är inte första gången olika försämringar av väg</w:t>
      </w:r>
      <w:r w:rsidRPr="00714BF7" w:rsidR="00B2595D">
        <w:t>a</w:t>
      </w:r>
      <w:r w:rsidRPr="00714BF7">
        <w:t xml:space="preserve">r drivs igenom </w:t>
      </w:r>
      <w:r w:rsidRPr="00714BF7" w:rsidR="000B42DE">
        <w:t xml:space="preserve">av Trafikverket </w:t>
      </w:r>
      <w:r w:rsidRPr="00714BF7">
        <w:t>utan förankring i de kommuner som berörs. Myndighetsargument om trafiksäkerhet som innebär att den enda åtgärden att ta till är hastighetssänkningar måste få ett slut</w:t>
      </w:r>
      <w:r w:rsidRPr="00714BF7" w:rsidR="000B42DE">
        <w:t>. Dagens moderna bilar är uppenbart säkrare än förr och inriktningen borde i stället vara att för</w:t>
      </w:r>
      <w:r w:rsidR="00714BF7">
        <w:softHyphen/>
      </w:r>
      <w:r w:rsidRPr="00714BF7" w:rsidR="000B42DE">
        <w:t>bättra vägarnas kvalitet än att försämra möjligheterna till resande, transport och pend</w:t>
      </w:r>
      <w:r w:rsidR="00714BF7">
        <w:softHyphen/>
      </w:r>
      <w:bookmarkStart w:name="_GoBack" w:id="1"/>
      <w:bookmarkEnd w:id="1"/>
      <w:r w:rsidRPr="00714BF7" w:rsidR="000B42DE">
        <w:t>ling för gles- och landsbygdsbor.</w:t>
      </w:r>
    </w:p>
    <w:p w:rsidRPr="00714BF7" w:rsidR="00BB6339" w:rsidP="00714BF7" w:rsidRDefault="000B42DE" w14:paraId="12F042A3" w14:textId="06CDFAE2">
      <w:r w:rsidRPr="00714BF7">
        <w:t>Det mest uppseendeväckande i hela behandlingen av hastighets</w:t>
      </w:r>
      <w:r w:rsidRPr="00714BF7" w:rsidR="00B2595D">
        <w:t>s</w:t>
      </w:r>
      <w:r w:rsidRPr="00714BF7">
        <w:t xml:space="preserve">änkningsärenden av det slag vi nu bevittnar i Gävleborgs län är hur staten i form av Trafikverket helt sonika struntar i kommuners vädjan om förståelse och respekt för vikten av mobilitet i bl.a. </w:t>
      </w:r>
      <w:r w:rsidRPr="00714BF7">
        <w:lastRenderedPageBreak/>
        <w:t xml:space="preserve">arbetsmarknadshänseende. Kraftfulla protester </w:t>
      </w:r>
      <w:r w:rsidRPr="00714BF7" w:rsidR="00066A3A">
        <w:t xml:space="preserve">i kombination med alternativa förslag </w:t>
      </w:r>
      <w:r w:rsidRPr="00714BF7">
        <w:t>levereras helt utan att dessa respekteras</w:t>
      </w:r>
      <w:r w:rsidRPr="00714BF7" w:rsidR="00066A3A">
        <w:t>.</w:t>
      </w:r>
    </w:p>
    <w:p w:rsidRPr="00714BF7" w:rsidR="000B42DE" w:rsidP="00714BF7" w:rsidRDefault="000B42DE" w14:paraId="12F042A4" w14:textId="271E6334">
      <w:r w:rsidRPr="00714BF7">
        <w:t xml:space="preserve">Ingen vill försämra </w:t>
      </w:r>
      <w:r w:rsidRPr="00714BF7" w:rsidR="00066A3A">
        <w:t xml:space="preserve">eller äventyra </w:t>
      </w:r>
      <w:r w:rsidRPr="00714BF7">
        <w:t xml:space="preserve">trafiksäkerheten, men den yttersta konsekvensen av att inte ta till något annat medel för den än att sänka hastigheten blir </w:t>
      </w:r>
      <w:r w:rsidRPr="00714BF7" w:rsidR="00066A3A">
        <w:t>försvagad</w:t>
      </w:r>
      <w:r w:rsidRPr="00714BF7">
        <w:t xml:space="preserve"> attrak</w:t>
      </w:r>
      <w:r w:rsidRPr="00714BF7" w:rsidR="00714BF7">
        <w:softHyphen/>
      </w:r>
      <w:r w:rsidRPr="00714BF7">
        <w:t>tivitet för läns- och glesbygd samt försämrad livskvalitet för alla dem som bor och verkar i dessa områden. Respekten för lokalbefolkningens vilja, i form av beslutsorgan i kommuner och regioner som berörs, måste inskärpas. Det bör inte vara möjligt för staten att försämra standard</w:t>
      </w:r>
      <w:r w:rsidRPr="00714BF7" w:rsidR="00EB6F55">
        <w:t xml:space="preserve">en på vägarna, </w:t>
      </w:r>
      <w:r w:rsidRPr="00714BF7" w:rsidR="00B2595D">
        <w:t>t.</w:t>
      </w:r>
      <w:r w:rsidRPr="00714BF7" w:rsidR="00EB6F55">
        <w:t>ex. genom sänkta hastigheter, utan att kommunerna medgivit åtgärden och detta</w:t>
      </w:r>
      <w:r w:rsidRPr="00714BF7">
        <w:t xml:space="preserve"> bör riksdagen tillkännage för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DED6A10F474B86B1225487DC15880E"/>
        </w:placeholder>
      </w:sdtPr>
      <w:sdtEndPr>
        <w:rPr>
          <w:i w:val="0"/>
          <w:noProof w:val="0"/>
        </w:rPr>
      </w:sdtEndPr>
      <w:sdtContent>
        <w:p w:rsidR="00E5640D" w:rsidP="00E5640D" w:rsidRDefault="00E5640D" w14:paraId="12F042A5" w14:textId="77777777"/>
        <w:p w:rsidRPr="008E0FE2" w:rsidR="004801AC" w:rsidP="00E5640D" w:rsidRDefault="00714BF7" w14:paraId="12F042A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209E5" w:rsidRDefault="007209E5" w14:paraId="12F042AA" w14:textId="77777777"/>
    <w:sectPr w:rsidR="007209E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042AC" w14:textId="77777777" w:rsidR="00D26FD0" w:rsidRDefault="00D26FD0" w:rsidP="000C1CAD">
      <w:pPr>
        <w:spacing w:line="240" w:lineRule="auto"/>
      </w:pPr>
      <w:r>
        <w:separator/>
      </w:r>
    </w:p>
  </w:endnote>
  <w:endnote w:type="continuationSeparator" w:id="0">
    <w:p w14:paraId="12F042AD" w14:textId="77777777" w:rsidR="00D26FD0" w:rsidRDefault="00D26F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042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042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0FEE" w14:textId="77777777" w:rsidR="001C2E59" w:rsidRDefault="001C2E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042AA" w14:textId="77777777" w:rsidR="00D26FD0" w:rsidRDefault="00D26FD0" w:rsidP="000C1CAD">
      <w:pPr>
        <w:spacing w:line="240" w:lineRule="auto"/>
      </w:pPr>
      <w:r>
        <w:separator/>
      </w:r>
    </w:p>
  </w:footnote>
  <w:footnote w:type="continuationSeparator" w:id="0">
    <w:p w14:paraId="12F042AB" w14:textId="77777777" w:rsidR="00D26FD0" w:rsidRDefault="00D26F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F042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F042BD" wp14:anchorId="12F042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14BF7" w14:paraId="12F042C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61C8DA22F04B748FD288F8EF8F7346"/>
                              </w:placeholder>
                              <w:text/>
                            </w:sdtPr>
                            <w:sdtEndPr/>
                            <w:sdtContent>
                              <w:r w:rsidR="00DD75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B88A6AA6A447D9ABE3B435127B07DC"/>
                              </w:placeholder>
                              <w:text/>
                            </w:sdtPr>
                            <w:sdtEndPr/>
                            <w:sdtContent>
                              <w:r w:rsidR="000B247C">
                                <w:t>2214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F042B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14BF7" w14:paraId="12F042C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61C8DA22F04B748FD288F8EF8F7346"/>
                        </w:placeholder>
                        <w:text/>
                      </w:sdtPr>
                      <w:sdtEndPr/>
                      <w:sdtContent>
                        <w:r w:rsidR="00DD75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B88A6AA6A447D9ABE3B435127B07DC"/>
                        </w:placeholder>
                        <w:text/>
                      </w:sdtPr>
                      <w:sdtEndPr/>
                      <w:sdtContent>
                        <w:r w:rsidR="000B247C">
                          <w:t>2214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F042A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F042B0" w14:textId="77777777">
    <w:pPr>
      <w:jc w:val="right"/>
    </w:pPr>
  </w:p>
  <w:p w:rsidR="00262EA3" w:rsidP="00776B74" w:rsidRDefault="00262EA3" w14:paraId="12F042B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14BF7" w14:paraId="12F042B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F042BF" wp14:anchorId="12F042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14BF7" w14:paraId="12F042B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755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B247C">
          <w:t>2214</w:t>
        </w:r>
      </w:sdtContent>
    </w:sdt>
  </w:p>
  <w:p w:rsidRPr="008227B3" w:rsidR="00262EA3" w:rsidP="008227B3" w:rsidRDefault="00714BF7" w14:paraId="12F042B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14BF7" w14:paraId="12F042B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:1878</w:t>
        </w:r>
      </w:sdtContent>
    </w:sdt>
  </w:p>
  <w:p w:rsidR="00262EA3" w:rsidP="00E03A3D" w:rsidRDefault="00714BF7" w14:paraId="12F042B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C2E59" w14:paraId="12F042B9" w14:textId="77A9B514">
        <w:pPr>
          <w:pStyle w:val="FSHRub2"/>
        </w:pPr>
        <w:r>
          <w:t>Sänkning av h</w:t>
        </w:r>
        <w:r w:rsidR="00EB6F55">
          <w:t>astighetsgränse</w:t>
        </w:r>
        <w:r>
          <w:t xml:space="preserve">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F042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D75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A3A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47C"/>
    <w:rsid w:val="000B2DAD"/>
    <w:rsid w:val="000B2E6B"/>
    <w:rsid w:val="000B3279"/>
    <w:rsid w:val="000B3BB1"/>
    <w:rsid w:val="000B3D5A"/>
    <w:rsid w:val="000B42DE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2E59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BF7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9E5"/>
    <w:rsid w:val="00720B21"/>
    <w:rsid w:val="007210D0"/>
    <w:rsid w:val="00721417"/>
    <w:rsid w:val="0072162E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0A4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6EE1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F87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E4E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95D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FD0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55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40D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6F55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0F0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F0429D"/>
  <w15:chartTrackingRefBased/>
  <w15:docId w15:val="{21012E4F-F98D-4968-98E0-AA1F8073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051A42B4314BE9BD52ED4E0AF9E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F320D-3023-4A45-B4D0-C60D0611F25C}"/>
      </w:docPartPr>
      <w:docPartBody>
        <w:p w:rsidR="00C5073F" w:rsidRDefault="004F7F6B">
          <w:pPr>
            <w:pStyle w:val="B1051A42B4314BE9BD52ED4E0AF9EE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B1ED5882A543B3A4E1A71FB245C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D4FF0-17AF-470F-B3B3-9D49CD97F50B}"/>
      </w:docPartPr>
      <w:docPartBody>
        <w:p w:rsidR="00C5073F" w:rsidRDefault="004F7F6B">
          <w:pPr>
            <w:pStyle w:val="54B1ED5882A543B3A4E1A71FB245C9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61C8DA22F04B748FD288F8EF8F7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52B7C-6A97-4898-8833-BE31BCE4A433}"/>
      </w:docPartPr>
      <w:docPartBody>
        <w:p w:rsidR="00C5073F" w:rsidRDefault="004F7F6B">
          <w:pPr>
            <w:pStyle w:val="6861C8DA22F04B748FD288F8EF8F73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B88A6AA6A447D9ABE3B435127B0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F4B8D-6A83-4EED-8A21-49ABE99ACA2B}"/>
      </w:docPartPr>
      <w:docPartBody>
        <w:p w:rsidR="00C5073F" w:rsidRDefault="004F7F6B">
          <w:pPr>
            <w:pStyle w:val="7CB88A6AA6A447D9ABE3B435127B07DC"/>
          </w:pPr>
          <w:r>
            <w:t xml:space="preserve"> </w:t>
          </w:r>
        </w:p>
      </w:docPartBody>
    </w:docPart>
    <w:docPart>
      <w:docPartPr>
        <w:name w:val="68DED6A10F474B86B1225487DC158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DED6C-AFB7-4A4A-B0EC-A79AB196A147}"/>
      </w:docPartPr>
      <w:docPartBody>
        <w:p w:rsidR="009F6E22" w:rsidRDefault="009F6E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6B"/>
    <w:rsid w:val="004F7F6B"/>
    <w:rsid w:val="0068141D"/>
    <w:rsid w:val="009F6E22"/>
    <w:rsid w:val="00C5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051A42B4314BE9BD52ED4E0AF9EEAC">
    <w:name w:val="B1051A42B4314BE9BD52ED4E0AF9EEAC"/>
  </w:style>
  <w:style w:type="paragraph" w:customStyle="1" w:styleId="AE1687F8C02D40FAB55FDADB6EF16E21">
    <w:name w:val="AE1687F8C02D40FAB55FDADB6EF16E2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BB4A7839C1D4762A42686A216866231">
    <w:name w:val="ABB4A7839C1D4762A42686A216866231"/>
  </w:style>
  <w:style w:type="paragraph" w:customStyle="1" w:styleId="54B1ED5882A543B3A4E1A71FB245C9E5">
    <w:name w:val="54B1ED5882A543B3A4E1A71FB245C9E5"/>
  </w:style>
  <w:style w:type="paragraph" w:customStyle="1" w:styleId="FA270D76B4AE430EA5877FF67453D400">
    <w:name w:val="FA270D76B4AE430EA5877FF67453D400"/>
  </w:style>
  <w:style w:type="paragraph" w:customStyle="1" w:styleId="72120EA1C48941AC97E39B20D432DC8A">
    <w:name w:val="72120EA1C48941AC97E39B20D432DC8A"/>
  </w:style>
  <w:style w:type="paragraph" w:customStyle="1" w:styleId="6861C8DA22F04B748FD288F8EF8F7346">
    <w:name w:val="6861C8DA22F04B748FD288F8EF8F7346"/>
  </w:style>
  <w:style w:type="paragraph" w:customStyle="1" w:styleId="7CB88A6AA6A447D9ABE3B435127B07DC">
    <w:name w:val="7CB88A6AA6A447D9ABE3B435127B07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6B7B4E-A676-4CC2-B4D8-8B1FFC1BB96A}"/>
</file>

<file path=customXml/itemProps2.xml><?xml version="1.0" encoding="utf-8"?>
<ds:datastoreItem xmlns:ds="http://schemas.openxmlformats.org/officeDocument/2006/customXml" ds:itemID="{85B1522F-D47A-45A0-8FA6-98B0F168CA20}"/>
</file>

<file path=customXml/itemProps3.xml><?xml version="1.0" encoding="utf-8"?>
<ds:datastoreItem xmlns:ds="http://schemas.openxmlformats.org/officeDocument/2006/customXml" ds:itemID="{D74BFCAA-F487-49D5-B5F5-E3980AEDF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1796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Hastighetsgränser ska inte sänkas utan kommuners medgivande</vt:lpstr>
      <vt:lpstr>
      </vt:lpstr>
    </vt:vector>
  </TitlesOfParts>
  <Company>Sveriges riksdag</Company>
  <LinksUpToDate>false</LinksUpToDate>
  <CharactersWithSpaces>2095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