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451" w:rsidRPr="008A0A9E" w:rsidRDefault="003D5451">
      <w:pPr>
        <w:pStyle w:val="Frslagsrubrik"/>
      </w:pPr>
      <w:r w:rsidRPr="008A0A9E">
        <w:t>Förslag till riksdagsbeslut</w:t>
      </w:r>
    </w:p>
    <w:p w:rsidR="003D5451" w:rsidRPr="008A0A9E" w:rsidRDefault="003D5451">
      <w:pPr>
        <w:pStyle w:val="Hemstlatt"/>
      </w:pPr>
      <w:r w:rsidRPr="008A0A9E">
        <w:t>Riksdagen tillkännager för regeringen som sin mening vad som anförs i motionen om vikten av att regeringen skyndsamt handlägger riksdagens tidigare tillkännagivande till regeringen om tonnag</w:t>
      </w:r>
      <w:r w:rsidRPr="008A0A9E">
        <w:t>e</w:t>
      </w:r>
      <w:r w:rsidRPr="008A0A9E">
        <w:t>skatt.</w:t>
      </w:r>
    </w:p>
    <w:p w:rsidR="003D5451" w:rsidRPr="008A0A9E" w:rsidRDefault="003D5451">
      <w:pPr>
        <w:pStyle w:val="Rubrik1"/>
      </w:pPr>
      <w:r w:rsidRPr="008A0A9E">
        <w:t>Motivering</w:t>
      </w:r>
    </w:p>
    <w:p w:rsidR="003D5451" w:rsidRPr="008A0A9E" w:rsidRDefault="003D5451">
      <w:r w:rsidRPr="008A0A9E">
        <w:t>Frågan om införande av tonnageskatt var senast uppe i kammaren i mars 2009. Den här gången avslogs vår motion med den något udda motiveringen: ”Utskottet utgår ifrån att frågan ska kunna få sin lösning utan att riksdagen ska behöva besluta om ännu ett tillkännagivande till regeringen.” Året innan, i mars 2008, avslogs vår motion med förslag om införande av tonnageskatt med hänvisning till pågående utredningar. Den ytterligare förseningen är inte acceptabel då riksdagen redan 2007 gjort ett tillkännagivande</w:t>
      </w:r>
      <w:r w:rsidRPr="008A0A9E">
        <w:t xml:space="preserve"> till regeringen om att arbetet med en lagstiftning om tonnageskatt måste påskyndas. Det är nu viktigt att regeringen skyndar på sin verkställighet av riksdagens beslut. Vår förhoppning är att frågan ska anses färdigutredd 2010 och att regeringen senast 2011 äntligen kan komma till beslut.</w:t>
      </w:r>
    </w:p>
    <w:p w:rsidR="003D5451" w:rsidRPr="008A0A9E" w:rsidRDefault="003D5451">
      <w:pPr>
        <w:pStyle w:val="Normaltindrag"/>
      </w:pPr>
      <w:r w:rsidRPr="008A0A9E">
        <w:t>Tonnageskatt innebär att inkomsten bestäms schablonmässigt med u</w:t>
      </w:r>
      <w:r w:rsidRPr="008A0A9E">
        <w:t>t</w:t>
      </w:r>
      <w:r w:rsidRPr="008A0A9E">
        <w:t>gångspunkt från fartygens nettodräktighet, vilket anses ge ett mått på fart</w:t>
      </w:r>
      <w:r w:rsidRPr="008A0A9E">
        <w:t>y</w:t>
      </w:r>
      <w:r w:rsidRPr="008A0A9E">
        <w:t>gens lastkapacitet och därmed intjäningsförmåga. Begreppet tonnageskatt används internationellt, men det är inte en skatt utan i stället ett sätt för red</w:t>
      </w:r>
      <w:r w:rsidRPr="008A0A9E">
        <w:t>e</w:t>
      </w:r>
      <w:r w:rsidRPr="008A0A9E">
        <w:t>riet att beräkna inkomsten av den del av verksamheten som kan hänföras till transport av gods eller passagerare. Den del av rederiets inkomst som berä</w:t>
      </w:r>
      <w:r w:rsidRPr="008A0A9E">
        <w:t>k</w:t>
      </w:r>
      <w:r w:rsidRPr="008A0A9E">
        <w:t xml:space="preserve">nas med stöd av tonnageskattereglerna ska läggas samman med rederiets övriga inkomster och beskattas med den bolagsskattesats som </w:t>
      </w:r>
      <w:r w:rsidRPr="008A0A9E">
        <w:t>tillämpas på näringsverksamhet i övrigt.</w:t>
      </w:r>
    </w:p>
    <w:p w:rsidR="003D5451" w:rsidRPr="008A0A9E" w:rsidRDefault="003D5451">
      <w:pPr>
        <w:pStyle w:val="Normaltindrag"/>
      </w:pPr>
      <w:r w:rsidRPr="008A0A9E">
        <w:lastRenderedPageBreak/>
        <w:t>Tonnageskatten är viktig för att handelsflottan i Sverige ska utvecklas och få likvärdiga förutsättningar som andra EU-länder. Detta bör ske för att un</w:t>
      </w:r>
      <w:r w:rsidRPr="008A0A9E">
        <w:t>d</w:t>
      </w:r>
      <w:r w:rsidRPr="008A0A9E">
        <w:t>vika att framtida investeringar kommer att läggas utanför Sverige i länder där rederierna känner att konkurrenskraften är bättre. Vissa stater erbjuder redare att registrera sina fartyg i öppna register och segla under så kallad bekvämli</w:t>
      </w:r>
      <w:r w:rsidRPr="008A0A9E">
        <w:t>g</w:t>
      </w:r>
      <w:r w:rsidRPr="008A0A9E">
        <w:t>hetsflagg. Flertalet sjöfartsnationer i Europeiska unionen (EU) har i syfte att stödja sina sjöfartsnäringar och förmå redare att återregistrera fartyg under nationell flagg efter att landet infört system med tonnageskatt.</w:t>
      </w:r>
    </w:p>
    <w:p w:rsidR="003D5451" w:rsidRPr="008A0A9E" w:rsidRDefault="003D5451">
      <w:pPr>
        <w:pStyle w:val="Normaltindrag"/>
      </w:pPr>
      <w:r w:rsidRPr="008A0A9E">
        <w:t>Att införa ett tonnagebaserat system för sjöfarten</w:t>
      </w:r>
      <w:r w:rsidRPr="008A0A9E">
        <w:t xml:space="preserve"> skulle göra att den svenska näringen fick likartade villkor som sina konkurrenter och att ver</w:t>
      </w:r>
      <w:r w:rsidRPr="008A0A9E">
        <w:t>k</w:t>
      </w:r>
      <w:r w:rsidRPr="008A0A9E">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A9E">
        <w:trPr>
          <w:cantSplit/>
        </w:trPr>
        <w:tc>
          <w:tcPr>
            <w:tcW w:w="3046" w:type="dxa"/>
          </w:tcPr>
          <w:p w:rsidR="003D5451" w:rsidRPr="008A0A9E" w:rsidRDefault="003D5451">
            <w:pPr>
              <w:pStyle w:val="UnderskriftDatum"/>
              <w:spacing w:before="240"/>
            </w:pPr>
            <w:r w:rsidRPr="008A0A9E">
              <w:t>Stockholm den 22 september 2011</w:t>
            </w:r>
          </w:p>
        </w:tc>
        <w:tc>
          <w:tcPr>
            <w:tcW w:w="3047" w:type="dxa"/>
          </w:tcPr>
          <w:p w:rsidR="003D5451" w:rsidRPr="008A0A9E" w:rsidRDefault="003D5451">
            <w:pPr>
              <w:pStyle w:val="Underskrifter"/>
              <w:spacing w:before="240"/>
            </w:pPr>
          </w:p>
        </w:tc>
      </w:tr>
      <w:tr w:rsidR="00000000" w:rsidRPr="008A0A9E">
        <w:trPr>
          <w:cantSplit/>
        </w:trPr>
        <w:tc>
          <w:tcPr>
            <w:tcW w:w="3046" w:type="dxa"/>
          </w:tcPr>
          <w:p w:rsidR="003D5451" w:rsidRPr="008A0A9E" w:rsidRDefault="003D5451">
            <w:pPr>
              <w:pStyle w:val="Underskrifter"/>
            </w:pPr>
            <w:r w:rsidRPr="008A0A9E">
              <w:t>Gunilla Carlsson i Hisings Backa (S)</w:t>
            </w:r>
          </w:p>
        </w:tc>
        <w:tc>
          <w:tcPr>
            <w:tcW w:w="3046" w:type="dxa"/>
          </w:tcPr>
          <w:p w:rsidR="003D5451" w:rsidRPr="008A0A9E" w:rsidRDefault="003D5451">
            <w:pPr>
              <w:pStyle w:val="Underskrifter"/>
            </w:pPr>
            <w:r w:rsidRPr="008A0A9E">
              <w:t>Jan-Olof Larsson (S)</w:t>
            </w:r>
          </w:p>
        </w:tc>
      </w:tr>
    </w:tbl>
    <w:p w:rsidR="003D5451" w:rsidRPr="008A0A9E" w:rsidRDefault="003D5451">
      <w:pPr>
        <w:pStyle w:val="Normaltindrag"/>
      </w:pPr>
    </w:p>
    <w:sectPr w:rsidR="003D5451" w:rsidRPr="008A0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451" w:rsidRPr="008A0A9E" w:rsidRDefault="003D5451">
      <w:r w:rsidRPr="008A0A9E">
        <w:separator/>
      </w:r>
    </w:p>
  </w:endnote>
  <w:endnote w:type="continuationSeparator" w:id="0">
    <w:p w:rsidR="003D5451" w:rsidRPr="008A0A9E" w:rsidRDefault="003D5451">
      <w:r w:rsidRPr="008A0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8A0A9E">
    <w:pPr>
      <w:pStyle w:val="Sidfot"/>
    </w:pPr>
    <w:r w:rsidRPr="008A0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102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51" w:rsidRDefault="003D54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451" w:rsidRDefault="003D54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8A0A9E">
    <w:pPr>
      <w:pStyle w:val="Sidfot"/>
    </w:pPr>
    <w:r w:rsidRPr="008A0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905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51" w:rsidRDefault="003D54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451" w:rsidRDefault="003D54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8A0A9E">
    <w:pPr>
      <w:pStyle w:val="Sidfot"/>
    </w:pPr>
    <w:r w:rsidRPr="008A0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541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51" w:rsidRDefault="003D54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451" w:rsidRDefault="003D54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451" w:rsidRPr="008A0A9E" w:rsidRDefault="003D5451">
      <w:r w:rsidRPr="008A0A9E">
        <w:separator/>
      </w:r>
    </w:p>
  </w:footnote>
  <w:footnote w:type="continuationSeparator" w:id="0">
    <w:p w:rsidR="003D5451" w:rsidRPr="008A0A9E" w:rsidRDefault="003D5451">
      <w:r w:rsidRPr="008A0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8A0A9E">
    <w:pPr>
      <w:pStyle w:val="Sidhuvud"/>
    </w:pPr>
    <w:r w:rsidRPr="008A0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896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51" w:rsidRDefault="003D54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451" w:rsidRDefault="003D54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8A0A9E">
    <w:pPr>
      <w:pStyle w:val="Sidhuvud"/>
    </w:pPr>
    <w:r w:rsidRPr="008A0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788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51" w:rsidRDefault="003D54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451" w:rsidRDefault="003D54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451" w:rsidRPr="008A0A9E" w:rsidRDefault="003D5451">
    <w:pPr>
      <w:pStyle w:val="FSHNormal"/>
      <w:tabs>
        <w:tab w:val="right" w:pos="5840"/>
      </w:tabs>
    </w:pPr>
    <w:r w:rsidRPr="008A0A9E">
      <w:br/>
    </w:r>
    <w:r w:rsidRPr="008A0A9E">
      <w:fldChar w:fldCharType="begin" w:fldLock="1"/>
    </w:r>
    <w:r w:rsidRPr="008A0A9E">
      <w:instrText xml:space="preserve"> DOCPROPERTY</w:instrText>
    </w:r>
    <w:r w:rsidRPr="008A0A9E">
      <w:rPr>
        <w:sz w:val="18"/>
      </w:rPr>
      <w:instrText xml:space="preserve"> "YearUser" *\charformat </w:instrText>
    </w:r>
    <w:r w:rsidRPr="008A0A9E">
      <w:fldChar w:fldCharType="separate"/>
    </w:r>
    <w:r w:rsidRPr="008A0A9E">
      <w:t>2011/12</w:t>
    </w:r>
    <w:r w:rsidRPr="008A0A9E">
      <w:fldChar w:fldCharType="end"/>
    </w:r>
    <w:r w:rsidRPr="008A0A9E">
      <w:t xml:space="preserve"> </w:t>
    </w:r>
    <w:r w:rsidRPr="008A0A9E">
      <w:tab/>
      <w:t xml:space="preserve">mnr: </w:t>
    </w:r>
    <w:r w:rsidRPr="008A0A9E">
      <w:fldChar w:fldCharType="begin" w:fldLock="1"/>
    </w:r>
    <w:r w:rsidRPr="008A0A9E">
      <w:instrText xml:space="preserve"> DOCPROPERTY</w:instrText>
    </w:r>
    <w:r w:rsidRPr="008A0A9E">
      <w:rPr>
        <w:sz w:val="18"/>
      </w:rPr>
      <w:instrText xml:space="preserve"> "Motionsnummer" *\charformat </w:instrText>
    </w:r>
    <w:r w:rsidRPr="008A0A9E">
      <w:fldChar w:fldCharType="separate"/>
    </w:r>
    <w:r w:rsidRPr="008A0A9E">
      <w:t>Sk375</w:t>
    </w:r>
    <w:r w:rsidRPr="008A0A9E">
      <w:fldChar w:fldCharType="end"/>
    </w:r>
    <w:r w:rsidRPr="008A0A9E">
      <w:br/>
    </w:r>
    <w:r w:rsidRPr="008A0A9E">
      <w:fldChar w:fldCharType="begin" w:fldLock="1"/>
    </w:r>
    <w:r w:rsidRPr="008A0A9E">
      <w:instrText xml:space="preserve"> DOCPROPERTY</w:instrText>
    </w:r>
    <w:r w:rsidRPr="008A0A9E">
      <w:rPr>
        <w:sz w:val="18"/>
      </w:rPr>
      <w:instrText xml:space="preserve"> "Samling" *\charformat </w:instrText>
    </w:r>
    <w:r w:rsidRPr="008A0A9E">
      <w:fldChar w:fldCharType="end"/>
    </w:r>
    <w:r w:rsidRPr="008A0A9E">
      <w:tab/>
      <w:t xml:space="preserve">pnr: </w:t>
    </w:r>
    <w:r w:rsidRPr="008A0A9E">
      <w:fldChar w:fldCharType="begin" w:fldLock="1"/>
    </w:r>
    <w:r w:rsidRPr="008A0A9E">
      <w:instrText xml:space="preserve"> DOCPROPERTY</w:instrText>
    </w:r>
    <w:r w:rsidRPr="008A0A9E">
      <w:rPr>
        <w:sz w:val="18"/>
      </w:rPr>
      <w:instrText xml:space="preserve"> "Partinummer" *\charformat </w:instrText>
    </w:r>
    <w:r w:rsidRPr="008A0A9E">
      <w:fldChar w:fldCharType="separate"/>
    </w:r>
    <w:r w:rsidRPr="008A0A9E">
      <w:t>S33027</w:t>
    </w:r>
    <w:r w:rsidRPr="008A0A9E">
      <w:fldChar w:fldCharType="end"/>
    </w:r>
  </w:p>
  <w:p w:rsidR="003D5451" w:rsidRPr="008A0A9E" w:rsidRDefault="003D5451">
    <w:pPr>
      <w:pStyle w:val="FSHRub1"/>
    </w:pPr>
    <w:r w:rsidRPr="008A0A9E">
      <w:t>Motion till riksdagen</w:t>
    </w:r>
    <w:r w:rsidRPr="008A0A9E">
      <w:br/>
    </w:r>
    <w:r w:rsidRPr="008A0A9E">
      <w:fldChar w:fldCharType="begin" w:fldLock="1"/>
    </w:r>
    <w:r w:rsidRPr="008A0A9E">
      <w:instrText xml:space="preserve"> DOCPROPERTY "YearUser" *\charformat </w:instrText>
    </w:r>
    <w:r w:rsidRPr="008A0A9E">
      <w:fldChar w:fldCharType="separate"/>
    </w:r>
    <w:r w:rsidRPr="008A0A9E">
      <w:t>2011/12</w:t>
    </w:r>
    <w:r w:rsidRPr="008A0A9E">
      <w:fldChar w:fldCharType="end"/>
    </w:r>
    <w:r w:rsidRPr="008A0A9E">
      <w:t>:</w:t>
    </w:r>
    <w:r w:rsidRPr="008A0A9E">
      <w:fldChar w:fldCharType="begin" w:fldLock="1"/>
    </w:r>
    <w:r w:rsidRPr="008A0A9E">
      <w:instrText xml:space="preserve"> DOCPROPERTY "Motionsnummer" *\charformat </w:instrText>
    </w:r>
    <w:r w:rsidRPr="008A0A9E">
      <w:fldChar w:fldCharType="separate"/>
    </w:r>
    <w:r w:rsidRPr="008A0A9E">
      <w:t>Sk375</w:t>
    </w:r>
    <w:r w:rsidRPr="008A0A9E">
      <w:fldChar w:fldCharType="end"/>
    </w:r>
  </w:p>
  <w:p w:rsidR="003D5451" w:rsidRPr="008A0A9E" w:rsidRDefault="003D5451">
    <w:pPr>
      <w:pStyle w:val="FSHNormalS5"/>
    </w:pPr>
    <w:r w:rsidRPr="008A0A9E">
      <w:fldChar w:fldCharType="begin" w:fldLock="1"/>
    </w:r>
    <w:r w:rsidRPr="008A0A9E">
      <w:instrText xml:space="preserve"> DOCPROPERTY "MotionarText" *\charformat </w:instrText>
    </w:r>
    <w:r w:rsidRPr="008A0A9E">
      <w:fldChar w:fldCharType="separate"/>
    </w:r>
    <w:r w:rsidRPr="008A0A9E">
      <w:t>av Gunilla Carlsson i Hisings Backa och Jan-Olof Larsson (S)</w:t>
    </w:r>
    <w:r w:rsidRPr="008A0A9E">
      <w:fldChar w:fldCharType="end"/>
    </w:r>
    <w:r w:rsidRPr="008A0A9E">
      <w:br/>
    </w:r>
    <w:r w:rsidRPr="008A0A9E">
      <w:fldChar w:fldCharType="begin" w:fldLock="1"/>
    </w:r>
    <w:r w:rsidRPr="008A0A9E">
      <w:instrText xml:space="preserve"> DOCPROPERTY "SvarFrasKort" *\charformat </w:instrText>
    </w:r>
    <w:r w:rsidRPr="008A0A9E">
      <w:fldChar w:fldCharType="end"/>
    </w:r>
  </w:p>
  <w:p w:rsidR="003D5451" w:rsidRPr="008A0A9E" w:rsidRDefault="003D5451">
    <w:pPr>
      <w:pStyle w:val="FSHTitel"/>
    </w:pPr>
    <w:r w:rsidRPr="008A0A9E">
      <w:fldChar w:fldCharType="begin" w:fldLock="1"/>
    </w:r>
    <w:r w:rsidRPr="008A0A9E">
      <w:instrText xml:space="preserve"> DOCPROPERTY</w:instrText>
    </w:r>
    <w:r w:rsidRPr="008A0A9E">
      <w:rPr>
        <w:sz w:val="18"/>
      </w:rPr>
      <w:instrText xml:space="preserve"> "RubrikSvar" *\charformat </w:instrText>
    </w:r>
    <w:r w:rsidRPr="008A0A9E">
      <w:fldChar w:fldCharType="separate"/>
    </w:r>
    <w:r w:rsidRPr="008A0A9E">
      <w:t>Lagstiftning av tonnageskatt</w:t>
    </w:r>
    <w:r w:rsidRPr="008A0A9E">
      <w:fldChar w:fldCharType="end"/>
    </w:r>
  </w:p>
  <w:p w:rsidR="003D5451" w:rsidRPr="008A0A9E" w:rsidRDefault="003D5451">
    <w:pPr>
      <w:pStyle w:val="Normal00"/>
    </w:pPr>
  </w:p>
  <w:p w:rsidR="003D5451" w:rsidRPr="008A0A9E" w:rsidRDefault="003D5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2166000">
    <w:abstractNumId w:val="3"/>
  </w:num>
  <w:num w:numId="2" w16cid:durableId="1170482352">
    <w:abstractNumId w:val="2"/>
  </w:num>
  <w:num w:numId="3" w16cid:durableId="680544972">
    <w:abstractNumId w:val="1"/>
  </w:num>
  <w:num w:numId="4" w16cid:durableId="1072972319">
    <w:abstractNumId w:val="0"/>
  </w:num>
  <w:num w:numId="5" w16cid:durableId="1793284612">
    <w:abstractNumId w:val="7"/>
  </w:num>
  <w:num w:numId="6" w16cid:durableId="501549898">
    <w:abstractNumId w:val="6"/>
  </w:num>
  <w:num w:numId="7" w16cid:durableId="1308319195">
    <w:abstractNumId w:val="5"/>
  </w:num>
  <w:num w:numId="8" w16cid:durableId="1931691072">
    <w:abstractNumId w:val="4"/>
  </w:num>
  <w:num w:numId="9" w16cid:durableId="285817150">
    <w:abstractNumId w:val="8"/>
  </w:num>
  <w:num w:numId="10" w16cid:durableId="1184442120">
    <w:abstractNumId w:val="9"/>
  </w:num>
  <w:num w:numId="11" w16cid:durableId="665745431">
    <w:abstractNumId w:val="10"/>
  </w:num>
  <w:num w:numId="12" w16cid:durableId="1332758601">
    <w:abstractNumId w:val="13"/>
  </w:num>
  <w:num w:numId="13" w16cid:durableId="1460030442">
    <w:abstractNumId w:val="15"/>
  </w:num>
  <w:num w:numId="14" w16cid:durableId="104931366">
    <w:abstractNumId w:val="16"/>
  </w:num>
  <w:num w:numId="15" w16cid:durableId="458687016">
    <w:abstractNumId w:val="11"/>
  </w:num>
  <w:num w:numId="16" w16cid:durableId="1718385069">
    <w:abstractNumId w:val="18"/>
  </w:num>
  <w:num w:numId="17" w16cid:durableId="758907873">
    <w:abstractNumId w:val="17"/>
  </w:num>
  <w:num w:numId="18" w16cid:durableId="1990937736">
    <w:abstractNumId w:val="14"/>
  </w:num>
  <w:num w:numId="19" w16cid:durableId="938371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D8E3A1B5-0732-4A22-A1E7-D9341BD23932},{2AC722A4-569A-40E7-A1B1-2972E2A861EA}"/>
  </w:docVars>
  <w:rsids>
    <w:rsidRoot w:val="00C95A23"/>
    <w:rsid w:val="003D5451"/>
    <w:rsid w:val="008A0A9E"/>
    <w:rsid w:val="00C95A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FA85B-CEE3-4AE8-BBB0-185D09E8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2324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S33027</vt:lpstr>
    </vt:vector>
  </TitlesOfParts>
  <Company>Riksdagen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S33027</dc:title>
  <dc:subject>S33027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2011-12-02T11:26:00Z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Lagstiftning av 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av 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Jan-Olof Larsson (S)</vt:lpwstr>
  </property>
  <property fmtid="{D5CDD505-2E9C-101B-9397-08002B2CF9AE}" pid="26" name="MotionarLista">
    <vt:lpwstr>Carlsson i Hisings Backa, Gunilla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20112012000000000083000330270069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20112012000000000083000330270069</vt:lpwstr>
  </property>
  <property fmtid="{D5CDD505-2E9C-101B-9397-08002B2CF9AE}" pid="50" name="nummer">
    <vt:lpwstr>375</vt:lpwstr>
  </property>
  <property fmtid="{D5CDD505-2E9C-101B-9397-08002B2CF9AE}" pid="51" name="utskottsbeteckning">
    <vt:lpwstr>Sk</vt:lpwstr>
  </property>
  <property fmtid="{D5CDD505-2E9C-101B-9397-08002B2CF9AE}" pid="52" name="GlobalUID">
    <vt:lpwstr>{334AF266-533A-4E54-A761-5084571C3583}</vt:lpwstr>
  </property>
  <property fmtid="{D5CDD505-2E9C-101B-9397-08002B2CF9AE}" pid="53" name="Överföringar">
    <vt:i4>0</vt:i4>
  </property>
  <property fmtid="{D5CDD505-2E9C-101B-9397-08002B2CF9AE}" pid="54" name="Checksum">
    <vt:lpwstr>*0014956720127*</vt:lpwstr>
  </property>
  <property fmtid="{D5CDD505-2E9C-101B-9397-08002B2CF9AE}" pid="55" name="skuggnummer">
    <vt:lpwstr>2350</vt:lpwstr>
  </property>
  <property fmtid="{D5CDD505-2E9C-101B-9397-08002B2CF9AE}" pid="56" name="urixVersion">
    <vt:lpwstr>4.5.0.25</vt:lpwstr>
  </property>
  <property fmtid="{D5CDD505-2E9C-101B-9397-08002B2CF9AE}" pid="57" name="urixOrigin">
    <vt:lpwstr>111202 12:26:24.537</vt:lpwstr>
  </property>
  <property fmtid="{D5CDD505-2E9C-101B-9397-08002B2CF9AE}" pid="58" name="urixGuid">
    <vt:lpwstr>{0693A33E-82A2-4BB9-A03E-14C274D973A4}</vt:lpwstr>
  </property>
</Properties>
</file>