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C176A4191A944D7B2690DFFB217B148"/>
        </w:placeholder>
        <w:text/>
      </w:sdtPr>
      <w:sdtEndPr/>
      <w:sdtContent>
        <w:p w:rsidRPr="009B062B" w:rsidR="00AF30DD" w:rsidP="008706B4" w:rsidRDefault="00AF30DD" w14:paraId="6224304A" w14:textId="77777777">
          <w:pPr>
            <w:pStyle w:val="Rubrik1"/>
            <w:spacing w:after="300"/>
          </w:pPr>
          <w:r w:rsidRPr="009B062B">
            <w:t>Förslag till riksdagsbeslut</w:t>
          </w:r>
        </w:p>
      </w:sdtContent>
    </w:sdt>
    <w:sdt>
      <w:sdtPr>
        <w:alias w:val="Yrkande 1"/>
        <w:tag w:val="f2829034-95b2-43ff-9774-c6889dcc1944"/>
        <w:id w:val="-1273626966"/>
        <w:lock w:val="sdtLocked"/>
      </w:sdtPr>
      <w:sdtEndPr/>
      <w:sdtContent>
        <w:p w:rsidR="00853026" w:rsidRDefault="000C2681" w14:paraId="5F8CE834" w14:textId="77777777">
          <w:pPr>
            <w:pStyle w:val="Frslagstext"/>
            <w:numPr>
              <w:ilvl w:val="0"/>
              <w:numId w:val="0"/>
            </w:numPr>
          </w:pPr>
          <w:r>
            <w:t>Riksdagen ställer sig bakom det som anförs i motionen om att överväga en utbyggnad av infrastrukturen på Södertörn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3F56443E3B4EBFBA2AB3F172EFC351"/>
        </w:placeholder>
        <w:text/>
      </w:sdtPr>
      <w:sdtEndPr/>
      <w:sdtContent>
        <w:p w:rsidRPr="009B062B" w:rsidR="006D79C9" w:rsidP="00333E95" w:rsidRDefault="006D79C9" w14:paraId="179C1C23" w14:textId="77777777">
          <w:pPr>
            <w:pStyle w:val="Rubrik1"/>
          </w:pPr>
          <w:r>
            <w:t>Motivering</w:t>
          </w:r>
        </w:p>
      </w:sdtContent>
    </w:sdt>
    <w:bookmarkEnd w:displacedByCustomXml="prev" w:id="3"/>
    <w:bookmarkEnd w:displacedByCustomXml="prev" w:id="4"/>
    <w:p w:rsidR="0081451B" w:rsidP="00A347F8" w:rsidRDefault="00856F21" w14:paraId="79956171" w14:textId="4FCA9EE7">
      <w:pPr>
        <w:pStyle w:val="Normalutanindragellerluft"/>
      </w:pPr>
      <w:r>
        <w:t>Stockholmsregionen är landets stora tillväxtmotor, hela 40</w:t>
      </w:r>
      <w:r w:rsidR="003277A5">
        <w:t> </w:t>
      </w:r>
      <w:r>
        <w:t xml:space="preserve">% av Sveriges tillväxt sker i regionen. I den södra delen av Stockholm, Södertörn, är företagstillväxten högre än i </w:t>
      </w:r>
      <w:r w:rsidRPr="00A347F8">
        <w:rPr>
          <w:spacing w:val="-2"/>
        </w:rPr>
        <w:t>länet som helhet och tillväxten i antalet anställda är starkare på Södertörn än i Stockholms</w:t>
      </w:r>
      <w:r>
        <w:t xml:space="preserve"> län och i Sverige som helhet. Fram till 2030 beräknas 70</w:t>
      </w:r>
      <w:r w:rsidR="00AB1B8E">
        <w:t> </w:t>
      </w:r>
      <w:r>
        <w:t>000 bostäder och 90</w:t>
      </w:r>
      <w:r w:rsidR="00495392">
        <w:t> </w:t>
      </w:r>
      <w:r>
        <w:t>000 arbetstillfällen tillkomma på Södertörn.</w:t>
      </w:r>
    </w:p>
    <w:p w:rsidR="0081451B" w:rsidP="00A347F8" w:rsidRDefault="00856F21" w14:paraId="3AAF42EA" w14:textId="2E09BDEC">
      <w:r>
        <w:t xml:space="preserve">Södertörn är också en föregångare vad gäller hållbara transporter. Genom att samordna varudistributionen till de kommunala verksamheterna har kommunerna på </w:t>
      </w:r>
      <w:r w:rsidRPr="00A347F8">
        <w:rPr>
          <w:spacing w:val="-1"/>
        </w:rPr>
        <w:t>Södertörn gemensamt minskat sina klimatutsläpp med 70</w:t>
      </w:r>
      <w:r w:rsidRPr="00A347F8" w:rsidR="00DD2EEB">
        <w:rPr>
          <w:spacing w:val="-1"/>
        </w:rPr>
        <w:t> </w:t>
      </w:r>
      <w:r w:rsidRPr="00A347F8">
        <w:rPr>
          <w:spacing w:val="-1"/>
        </w:rPr>
        <w:t>%. Norviks hamn i Nynäshamn</w:t>
      </w:r>
      <w:r>
        <w:t xml:space="preserve"> lägger grunden för att fler transporter från övriga Europa till Stockholmsregion</w:t>
      </w:r>
      <w:r w:rsidR="000D0C0C">
        <w:t>en</w:t>
      </w:r>
      <w:r>
        <w:t xml:space="preserve"> kan flyttas över från lastbilar till sjötransporter. Spårväg syd, som är en del av Sverige</w:t>
      </w:r>
      <w:r w:rsidR="00A347F8">
        <w:softHyphen/>
      </w:r>
      <w:r>
        <w:t xml:space="preserve">förhandlingen, kommer öka kollektivtrafikresandet betydligt och Tvärförbindelse Södertörn kommer att förbättra framkomligheten för bland annat busstrafiken. </w:t>
      </w:r>
    </w:p>
    <w:p w:rsidR="0081451B" w:rsidP="00A347F8" w:rsidRDefault="00856F21" w14:paraId="36849092" w14:textId="68F89B16">
      <w:r>
        <w:t>Södertörn har över 500</w:t>
      </w:r>
      <w:r w:rsidR="0044070C">
        <w:t> </w:t>
      </w:r>
      <w:r>
        <w:t>000 invånare och fyra regionala stadskärnor</w:t>
      </w:r>
      <w:r w:rsidR="00262EB0">
        <w:t>:</w:t>
      </w:r>
      <w:r>
        <w:t xml:space="preserve"> Södertälje, Kungens kurva, Flemingsberg och Haninge. I Södertälje finns globala företag som Astra</w:t>
      </w:r>
      <w:r w:rsidR="004D1CDA">
        <w:t xml:space="preserve"> </w:t>
      </w:r>
      <w:r>
        <w:t>Zeneca och Scania. Kungens kurva är norra Europas största handelsområde som nu förtätas med bostäder. I Flemingsberg finns ett starkt växande campus med snart fem akademier, 17</w:t>
      </w:r>
      <w:r w:rsidR="000557B3">
        <w:t> </w:t>
      </w:r>
      <w:r>
        <w:t>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r w:rsidR="009E7835">
        <w:t>.</w:t>
      </w:r>
    </w:p>
    <w:p w:rsidR="0081451B" w:rsidP="00A347F8" w:rsidRDefault="00856F21" w14:paraId="49BBC430" w14:textId="62D65283">
      <w:r>
        <w:t xml:space="preserve">Utöver de regionala kärnorna växer flera företagsområden fram på Södertörn såsom logistikcentret Stockholm Syd i Södertälje/Nykvarn, hamnområdet i Nynäshamn och </w:t>
      </w:r>
      <w:r>
        <w:lastRenderedPageBreak/>
        <w:t xml:space="preserve">Albyberg i Haninge. En färdigställd </w:t>
      </w:r>
      <w:r w:rsidR="004554DD">
        <w:t>F</w:t>
      </w:r>
      <w:r>
        <w:t xml:space="preserve">örbifart Tullinge kommer även möjliggöra ytterligare företagsmark i Botkyrka. </w:t>
      </w:r>
    </w:p>
    <w:p w:rsidR="00856F21" w:rsidP="00A347F8" w:rsidRDefault="00856F21" w14:paraId="1B87B4A6" w14:textId="3B6D40C7">
      <w:r>
        <w:t>För att möt</w:t>
      </w:r>
      <w:r w:rsidR="001D3750">
        <w:t>a</w:t>
      </w:r>
      <w:r>
        <w:t xml:space="preserve"> den starka tillväxten på Södertörn krävs fortsatta investeringar i Södertörns infrastruktur. Särskilt prioriterade är Tvärförbindelse Södertörn, väg 225, en ny passage över Södertälje kanal</w:t>
      </w:r>
      <w:r w:rsidR="001D3750">
        <w:t>, förbättrad tåginfrastruktur till Norviks hamn</w:t>
      </w:r>
      <w:r>
        <w:t xml:space="preserve"> samt </w:t>
      </w:r>
      <w:r w:rsidR="00B45733">
        <w:t>B</w:t>
      </w:r>
      <w:r>
        <w:t>ytespunkt Flemingsberg</w:t>
      </w:r>
      <w:r w:rsidR="001D3750">
        <w:t xml:space="preserve"> och Förbifart Tullinge. </w:t>
      </w:r>
    </w:p>
    <w:p w:rsidRPr="00A347F8" w:rsidR="00856F21" w:rsidP="00A347F8" w:rsidRDefault="001D3750" w14:paraId="2632F866" w14:textId="6CA5C1D9">
      <w:pPr>
        <w:pStyle w:val="Rubrik2"/>
      </w:pPr>
      <w:r w:rsidRPr="00A347F8">
        <w:t>Säkerställ och påskynda T</w:t>
      </w:r>
      <w:r w:rsidRPr="00A347F8" w:rsidR="00856F21">
        <w:t>värförbindelse Södertörn</w:t>
      </w:r>
    </w:p>
    <w:p w:rsidR="0081451B" w:rsidP="00A347F8" w:rsidRDefault="00856F21" w14:paraId="49AD156E" w14:textId="77777777">
      <w:pPr>
        <w:pStyle w:val="Normalutanindragellerluft"/>
      </w:pPr>
      <w:r>
        <w:t>Tvärförbindelse Södertörn är nödvändig för att Stockholmsregionen ska kunna ta emot de transporter som kommer att anlända till Norviks hamn som nu har öppnat. Tunga transporter går idag genom bostadsområden och trafiksäkerheten på de vägar som den tunga trafiken tvingas använda i brist på alternativ har stora brister. Ett av Stockholms mest överbelastade vägavsnitt väg 73, mellan Gubbängskorset och Södra länken, kommer att avlastas av Tvärförbindelsen. Framkomligheten till Karolinska Huddinge för utryckningsfordon påverkas också positivt när Tvärförbindelsen är på plats.</w:t>
      </w:r>
    </w:p>
    <w:p w:rsidR="00856F21" w:rsidP="00A347F8" w:rsidRDefault="00856F21" w14:paraId="443AA6C8" w14:textId="660E3250">
      <w:r>
        <w:t xml:space="preserve">Tvärförbindelsen möjliggör även för förbättrad kollektivtrafik mellan de olika regionala kärnorna som pekats ut i den regionala utvecklingsplanen för Stockholm. </w:t>
      </w:r>
      <w:r w:rsidR="001D3750">
        <w:t xml:space="preserve">Tvärförbindelsen har gång på gång försenats och även avbrutits helt vid ett tillfälle och det är därför nödvändigt att regeringen säkerställer och skyndar på den fortsatta planeringen av Tvärförbindelsen. </w:t>
      </w:r>
    </w:p>
    <w:p w:rsidRPr="00A347F8" w:rsidR="00361D41" w:rsidP="00A347F8" w:rsidRDefault="00361D41" w14:paraId="555AD359" w14:textId="6509DD65">
      <w:pPr>
        <w:pStyle w:val="Rubrik2"/>
      </w:pPr>
      <w:r w:rsidRPr="00A347F8">
        <w:t>Förbered för en förlängning av Spårväg syd</w:t>
      </w:r>
    </w:p>
    <w:p w:rsidRPr="00361D41" w:rsidR="00361D41" w:rsidP="00A347F8" w:rsidRDefault="00361D41" w14:paraId="467F55B7" w14:textId="4C539D68">
      <w:pPr>
        <w:pStyle w:val="Normalutanindragellerluft"/>
      </w:pPr>
      <w:r>
        <w:t>Planeringen och arbetet med Spårväg syd som kommer knyta samman de regionala stadskärnorna Kungens Kurva och Flemingsberg med varandra och med Älvsjö pågår. Spårväg syd är en del av den så kallade Sverigeförhandlingen och därför även ett statligt åtagande. För att möjlig</w:t>
      </w:r>
      <w:r w:rsidR="007517D9">
        <w:t>g</w:t>
      </w:r>
      <w:r>
        <w:t>öra ytterligare utveckling av Södertörn är det viktigt att Spårvägen redan i detta skede planeras på ett sätt som möjliggör för vidare utbyggnad.</w:t>
      </w:r>
    </w:p>
    <w:p w:rsidRPr="00A347F8" w:rsidR="00856F21" w:rsidP="00A347F8" w:rsidRDefault="00856F21" w14:paraId="191D31E2" w14:textId="77777777">
      <w:pPr>
        <w:pStyle w:val="Rubrik2"/>
      </w:pPr>
      <w:r w:rsidRPr="00A347F8">
        <w:t>Ny passage över Södertälje kanal</w:t>
      </w:r>
    </w:p>
    <w:p w:rsidR="001252AB" w:rsidP="00A347F8" w:rsidRDefault="00856F21" w14:paraId="2A3C269F" w14:textId="5E3624CC">
      <w:pPr>
        <w:pStyle w:val="Normalutanindragellerluft"/>
      </w:pPr>
      <w:r>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 då trafiken på E4 stod helt still under många timmar och där bron var avstängd fram till hösten</w:t>
      </w:r>
      <w:r w:rsidR="00950A0C">
        <w:t>,</w:t>
      </w:r>
      <w:r>
        <w:t xml:space="preserve"> vilket starkt påverkade den lokala trafiken i Södertälje då E4/E20 leddes om till en kommunal väg.</w:t>
      </w:r>
      <w:r w:rsidR="001252AB">
        <w:t xml:space="preserve"> </w:t>
      </w:r>
      <w:r w:rsidRPr="009B41AA" w:rsidR="001252AB">
        <w:t xml:space="preserve">Långsiktigt bör </w:t>
      </w:r>
      <w:r w:rsidR="001252AB">
        <w:t xml:space="preserve">även </w:t>
      </w:r>
      <w:r w:rsidRPr="009B41AA" w:rsidR="001252AB">
        <w:t>en passage över eller under Himmerfjärden i höjd med Vagnhärad utredas. Då kan E4 avlastas förbi Södertälje och resvägen kortas för norrgående trafik som ska till hamnarna i Nynäshamn eller till Haninge, Tyresö eller södra Stockholm. Det skulle även kunna ha positiva säkerhetspolitiska aspekter.</w:t>
      </w:r>
    </w:p>
    <w:p w:rsidRPr="00A347F8" w:rsidR="009B41AA" w:rsidP="00A347F8" w:rsidRDefault="009B41AA" w14:paraId="3103CD4B" w14:textId="05E118CD">
      <w:pPr>
        <w:pStyle w:val="Rubrik2"/>
      </w:pPr>
      <w:r w:rsidRPr="00A347F8">
        <w:lastRenderedPageBreak/>
        <w:t>Utveckla järnvägs</w:t>
      </w:r>
      <w:r w:rsidRPr="00A347F8" w:rsidR="001D3750">
        <w:t>- och väg</w:t>
      </w:r>
      <w:r w:rsidRPr="00A347F8">
        <w:t>transporterna till Stockholm Norvik hamn</w:t>
      </w:r>
    </w:p>
    <w:p w:rsidR="0081451B" w:rsidP="00A347F8" w:rsidRDefault="009B41AA" w14:paraId="678EC7BB" w14:textId="77777777">
      <w:pPr>
        <w:pStyle w:val="Normalutanindragellerluft"/>
      </w:pPr>
      <w:r>
        <w:t>Stockholm Norvik hamn är i dag en av Europas modernaste containerhamnar. Den fyller en allt viktigare roll för varuförsörjningen i hela Mälardalsregionen och den kommer att byggas ut framöver. Hamnen är anpassad för hållbara transporter genom att järnvägsspår är dragna dit från Nynäsbanan. Själva tågtrafiken med gods har dock inte kommit upp till den nivå som skulle behövas trots att efterfrågan finns. Detta bidrar till negativ klimatpåverkan och ökar den tunga lastbilstrafiken på vägnätet helt i onödan. Åtgärder skulle därför behövas för att utveckla järnvägstransporterna till och från Stockholm Norvik hamn.</w:t>
      </w:r>
    </w:p>
    <w:p w:rsidR="0081451B" w:rsidP="00A347F8" w:rsidRDefault="00856F21" w14:paraId="36AC7920" w14:textId="7A3A09A5">
      <w:r>
        <w:t>Fullt utbyggd beräknas 350</w:t>
      </w:r>
      <w:r w:rsidR="00784B8B">
        <w:t> </w:t>
      </w:r>
      <w:r>
        <w:t xml:space="preserve">000 lastbilslaster per år transporteras från </w:t>
      </w:r>
      <w:r w:rsidR="001D3750">
        <w:t>Stockholm Norvik</w:t>
      </w:r>
      <w:r>
        <w:t>.</w:t>
      </w:r>
      <w:r w:rsidR="001D3750">
        <w:t xml:space="preserve"> Det är önskvärt att mer gods transporteras via järnväg men visst gods kommer även fortsättningsvis kräva vägtransport. </w:t>
      </w:r>
      <w:r>
        <w:t>Väg 225 förbinder Nynäshamn med E4</w:t>
      </w:r>
      <w:r w:rsidR="00A36E58">
        <w:t>:</w:t>
      </w:r>
      <w:r>
        <w:t>an i höjd med Södertälje men vägen är smal, krokig och inte lämpad för tunga transporter. Trafiksäkerheten för samtliga trafikslag behöver stärkas på väg 225 och nya lösningar för hur gods når E4 på väg söderut utan att behöva belasta t ex Södra länken och kommande Tvärförbindelse Södertörn behöver utredas.</w:t>
      </w:r>
    </w:p>
    <w:p w:rsidRPr="0081451B" w:rsidR="00856F21" w:rsidP="00A347F8" w:rsidRDefault="00856F21" w14:paraId="6ADB887B" w14:textId="60A50B39">
      <w:pPr>
        <w:pStyle w:val="Rubrik2"/>
      </w:pPr>
      <w:r w:rsidRPr="00A347F8">
        <w:t xml:space="preserve">Bytespunkt Flemingsberg och </w:t>
      </w:r>
      <w:r w:rsidRPr="00A347F8" w:rsidR="001D3750">
        <w:t>Förbifart Tullinge</w:t>
      </w:r>
    </w:p>
    <w:p w:rsidR="00BB6339" w:rsidP="00A347F8" w:rsidRDefault="00856F21" w14:paraId="4D075E54" w14:textId="20C8EF1B">
      <w:pPr>
        <w:pStyle w:val="Normalutanindragellerluft"/>
      </w:pPr>
      <w:r>
        <w:t>I Flemingsberg planeras för en ny bytespunkt. Här möts fjärrtåg, regionaltåg, pendeltåg, bussar, bil</w:t>
      </w:r>
      <w:r w:rsidR="00C76EB8">
        <w:t>ar</w:t>
      </w:r>
      <w:r>
        <w:t xml:space="preserve"> och en framtida spårväg. Redan idag har stationen cirka 25</w:t>
      </w:r>
      <w:r w:rsidR="009D5AA2">
        <w:t> </w:t>
      </w:r>
      <w:r>
        <w:t>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Förbifart Tullinge behöver genomföras i sin helhet, i dagsläget finns det bara</w:t>
      </w:r>
      <w:r w:rsidR="009B41AA">
        <w:t xml:space="preserve"> vägplan beslutad för etapp ett</w:t>
      </w:r>
      <w:r w:rsidR="00B075AA">
        <w:t>:</w:t>
      </w:r>
      <w:r w:rsidR="009B41AA">
        <w:t xml:space="preserve"> Flemingsberg–Pålamalm.</w:t>
      </w:r>
    </w:p>
    <w:sdt>
      <w:sdtPr>
        <w:rPr>
          <w:i/>
          <w:noProof/>
        </w:rPr>
        <w:alias w:val="CC_Underskrifter"/>
        <w:tag w:val="CC_Underskrifter"/>
        <w:id w:val="583496634"/>
        <w:lock w:val="sdtContentLocked"/>
        <w:placeholder>
          <w:docPart w:val="F193936AF1B040CC922B864BAFFA6A48"/>
        </w:placeholder>
      </w:sdtPr>
      <w:sdtEndPr>
        <w:rPr>
          <w:i w:val="0"/>
          <w:noProof w:val="0"/>
        </w:rPr>
      </w:sdtEndPr>
      <w:sdtContent>
        <w:p w:rsidR="008706B4" w:rsidP="008706B4" w:rsidRDefault="008706B4" w14:paraId="3E91A8FE" w14:textId="77777777"/>
        <w:p w:rsidRPr="008E0FE2" w:rsidR="004801AC" w:rsidP="008706B4" w:rsidRDefault="00A347F8" w14:paraId="481E279C" w14:textId="3FCEA861"/>
      </w:sdtContent>
    </w:sdt>
    <w:tbl>
      <w:tblPr>
        <w:tblW w:w="5000" w:type="pct"/>
        <w:tblLook w:val="04A0" w:firstRow="1" w:lastRow="0" w:firstColumn="1" w:lastColumn="0" w:noHBand="0" w:noVBand="1"/>
        <w:tblCaption w:val="underskrifter"/>
      </w:tblPr>
      <w:tblGrid>
        <w:gridCol w:w="4252"/>
        <w:gridCol w:w="4252"/>
      </w:tblGrid>
      <w:tr w:rsidR="00853026" w14:paraId="7C5564EB" w14:textId="77777777">
        <w:trPr>
          <w:cantSplit/>
        </w:trPr>
        <w:tc>
          <w:tcPr>
            <w:tcW w:w="50" w:type="pct"/>
            <w:vAlign w:val="bottom"/>
          </w:tcPr>
          <w:p w:rsidR="00853026" w:rsidRDefault="000C2681" w14:paraId="20ACC8D2" w14:textId="77777777">
            <w:pPr>
              <w:pStyle w:val="Underskrifter"/>
            </w:pPr>
            <w:r>
              <w:t>Malin Danielsson (L)</w:t>
            </w:r>
          </w:p>
        </w:tc>
        <w:tc>
          <w:tcPr>
            <w:tcW w:w="50" w:type="pct"/>
            <w:vAlign w:val="bottom"/>
          </w:tcPr>
          <w:p w:rsidR="00853026" w:rsidRDefault="00853026" w14:paraId="1FA0F14A" w14:textId="77777777">
            <w:pPr>
              <w:pStyle w:val="Underskrifter"/>
            </w:pPr>
          </w:p>
        </w:tc>
      </w:tr>
    </w:tbl>
    <w:p w:rsidR="00900D4C" w:rsidRDefault="00900D4C" w14:paraId="1A4783CE" w14:textId="77777777"/>
    <w:sectPr w:rsidR="00900D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AF42" w14:textId="77777777" w:rsidR="00C7080E" w:rsidRDefault="00C7080E" w:rsidP="000C1CAD">
      <w:pPr>
        <w:spacing w:line="240" w:lineRule="auto"/>
      </w:pPr>
      <w:r>
        <w:separator/>
      </w:r>
    </w:p>
  </w:endnote>
  <w:endnote w:type="continuationSeparator" w:id="0">
    <w:p w14:paraId="517F77FE" w14:textId="77777777" w:rsidR="00C7080E" w:rsidRDefault="00C70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9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3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ECBF" w14:textId="1FBB3703" w:rsidR="00262EA3" w:rsidRPr="008706B4" w:rsidRDefault="00262EA3" w:rsidP="008706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34D1" w14:textId="77777777" w:rsidR="00C7080E" w:rsidRDefault="00C7080E" w:rsidP="000C1CAD">
      <w:pPr>
        <w:spacing w:line="240" w:lineRule="auto"/>
      </w:pPr>
      <w:r>
        <w:separator/>
      </w:r>
    </w:p>
  </w:footnote>
  <w:footnote w:type="continuationSeparator" w:id="0">
    <w:p w14:paraId="45B87534" w14:textId="77777777" w:rsidR="00C7080E" w:rsidRDefault="00C70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7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51907" wp14:editId="6FFDC8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D8A5A5" w14:textId="7A63E7AF" w:rsidR="00262EA3" w:rsidRDefault="00A347F8" w:rsidP="008103B5">
                          <w:pPr>
                            <w:jc w:val="right"/>
                          </w:pPr>
                          <w:sdt>
                            <w:sdtPr>
                              <w:alias w:val="CC_Noformat_Partikod"/>
                              <w:tag w:val="CC_Noformat_Partikod"/>
                              <w:id w:val="-53464382"/>
                              <w:text/>
                            </w:sdtPr>
                            <w:sdtEndPr/>
                            <w:sdtContent>
                              <w:r w:rsidR="00C7080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519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D8A5A5" w14:textId="7A63E7AF" w:rsidR="00262EA3" w:rsidRDefault="00A347F8" w:rsidP="008103B5">
                    <w:pPr>
                      <w:jc w:val="right"/>
                    </w:pPr>
                    <w:sdt>
                      <w:sdtPr>
                        <w:alias w:val="CC_Noformat_Partikod"/>
                        <w:tag w:val="CC_Noformat_Partikod"/>
                        <w:id w:val="-53464382"/>
                        <w:text/>
                      </w:sdtPr>
                      <w:sdtEndPr/>
                      <w:sdtContent>
                        <w:r w:rsidR="00C7080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F5C5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1746" w14:textId="77777777" w:rsidR="00262EA3" w:rsidRDefault="00262EA3" w:rsidP="008563AC">
    <w:pPr>
      <w:jc w:val="right"/>
    </w:pPr>
  </w:p>
  <w:p w14:paraId="7690C0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4C24" w14:textId="77777777" w:rsidR="00262EA3" w:rsidRDefault="00A347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F0A8DC" wp14:editId="2C8AF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2E7BA" w14:textId="7C88874C" w:rsidR="00262EA3" w:rsidRDefault="00A347F8" w:rsidP="00A314CF">
    <w:pPr>
      <w:pStyle w:val="FSHNormal"/>
      <w:spacing w:before="40"/>
    </w:pPr>
    <w:sdt>
      <w:sdtPr>
        <w:alias w:val="CC_Noformat_Motionstyp"/>
        <w:tag w:val="CC_Noformat_Motionstyp"/>
        <w:id w:val="1162973129"/>
        <w:lock w:val="sdtContentLocked"/>
        <w15:appearance w15:val="hidden"/>
        <w:text/>
      </w:sdtPr>
      <w:sdtEndPr/>
      <w:sdtContent>
        <w:r w:rsidR="008706B4">
          <w:t>Enskild motion</w:t>
        </w:r>
      </w:sdtContent>
    </w:sdt>
    <w:r w:rsidR="00821B36">
      <w:t xml:space="preserve"> </w:t>
    </w:r>
    <w:sdt>
      <w:sdtPr>
        <w:alias w:val="CC_Noformat_Partikod"/>
        <w:tag w:val="CC_Noformat_Partikod"/>
        <w:id w:val="1471015553"/>
        <w:text/>
      </w:sdtPr>
      <w:sdtEndPr/>
      <w:sdtContent>
        <w:r w:rsidR="00C7080E">
          <w:t>L</w:t>
        </w:r>
      </w:sdtContent>
    </w:sdt>
    <w:sdt>
      <w:sdtPr>
        <w:alias w:val="CC_Noformat_Partinummer"/>
        <w:tag w:val="CC_Noformat_Partinummer"/>
        <w:id w:val="-2014525982"/>
        <w:showingPlcHdr/>
        <w:text/>
      </w:sdtPr>
      <w:sdtEndPr/>
      <w:sdtContent>
        <w:r w:rsidR="00821B36">
          <w:t xml:space="preserve"> </w:t>
        </w:r>
      </w:sdtContent>
    </w:sdt>
  </w:p>
  <w:p w14:paraId="6360C514" w14:textId="77777777" w:rsidR="00262EA3" w:rsidRPr="008227B3" w:rsidRDefault="00A347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756982" w14:textId="65F11996" w:rsidR="00262EA3" w:rsidRPr="008227B3" w:rsidRDefault="00A347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6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6B4">
          <w:t>:1703</w:t>
        </w:r>
      </w:sdtContent>
    </w:sdt>
  </w:p>
  <w:p w14:paraId="3D5D6084" w14:textId="5A1729AC" w:rsidR="00262EA3" w:rsidRDefault="00A347F8" w:rsidP="00E03A3D">
    <w:pPr>
      <w:pStyle w:val="Motionr"/>
    </w:pPr>
    <w:sdt>
      <w:sdtPr>
        <w:alias w:val="CC_Noformat_Avtext"/>
        <w:tag w:val="CC_Noformat_Avtext"/>
        <w:id w:val="-2020768203"/>
        <w:lock w:val="sdtContentLocked"/>
        <w:placeholder>
          <w:docPart w:val="EE4B039B76274593843488D2D353A41A"/>
        </w:placeholder>
        <w15:appearance w15:val="hidden"/>
        <w:text/>
      </w:sdtPr>
      <w:sdtEndPr/>
      <w:sdtContent>
        <w:r w:rsidR="008706B4">
          <w:t>av Malin Danielsson (L)</w:t>
        </w:r>
      </w:sdtContent>
    </w:sdt>
  </w:p>
  <w:sdt>
    <w:sdtPr>
      <w:alias w:val="CC_Noformat_Rubtext"/>
      <w:tag w:val="CC_Noformat_Rubtext"/>
      <w:id w:val="-218060500"/>
      <w:lock w:val="sdtLocked"/>
      <w:text/>
    </w:sdtPr>
    <w:sdtEndPr/>
    <w:sdtContent>
      <w:p w14:paraId="424C7BF3" w14:textId="43D9DCFC" w:rsidR="00262EA3" w:rsidRDefault="00C7080E" w:rsidP="00283E0F">
        <w:pPr>
          <w:pStyle w:val="FSHRub2"/>
        </w:pPr>
        <w:r>
          <w:t>Infrastrukturen på Södertörn</w:t>
        </w:r>
      </w:p>
    </w:sdtContent>
  </w:sdt>
  <w:sdt>
    <w:sdtPr>
      <w:alias w:val="CC_Boilerplate_3"/>
      <w:tag w:val="CC_Boilerplate_3"/>
      <w:id w:val="1606463544"/>
      <w:lock w:val="sdtContentLocked"/>
      <w15:appearance w15:val="hidden"/>
      <w:text w:multiLine="1"/>
    </w:sdtPr>
    <w:sdtEndPr/>
    <w:sdtContent>
      <w:p w14:paraId="0B3BE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708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B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81"/>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2A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50"/>
    <w:rsid w:val="001D3EE8"/>
    <w:rsid w:val="001D4232"/>
    <w:rsid w:val="001D4A48"/>
    <w:rsid w:val="001D4A9A"/>
    <w:rsid w:val="001D5A93"/>
    <w:rsid w:val="001D5C51"/>
    <w:rsid w:val="001D62E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EB0"/>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9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6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88"/>
    <w:rsid w:val="00324864"/>
    <w:rsid w:val="00324BD9"/>
    <w:rsid w:val="00324C74"/>
    <w:rsid w:val="00324E87"/>
    <w:rsid w:val="003250F9"/>
    <w:rsid w:val="00325515"/>
    <w:rsid w:val="003258C5"/>
    <w:rsid w:val="00325E7A"/>
    <w:rsid w:val="00325EDF"/>
    <w:rsid w:val="00326AD4"/>
    <w:rsid w:val="00326E82"/>
    <w:rsid w:val="003277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41"/>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0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D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9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D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72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BDB"/>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D9"/>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8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1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26"/>
    <w:rsid w:val="008532AE"/>
    <w:rsid w:val="00853382"/>
    <w:rsid w:val="00853CE3"/>
    <w:rsid w:val="00854251"/>
    <w:rsid w:val="008543C4"/>
    <w:rsid w:val="00854ACF"/>
    <w:rsid w:val="0085531D"/>
    <w:rsid w:val="008555D4"/>
    <w:rsid w:val="0085565F"/>
    <w:rsid w:val="00855876"/>
    <w:rsid w:val="00855BA6"/>
    <w:rsid w:val="008563AC"/>
    <w:rsid w:val="008566A8"/>
    <w:rsid w:val="00856F2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B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4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2C"/>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0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1AA"/>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A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3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F8"/>
    <w:rsid w:val="00A34A06"/>
    <w:rsid w:val="00A35B2F"/>
    <w:rsid w:val="00A35DA9"/>
    <w:rsid w:val="00A36507"/>
    <w:rsid w:val="00A368EE"/>
    <w:rsid w:val="00A36DC8"/>
    <w:rsid w:val="00A36E5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8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AA"/>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3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80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B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6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EE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7F83C6"/>
  <w15:chartTrackingRefBased/>
  <w15:docId w15:val="{BD6A58D3-CA39-4146-8973-9307DBD7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8997">
      <w:bodyDiv w:val="1"/>
      <w:marLeft w:val="0"/>
      <w:marRight w:val="0"/>
      <w:marTop w:val="0"/>
      <w:marBottom w:val="0"/>
      <w:divBdr>
        <w:top w:val="none" w:sz="0" w:space="0" w:color="auto"/>
        <w:left w:val="none" w:sz="0" w:space="0" w:color="auto"/>
        <w:bottom w:val="none" w:sz="0" w:space="0" w:color="auto"/>
        <w:right w:val="none" w:sz="0" w:space="0" w:color="auto"/>
      </w:divBdr>
    </w:div>
    <w:div w:id="1785885998">
      <w:bodyDiv w:val="1"/>
      <w:marLeft w:val="0"/>
      <w:marRight w:val="0"/>
      <w:marTop w:val="0"/>
      <w:marBottom w:val="0"/>
      <w:divBdr>
        <w:top w:val="none" w:sz="0" w:space="0" w:color="auto"/>
        <w:left w:val="none" w:sz="0" w:space="0" w:color="auto"/>
        <w:bottom w:val="none" w:sz="0" w:space="0" w:color="auto"/>
        <w:right w:val="none" w:sz="0" w:space="0" w:color="auto"/>
      </w:divBdr>
    </w:div>
    <w:div w:id="18896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76A4191A944D7B2690DFFB217B148"/>
        <w:category>
          <w:name w:val="Allmänt"/>
          <w:gallery w:val="placeholder"/>
        </w:category>
        <w:types>
          <w:type w:val="bbPlcHdr"/>
        </w:types>
        <w:behaviors>
          <w:behavior w:val="content"/>
        </w:behaviors>
        <w:guid w:val="{65BC665A-BDB1-4921-A9C0-67B7BA71BC7D}"/>
      </w:docPartPr>
      <w:docPartBody>
        <w:p w:rsidR="00351A06" w:rsidRDefault="00332F9C">
          <w:pPr>
            <w:pStyle w:val="2C176A4191A944D7B2690DFFB217B148"/>
          </w:pPr>
          <w:r w:rsidRPr="005A0A93">
            <w:rPr>
              <w:rStyle w:val="Platshllartext"/>
            </w:rPr>
            <w:t>Förslag till riksdagsbeslut</w:t>
          </w:r>
        </w:p>
      </w:docPartBody>
    </w:docPart>
    <w:docPart>
      <w:docPartPr>
        <w:name w:val="9B3F56443E3B4EBFBA2AB3F172EFC351"/>
        <w:category>
          <w:name w:val="Allmänt"/>
          <w:gallery w:val="placeholder"/>
        </w:category>
        <w:types>
          <w:type w:val="bbPlcHdr"/>
        </w:types>
        <w:behaviors>
          <w:behavior w:val="content"/>
        </w:behaviors>
        <w:guid w:val="{83C3C53B-AC97-4235-B198-8CA5B0F91729}"/>
      </w:docPartPr>
      <w:docPartBody>
        <w:p w:rsidR="00351A06" w:rsidRDefault="00332F9C">
          <w:pPr>
            <w:pStyle w:val="9B3F56443E3B4EBFBA2AB3F172EFC351"/>
          </w:pPr>
          <w:r w:rsidRPr="005A0A93">
            <w:rPr>
              <w:rStyle w:val="Platshllartext"/>
            </w:rPr>
            <w:t>Motivering</w:t>
          </w:r>
        </w:p>
      </w:docPartBody>
    </w:docPart>
    <w:docPart>
      <w:docPartPr>
        <w:name w:val="EE4B039B76274593843488D2D353A41A"/>
        <w:category>
          <w:name w:val="Allmänt"/>
          <w:gallery w:val="placeholder"/>
        </w:category>
        <w:types>
          <w:type w:val="bbPlcHdr"/>
        </w:types>
        <w:behaviors>
          <w:behavior w:val="content"/>
        </w:behaviors>
        <w:guid w:val="{3A252751-5197-403D-A7AC-E5489F424AA7}"/>
      </w:docPartPr>
      <w:docPartBody>
        <w:p w:rsidR="00351A06" w:rsidRDefault="00332F9C" w:rsidP="00332F9C">
          <w:pPr>
            <w:pStyle w:val="EE4B039B76274593843488D2D353A41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93936AF1B040CC922B864BAFFA6A48"/>
        <w:category>
          <w:name w:val="Allmänt"/>
          <w:gallery w:val="placeholder"/>
        </w:category>
        <w:types>
          <w:type w:val="bbPlcHdr"/>
        </w:types>
        <w:behaviors>
          <w:behavior w:val="content"/>
        </w:behaviors>
        <w:guid w:val="{942B7D07-9847-401F-989C-D916227F72C6}"/>
      </w:docPartPr>
      <w:docPartBody>
        <w:p w:rsidR="00B74A4D" w:rsidRDefault="00B74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C"/>
    <w:rsid w:val="00332F9C"/>
    <w:rsid w:val="00351A06"/>
    <w:rsid w:val="00B74A4D"/>
    <w:rsid w:val="00CE4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2F9C"/>
    <w:rPr>
      <w:color w:val="F4B083" w:themeColor="accent2" w:themeTint="99"/>
    </w:rPr>
  </w:style>
  <w:style w:type="paragraph" w:customStyle="1" w:styleId="2C176A4191A944D7B2690DFFB217B148">
    <w:name w:val="2C176A4191A944D7B2690DFFB217B148"/>
  </w:style>
  <w:style w:type="paragraph" w:customStyle="1" w:styleId="9B3F56443E3B4EBFBA2AB3F172EFC351">
    <w:name w:val="9B3F56443E3B4EBFBA2AB3F172EFC351"/>
  </w:style>
  <w:style w:type="paragraph" w:customStyle="1" w:styleId="EE4B039B76274593843488D2D353A41A">
    <w:name w:val="EE4B039B76274593843488D2D353A41A"/>
    <w:rsid w:val="00332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F68AD-3007-4963-9545-17A8F39B4D56}"/>
</file>

<file path=customXml/itemProps2.xml><?xml version="1.0" encoding="utf-8"?>
<ds:datastoreItem xmlns:ds="http://schemas.openxmlformats.org/officeDocument/2006/customXml" ds:itemID="{305AA5AA-5DC9-458F-A94C-35B1E5F37EFB}"/>
</file>

<file path=customXml/itemProps3.xml><?xml version="1.0" encoding="utf-8"?>
<ds:datastoreItem xmlns:ds="http://schemas.openxmlformats.org/officeDocument/2006/customXml" ds:itemID="{0BD110FB-86C9-4FDF-8FBD-0DE39CD6D44F}"/>
</file>

<file path=docProps/app.xml><?xml version="1.0" encoding="utf-8"?>
<Properties xmlns="http://schemas.openxmlformats.org/officeDocument/2006/extended-properties" xmlns:vt="http://schemas.openxmlformats.org/officeDocument/2006/docPropsVTypes">
  <Template>Normal</Template>
  <TotalTime>32</TotalTime>
  <Pages>3</Pages>
  <Words>957</Words>
  <Characters>5771</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Bygg ut infrastrukturen på Södertörn</vt:lpstr>
      <vt:lpstr>
      </vt:lpstr>
    </vt:vector>
  </TitlesOfParts>
  <Company>Sveriges riksdag</Company>
  <LinksUpToDate>false</LinksUpToDate>
  <CharactersWithSpaces>6704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