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FCE" w:rsidRPr="00C03917" w:rsidRDefault="001F1FCE">
      <w:pPr>
        <w:pStyle w:val="Frslagsrubrik"/>
      </w:pPr>
      <w:r w:rsidRPr="00C03917">
        <w:t>Förslag till riksdagsbeslut</w:t>
      </w:r>
    </w:p>
    <w:p w:rsidR="001F1FCE" w:rsidRPr="00C03917" w:rsidRDefault="001F1FCE">
      <w:pPr>
        <w:pStyle w:val="Hemstlatt"/>
        <w:ind w:left="0"/>
      </w:pPr>
      <w:r w:rsidRPr="00C03917">
        <w:t>Riksdagen tillkännager för regeringen som sin mening vad som anförs i motionen om att se över möjligheten att förtydliga vilka särskilda skäl som kan åberopas i förlängningsärenden vid kärleksinvan</w:t>
      </w:r>
      <w:r w:rsidRPr="00C03917">
        <w:t>d</w:t>
      </w:r>
      <w:r w:rsidRPr="00C03917">
        <w:t>ring.</w:t>
      </w:r>
    </w:p>
    <w:p w:rsidR="001F1FCE" w:rsidRPr="00C03917" w:rsidRDefault="001F1FCE">
      <w:pPr>
        <w:pStyle w:val="Rubrik1"/>
      </w:pPr>
      <w:r w:rsidRPr="00C03917">
        <w:t>Motivering</w:t>
      </w:r>
    </w:p>
    <w:p w:rsidR="001F1FCE" w:rsidRPr="00C03917" w:rsidRDefault="001F1FCE">
      <w:r w:rsidRPr="00C03917">
        <w:t>Sverige är ett bra land att leva i. Vi är också ett land som tagit ett stort ansvar när det gäller migrations- och asylpolitik. När det gäller anhöriginvandring genom så kallad nyetablerad anknytning, också kallad kärleksinvandring, tillämpar vi tvåårsregeln för att säkerställa denna anknytning. Det är i grunden en bra regel. Men att börja om i ett nytt land är en stor omställning, och på två år kan mycket hända. Ett uppmärksammat problem är bland annat förekom</w:t>
      </w:r>
      <w:r w:rsidRPr="00C03917">
        <w:t>s</w:t>
      </w:r>
      <w:r w:rsidRPr="00C03917">
        <w:t>ten av ”fru-import” där utländska kvinnor utsätts för psykisk eller fysisk misshandel men avstår att anmäla detta i rädsla för att bli utvisade.</w:t>
      </w:r>
    </w:p>
    <w:p w:rsidR="001F1FCE" w:rsidRPr="00C03917" w:rsidRDefault="001F1FCE">
      <w:pPr>
        <w:pStyle w:val="Normaltindrag"/>
      </w:pPr>
      <w:r w:rsidRPr="00C03917">
        <w:t>Ett annat problem som kan slå sönder familjelyckan är sjukdom och död</w:t>
      </w:r>
      <w:r w:rsidRPr="00C03917">
        <w:t>s</w:t>
      </w:r>
      <w:r w:rsidRPr="00C03917">
        <w:t>fall. En utländsk medborgare som är gift eller sambo med en svensk medbo</w:t>
      </w:r>
      <w:r w:rsidRPr="00C03917">
        <w:t>r</w:t>
      </w:r>
      <w:r w:rsidRPr="00C03917">
        <w:t>gare där anknytningen upphör inom två år får sannolikt sitt uppehållstillstånd återkallat. Det gäller även vid dödsfall, som är tragiska omständigheter och oftast oväntade.</w:t>
      </w:r>
    </w:p>
    <w:p w:rsidR="001F1FCE" w:rsidRPr="00C03917" w:rsidRDefault="001F1FCE">
      <w:pPr>
        <w:pStyle w:val="Normaltindrag"/>
      </w:pPr>
      <w:r w:rsidRPr="00C03917">
        <w:t>Sedan 2008 finns det möjlighet att bevilja en förlängningstid om särskilda skäl föreligger som möjliggör att den anhörige kan kvarstanna även om två år inte har passerat. Mycket talar för att det har gjort livet lite mer uthärdligt för flera kvinnor som levt i en r</w:t>
      </w:r>
      <w:r w:rsidRPr="00C03917">
        <w:t>elation där våld har förekommit. Det är emellertid upp till ansvarig handläggare att bedöma om särskilda skäl föreligger, vilket innebär att den individuella prövningen av varje enskilt fall beror på hur den enskilde handläggaren uttolkar lagstiftningen.</w:t>
      </w:r>
    </w:p>
    <w:p w:rsidR="001F1FCE" w:rsidRPr="00C03917" w:rsidRDefault="001F1FCE">
      <w:pPr>
        <w:pStyle w:val="Normaltindrag"/>
      </w:pPr>
      <w:r w:rsidRPr="00C03917">
        <w:lastRenderedPageBreak/>
        <w:t>Detta skulle kunna avhjälpas genom att förtydliga vilka särskilda skäl som kan åberopas i förlängningsärenden. Migrationsverkets handläggare får också i sådana fall en tydligare skrivning att luta sig på i sitt tjänsteutövande.</w:t>
      </w:r>
    </w:p>
    <w:p w:rsidR="001F1FCE" w:rsidRPr="00C03917" w:rsidRDefault="001F1FCE">
      <w:pPr>
        <w:pStyle w:val="Normaltindrag"/>
      </w:pPr>
      <w:r w:rsidRPr="00C03917">
        <w:t>Regeringen borde därför se över möjligheten att göra en översyn i syfte att förtydliga vilka särskilda skäl som kan tillämpas i förlängningsärenden när det gäller kärleksinvandrare som förlorar sin anknytning innan två år har passerat.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917">
        <w:trPr>
          <w:cantSplit/>
        </w:trPr>
        <w:tc>
          <w:tcPr>
            <w:tcW w:w="3046" w:type="dxa"/>
          </w:tcPr>
          <w:p w:rsidR="001F1FCE" w:rsidRPr="00C03917" w:rsidRDefault="001F1FCE">
            <w:pPr>
              <w:pStyle w:val="UnderskriftDatum"/>
              <w:spacing w:before="240"/>
            </w:pPr>
            <w:r w:rsidRPr="00C03917">
              <w:t>Stockholm den 3 oktober 2013</w:t>
            </w:r>
          </w:p>
        </w:tc>
        <w:tc>
          <w:tcPr>
            <w:tcW w:w="3047" w:type="dxa"/>
          </w:tcPr>
          <w:p w:rsidR="001F1FCE" w:rsidRPr="00C03917" w:rsidRDefault="001F1FCE">
            <w:pPr>
              <w:pStyle w:val="Underskrifter"/>
              <w:spacing w:before="240"/>
            </w:pPr>
          </w:p>
        </w:tc>
      </w:tr>
      <w:tr w:rsidR="00000000" w:rsidRPr="00C03917">
        <w:trPr>
          <w:cantSplit/>
        </w:trPr>
        <w:tc>
          <w:tcPr>
            <w:tcW w:w="3046" w:type="dxa"/>
          </w:tcPr>
          <w:p w:rsidR="001F1FCE" w:rsidRPr="00C03917" w:rsidRDefault="001F1FCE">
            <w:pPr>
              <w:pStyle w:val="Underskrifter"/>
            </w:pPr>
            <w:r w:rsidRPr="00C03917">
              <w:t>Edip Noyan (M)</w:t>
            </w:r>
          </w:p>
        </w:tc>
        <w:tc>
          <w:tcPr>
            <w:tcW w:w="3046" w:type="dxa"/>
          </w:tcPr>
          <w:p w:rsidR="001F1FCE" w:rsidRPr="00C03917" w:rsidRDefault="001F1FCE">
            <w:pPr>
              <w:pStyle w:val="Underskrifter"/>
            </w:pPr>
          </w:p>
        </w:tc>
      </w:tr>
    </w:tbl>
    <w:p w:rsidR="001F1FCE" w:rsidRPr="00C03917" w:rsidRDefault="001F1FCE">
      <w:pPr>
        <w:pStyle w:val="Normaltindrag"/>
      </w:pPr>
    </w:p>
    <w:sectPr w:rsidR="001F1FCE" w:rsidRPr="00C039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FCE" w:rsidRPr="00C03917" w:rsidRDefault="001F1FCE">
      <w:r w:rsidRPr="00C03917">
        <w:separator/>
      </w:r>
    </w:p>
  </w:endnote>
  <w:endnote w:type="continuationSeparator" w:id="0">
    <w:p w:rsidR="001F1FCE" w:rsidRPr="00C03917" w:rsidRDefault="001F1FCE">
      <w:r w:rsidRPr="00C03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FCE" w:rsidRPr="00C03917" w:rsidRDefault="00C03917">
    <w:pPr>
      <w:pStyle w:val="Sidfot"/>
    </w:pPr>
    <w:r w:rsidRPr="00C039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0589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FCE" w:rsidRDefault="001F1F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FCE" w:rsidRDefault="001F1F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FCE" w:rsidRPr="00C03917" w:rsidRDefault="00C03917">
    <w:pPr>
      <w:pStyle w:val="Sidfot"/>
    </w:pPr>
    <w:r w:rsidRPr="00C039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43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FCE" w:rsidRDefault="001F1F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FCE" w:rsidRDefault="001F1F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FCE" w:rsidRPr="00C03917" w:rsidRDefault="00C03917">
    <w:pPr>
      <w:pStyle w:val="Sidfot"/>
    </w:pPr>
    <w:r w:rsidRPr="00C039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860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FCE" w:rsidRDefault="001F1F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FCE" w:rsidRDefault="001F1F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FCE" w:rsidRPr="00C03917" w:rsidRDefault="001F1FCE">
      <w:r w:rsidRPr="00C03917">
        <w:separator/>
      </w:r>
    </w:p>
  </w:footnote>
  <w:footnote w:type="continuationSeparator" w:id="0">
    <w:p w:rsidR="001F1FCE" w:rsidRPr="00C03917" w:rsidRDefault="001F1FCE">
      <w:r w:rsidRPr="00C03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FCE" w:rsidRPr="00C03917" w:rsidRDefault="00C03917">
    <w:pPr>
      <w:pStyle w:val="Sidhuvud"/>
    </w:pPr>
    <w:r w:rsidRPr="00C039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146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FCE" w:rsidRDefault="001F1F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FCE" w:rsidRDefault="001F1F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FCE" w:rsidRPr="00C03917" w:rsidRDefault="00C03917">
    <w:pPr>
      <w:pStyle w:val="Sidhuvud"/>
    </w:pPr>
    <w:r w:rsidRPr="00C039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721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FCE" w:rsidRDefault="001F1F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FCE" w:rsidRDefault="001F1F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FCE" w:rsidRPr="00C03917" w:rsidRDefault="001F1FCE">
    <w:pPr>
      <w:pStyle w:val="FSHNormal"/>
      <w:tabs>
        <w:tab w:val="right" w:pos="5840"/>
      </w:tabs>
    </w:pPr>
    <w:r w:rsidRPr="00C03917">
      <w:br/>
    </w:r>
    <w:r w:rsidRPr="00C03917">
      <w:fldChar w:fldCharType="begin" w:fldLock="1"/>
    </w:r>
    <w:r w:rsidRPr="00C03917">
      <w:instrText xml:space="preserve"> DOCPROPERTY</w:instrText>
    </w:r>
    <w:r w:rsidRPr="00C03917">
      <w:rPr>
        <w:sz w:val="18"/>
      </w:rPr>
      <w:instrText xml:space="preserve"> "YearUser" *\charformat </w:instrText>
    </w:r>
    <w:r w:rsidRPr="00C03917">
      <w:fldChar w:fldCharType="separate"/>
    </w:r>
    <w:r w:rsidRPr="00C03917">
      <w:t>2013/14</w:t>
    </w:r>
    <w:r w:rsidRPr="00C03917">
      <w:fldChar w:fldCharType="end"/>
    </w:r>
    <w:r w:rsidRPr="00C03917">
      <w:t xml:space="preserve"> </w:t>
    </w:r>
    <w:r w:rsidRPr="00C03917">
      <w:tab/>
      <w:t xml:space="preserve">mnr: </w:t>
    </w:r>
    <w:r w:rsidRPr="00C03917">
      <w:fldChar w:fldCharType="begin" w:fldLock="1"/>
    </w:r>
    <w:r w:rsidRPr="00C03917">
      <w:instrText xml:space="preserve"> DOCPROPERTY</w:instrText>
    </w:r>
    <w:r w:rsidRPr="00C03917">
      <w:rPr>
        <w:sz w:val="18"/>
      </w:rPr>
      <w:instrText xml:space="preserve"> "Motionsnummer" *\charformat </w:instrText>
    </w:r>
    <w:r w:rsidRPr="00C03917">
      <w:fldChar w:fldCharType="separate"/>
    </w:r>
    <w:r w:rsidRPr="00C03917">
      <w:t>Sf307</w:t>
    </w:r>
    <w:r w:rsidRPr="00C03917">
      <w:fldChar w:fldCharType="end"/>
    </w:r>
    <w:r w:rsidRPr="00C03917">
      <w:br/>
    </w:r>
    <w:r w:rsidRPr="00C03917">
      <w:fldChar w:fldCharType="begin" w:fldLock="1"/>
    </w:r>
    <w:r w:rsidRPr="00C03917">
      <w:instrText xml:space="preserve"> DOCPROPERTY</w:instrText>
    </w:r>
    <w:r w:rsidRPr="00C03917">
      <w:rPr>
        <w:sz w:val="18"/>
      </w:rPr>
      <w:instrText xml:space="preserve"> "Samling" *\charformat </w:instrText>
    </w:r>
    <w:r w:rsidRPr="00C03917">
      <w:fldChar w:fldCharType="end"/>
    </w:r>
    <w:r w:rsidRPr="00C03917">
      <w:tab/>
      <w:t xml:space="preserve">pnr: </w:t>
    </w:r>
    <w:r w:rsidRPr="00C03917">
      <w:fldChar w:fldCharType="begin" w:fldLock="1"/>
    </w:r>
    <w:r w:rsidRPr="00C03917">
      <w:instrText xml:space="preserve"> DOCPROPERTY</w:instrText>
    </w:r>
    <w:r w:rsidRPr="00C03917">
      <w:rPr>
        <w:sz w:val="18"/>
      </w:rPr>
      <w:instrText xml:space="preserve"> "Partinummer" *\charformat </w:instrText>
    </w:r>
    <w:r w:rsidRPr="00C03917">
      <w:fldChar w:fldCharType="separate"/>
    </w:r>
    <w:r w:rsidRPr="00C03917">
      <w:t>M1753</w:t>
    </w:r>
    <w:r w:rsidRPr="00C03917">
      <w:fldChar w:fldCharType="end"/>
    </w:r>
  </w:p>
  <w:p w:rsidR="001F1FCE" w:rsidRPr="00C03917" w:rsidRDefault="001F1FCE">
    <w:pPr>
      <w:pStyle w:val="FSHRub1"/>
    </w:pPr>
    <w:r w:rsidRPr="00C03917">
      <w:t>Motion till riksdagen</w:t>
    </w:r>
    <w:r w:rsidRPr="00C03917">
      <w:br/>
    </w:r>
    <w:r w:rsidRPr="00C03917">
      <w:fldChar w:fldCharType="begin" w:fldLock="1"/>
    </w:r>
    <w:r w:rsidRPr="00C03917">
      <w:instrText xml:space="preserve"> DOCPROPERTY "YearUser" *\charformat </w:instrText>
    </w:r>
    <w:r w:rsidRPr="00C03917">
      <w:fldChar w:fldCharType="separate"/>
    </w:r>
    <w:r w:rsidRPr="00C03917">
      <w:t>2013/14</w:t>
    </w:r>
    <w:r w:rsidRPr="00C03917">
      <w:fldChar w:fldCharType="end"/>
    </w:r>
    <w:r w:rsidRPr="00C03917">
      <w:t>:</w:t>
    </w:r>
    <w:r w:rsidRPr="00C03917">
      <w:fldChar w:fldCharType="begin" w:fldLock="1"/>
    </w:r>
    <w:r w:rsidRPr="00C03917">
      <w:instrText xml:space="preserve"> DOCPROPERTY "Motionsnummer" *\charformat </w:instrText>
    </w:r>
    <w:r w:rsidRPr="00C03917">
      <w:fldChar w:fldCharType="separate"/>
    </w:r>
    <w:r w:rsidRPr="00C03917">
      <w:t>Sf307</w:t>
    </w:r>
    <w:r w:rsidRPr="00C03917">
      <w:fldChar w:fldCharType="end"/>
    </w:r>
  </w:p>
  <w:p w:rsidR="001F1FCE" w:rsidRPr="00C03917" w:rsidRDefault="001F1FCE">
    <w:pPr>
      <w:pStyle w:val="FSHNormalS5"/>
    </w:pPr>
    <w:r w:rsidRPr="00C03917">
      <w:fldChar w:fldCharType="begin" w:fldLock="1"/>
    </w:r>
    <w:r w:rsidRPr="00C03917">
      <w:instrText xml:space="preserve"> DOCPROPERTY "MotionarText" *\charformat </w:instrText>
    </w:r>
    <w:r w:rsidRPr="00C03917">
      <w:fldChar w:fldCharType="separate"/>
    </w:r>
    <w:r w:rsidRPr="00C03917">
      <w:t>av Edip Noyan (M)</w:t>
    </w:r>
    <w:r w:rsidRPr="00C03917">
      <w:fldChar w:fldCharType="end"/>
    </w:r>
    <w:r w:rsidRPr="00C03917">
      <w:br/>
    </w:r>
    <w:r w:rsidRPr="00C03917">
      <w:fldChar w:fldCharType="begin" w:fldLock="1"/>
    </w:r>
    <w:r w:rsidRPr="00C03917">
      <w:instrText xml:space="preserve"> DOCPROPERTY "SvarFrasKort" *\charformat </w:instrText>
    </w:r>
    <w:r w:rsidRPr="00C03917">
      <w:fldChar w:fldCharType="end"/>
    </w:r>
  </w:p>
  <w:p w:rsidR="001F1FCE" w:rsidRPr="00C03917" w:rsidRDefault="001F1FCE">
    <w:pPr>
      <w:pStyle w:val="FSHTitel"/>
    </w:pPr>
    <w:r w:rsidRPr="00C03917">
      <w:fldChar w:fldCharType="begin" w:fldLock="1"/>
    </w:r>
    <w:r w:rsidRPr="00C03917">
      <w:instrText xml:space="preserve"> DOCPROPERTY</w:instrText>
    </w:r>
    <w:r w:rsidRPr="00C03917">
      <w:rPr>
        <w:sz w:val="18"/>
      </w:rPr>
      <w:instrText xml:space="preserve"> "RubrikSvar" *\charformat </w:instrText>
    </w:r>
    <w:r w:rsidRPr="00C03917">
      <w:fldChar w:fldCharType="separate"/>
    </w:r>
    <w:r w:rsidRPr="00C03917">
      <w:t>Förlängningstid vid kärleksinvandring</w:t>
    </w:r>
    <w:r w:rsidRPr="00C03917">
      <w:fldChar w:fldCharType="end"/>
    </w:r>
  </w:p>
  <w:p w:rsidR="001F1FCE" w:rsidRPr="00C03917" w:rsidRDefault="001F1FCE">
    <w:pPr>
      <w:pStyle w:val="Normal00"/>
    </w:pPr>
  </w:p>
  <w:p w:rsidR="001F1FCE" w:rsidRPr="00C03917" w:rsidRDefault="001F1F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52052601">
    <w:abstractNumId w:val="13"/>
  </w:num>
  <w:num w:numId="2" w16cid:durableId="666515515">
    <w:abstractNumId w:val="11"/>
  </w:num>
  <w:num w:numId="3" w16cid:durableId="1868104989">
    <w:abstractNumId w:val="14"/>
  </w:num>
  <w:num w:numId="4" w16cid:durableId="1783070009">
    <w:abstractNumId w:val="8"/>
  </w:num>
  <w:num w:numId="5" w16cid:durableId="1384988408">
    <w:abstractNumId w:val="3"/>
  </w:num>
  <w:num w:numId="6" w16cid:durableId="2009482610">
    <w:abstractNumId w:val="2"/>
  </w:num>
  <w:num w:numId="7" w16cid:durableId="1713533747">
    <w:abstractNumId w:val="1"/>
  </w:num>
  <w:num w:numId="8" w16cid:durableId="724529002">
    <w:abstractNumId w:val="0"/>
  </w:num>
  <w:num w:numId="9" w16cid:durableId="271285826">
    <w:abstractNumId w:val="9"/>
  </w:num>
  <w:num w:numId="10" w16cid:durableId="2039043796">
    <w:abstractNumId w:val="7"/>
  </w:num>
  <w:num w:numId="11" w16cid:durableId="1195927549">
    <w:abstractNumId w:val="6"/>
  </w:num>
  <w:num w:numId="12" w16cid:durableId="777677126">
    <w:abstractNumId w:val="5"/>
  </w:num>
  <w:num w:numId="13" w16cid:durableId="1692417743">
    <w:abstractNumId w:val="4"/>
  </w:num>
  <w:num w:numId="14" w16cid:durableId="1377508301">
    <w:abstractNumId w:val="16"/>
  </w:num>
  <w:num w:numId="15" w16cid:durableId="1017732789">
    <w:abstractNumId w:val="12"/>
  </w:num>
  <w:num w:numId="16" w16cid:durableId="21521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B2F7E185-987B-4893-BB1F-0DC86E69C97D}"/>
  </w:docVars>
  <w:rsids>
    <w:rsidRoot w:val="00195C2E"/>
    <w:rsid w:val="00195C2E"/>
    <w:rsid w:val="001F1FCE"/>
    <w:rsid w:val="00C039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908B46-4394-4955-9524-3E4E6760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1868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M1753</vt:lpstr>
    </vt:vector>
  </TitlesOfParts>
  <Company>Riksdagen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M1753</dc:title>
  <dc:subject>M1753</dc:subject>
  <dc:creator>Riksdagen</dc:creator>
  <cp:keywords>Riksdagen</cp:keywords>
  <dc:description>AD-ändringar</dc:description>
  <cp:lastModifiedBy>Lars Brink</cp:lastModifiedBy>
  <cp:revision>2</cp:revision>
  <cp:lastPrinted>2013-12-09T11:34:00Z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Förlängningstid vid kärleksinvandring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Förlängningstid vid kärleksinvandring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Edip Noyan (M)</vt:lpwstr>
  </property>
  <property fmtid="{D5CDD505-2E9C-101B-9397-08002B2CF9AE}" pid="26" name="MotionarLista">
    <vt:lpwstr>Noyan, Edip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Edip Noyan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ns0310aa</vt:lpwstr>
  </property>
  <property fmtid="{D5CDD505-2E9C-101B-9397-08002B2CF9AE}" pid="46" name="MotionID">
    <vt:lpwstr>20132014000000000077000017530069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20132014000000000077000017530069</vt:lpwstr>
  </property>
  <property fmtid="{D5CDD505-2E9C-101B-9397-08002B2CF9AE}" pid="50" name="nummer">
    <vt:lpwstr>307</vt:lpwstr>
  </property>
  <property fmtid="{D5CDD505-2E9C-101B-9397-08002B2CF9AE}" pid="51" name="utskottsbeteckning">
    <vt:lpwstr>Sf</vt:lpwstr>
  </property>
  <property fmtid="{D5CDD505-2E9C-101B-9397-08002B2CF9AE}" pid="52" name="GlobalUID">
    <vt:lpwstr>{842D00EA-182F-4B0A-9F26-06EBF88742A3}</vt:lpwstr>
  </property>
  <property fmtid="{D5CDD505-2E9C-101B-9397-08002B2CF9AE}" pid="53" name="Överföringar">
    <vt:i4>0</vt:i4>
  </property>
  <property fmtid="{D5CDD505-2E9C-101B-9397-08002B2CF9AE}" pid="54" name="Checksum">
    <vt:lpwstr>*1000093233582*</vt:lpwstr>
  </property>
  <property fmtid="{D5CDD505-2E9C-101B-9397-08002B2CF9AE}" pid="55" name="skuggnummer">
    <vt:lpwstr>2212</vt:lpwstr>
  </property>
  <property fmtid="{D5CDD505-2E9C-101B-9397-08002B2CF9AE}" pid="56" name="urixVersion">
    <vt:lpwstr>4.6.0.0</vt:lpwstr>
  </property>
  <property fmtid="{D5CDD505-2E9C-101B-9397-08002B2CF9AE}" pid="57" name="urixOrigin">
    <vt:lpwstr>131209 12:34:55.298</vt:lpwstr>
  </property>
  <property fmtid="{D5CDD505-2E9C-101B-9397-08002B2CF9AE}" pid="58" name="urixGuid">
    <vt:lpwstr>{EFF4F096-4F5D-4B71-8332-54925CAE6BB1}</vt:lpwstr>
  </property>
</Properties>
</file>