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DBB7963ACD4C2FA29BC62CAC7CEB8E"/>
        </w:placeholder>
        <w15:appearance w15:val="hidden"/>
        <w:text/>
      </w:sdtPr>
      <w:sdtEndPr/>
      <w:sdtContent>
        <w:p w:rsidRPr="009B062B" w:rsidR="00AF30DD" w:rsidP="009B062B" w:rsidRDefault="00AF30DD" w14:paraId="59FC39E1" w14:textId="77777777">
          <w:pPr>
            <w:pStyle w:val="RubrikFrslagTIllRiksdagsbeslut"/>
          </w:pPr>
          <w:r w:rsidRPr="009B062B">
            <w:t>Förslag till riksdagsbeslut</w:t>
          </w:r>
        </w:p>
      </w:sdtContent>
    </w:sdt>
    <w:sdt>
      <w:sdtPr>
        <w:alias w:val="Yrkande 1"/>
        <w:tag w:val="2c98071a-72f4-4492-b398-fe0b1b7d104f"/>
        <w:id w:val="1638907572"/>
        <w:lock w:val="sdtLocked"/>
      </w:sdtPr>
      <w:sdtEndPr/>
      <w:sdtContent>
        <w:p w:rsidR="008920A7" w:rsidRDefault="00CF33E2" w14:paraId="3C45533B" w14:textId="77777777">
          <w:pPr>
            <w:pStyle w:val="Frslagstext"/>
            <w:numPr>
              <w:ilvl w:val="0"/>
              <w:numId w:val="0"/>
            </w:numPr>
          </w:pPr>
          <w:r>
            <w:t>Riksdagen ställer sig bakom det som anförs i motionen om att stärka skyddet för det rörliga kulturarv som fortfarande är rörligt och tillkännager detta för regeringen.</w:t>
          </w:r>
        </w:p>
      </w:sdtContent>
    </w:sdt>
    <w:p w:rsidRPr="007B52EC" w:rsidR="00FA65A1" w:rsidP="007B52EC" w:rsidRDefault="007B52EC" w14:paraId="1872416A" w14:textId="285FD609">
      <w:pPr>
        <w:pStyle w:val="Rubrik1"/>
      </w:pPr>
      <w:bookmarkStart w:name="MotionsStart" w:id="0"/>
      <w:bookmarkEnd w:id="0"/>
      <w:r>
        <w:t>1960 års b</w:t>
      </w:r>
      <w:r w:rsidRPr="007B52EC" w:rsidR="00FA65A1">
        <w:t>yggnadsminneslag</w:t>
      </w:r>
    </w:p>
    <w:p w:rsidR="00FA65A1" w:rsidP="00FA65A1" w:rsidRDefault="00FA65A1" w14:paraId="72443D05" w14:textId="284239C5">
      <w:pPr>
        <w:pStyle w:val="Normalutanindragellerluft"/>
      </w:pPr>
      <w:r>
        <w:t>I</w:t>
      </w:r>
      <w:r w:rsidR="007B52EC">
        <w:t xml:space="preserve"> propositionen till 1960 års b</w:t>
      </w:r>
      <w:r>
        <w:t>yggnadsminneslag anges att lagen förutom byggnader också omfattar ”rörliga föremål för stationära ändamål, som därigenom anses ha en viss förankring i marken, medan sådana föremål som har rörliga ändamål, inte kan anses ha det”. Skrivningen innebär att funktionella fordon inte kan omfattas av denna kulturarvslag, utan enbart vrak. Om exempelvis två båtar tillverkats vid samma tid och den ena förlist och sedan tagits upp har den ett lagskydd som den båt som ännu flyter saknar. Rimligtvis borde det vara av lika stort, eller större, kulturhistoriskt intresse att skydda det rörliga kulturarv som fortfarande är rörligt.</w:t>
      </w:r>
    </w:p>
    <w:p w:rsidRPr="007B52EC" w:rsidR="00FA65A1" w:rsidP="007B52EC" w:rsidRDefault="00FA65A1" w14:paraId="3EE5EDE4" w14:textId="77777777">
      <w:pPr>
        <w:pStyle w:val="Rubrik1"/>
      </w:pPr>
      <w:r w:rsidRPr="007B52EC">
        <w:t>En modern syn på kulturarvet</w:t>
      </w:r>
    </w:p>
    <w:p w:rsidR="00093F48" w:rsidP="00FA65A1" w:rsidRDefault="00FA65A1" w14:paraId="15E40E16" w14:textId="77777777">
      <w:pPr>
        <w:pStyle w:val="Normalutanindragellerluft"/>
      </w:pPr>
      <w:r>
        <w:t xml:space="preserve">Traditionellt har kulturarvsskydd i stor utsträckning tagit sin utgångspunkt i byggnader, medan lösöre mer eller mindre saknar skydd denna förankring. En sådan kulturarvssyn passade måhända dåtida politiska syften, men är långt ifrån rättvisande för hur människans </w:t>
      </w:r>
      <w:r>
        <w:lastRenderedPageBreak/>
        <w:t>förmåga att transportera både sig själv och varor har påverkat samhället och historien. Rörligheten är i själva verket en mänsklighetens arvedel. En modern syn på kulturarvet måste omfamna hur människor rört sig över världen, och det rörliga kulturarvet har förstås ett stort utrymme här. Mot bakgrund av detta föreslås riksdagen besluta att tillkännage för regeringen som sin mening vad som anförs i motionen om att stärka skyddet för det rörliga kulturarv som fortfarande är rörligt.</w:t>
      </w:r>
    </w:p>
    <w:bookmarkStart w:name="_GoBack" w:displacedByCustomXml="next" w:id="1"/>
    <w:bookmarkEnd w:displacedByCustomXml="next" w:id="1"/>
    <w:sdt>
      <w:sdtPr>
        <w:alias w:val="CC_Underskrifter"/>
        <w:tag w:val="CC_Underskrifter"/>
        <w:id w:val="583496634"/>
        <w:lock w:val="sdtContentLocked"/>
        <w:placeholder>
          <w:docPart w:val="A53FA8A761374E2786E535AE16FCE168"/>
        </w:placeholder>
        <w15:appearance w15:val="hidden"/>
      </w:sdtPr>
      <w:sdtEndPr>
        <w:rPr>
          <w:i/>
          <w:noProof/>
        </w:rPr>
      </w:sdtEndPr>
      <w:sdtContent>
        <w:p w:rsidR="00AD28F9" w:rsidP="004C139C" w:rsidRDefault="007B52EC" w14:paraId="50360D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542FBD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0E0FA" w14:textId="77777777" w:rsidR="00FA65A1" w:rsidRDefault="00FA65A1" w:rsidP="000C1CAD">
      <w:pPr>
        <w:spacing w:line="240" w:lineRule="auto"/>
      </w:pPr>
      <w:r>
        <w:separator/>
      </w:r>
    </w:p>
  </w:endnote>
  <w:endnote w:type="continuationSeparator" w:id="0">
    <w:p w14:paraId="52B6058C" w14:textId="77777777" w:rsidR="00FA65A1" w:rsidRDefault="00FA65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C8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34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52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C62FE" w14:textId="77777777" w:rsidR="00FA65A1" w:rsidRDefault="00FA65A1" w:rsidP="000C1CAD">
      <w:pPr>
        <w:spacing w:line="240" w:lineRule="auto"/>
      </w:pPr>
      <w:r>
        <w:separator/>
      </w:r>
    </w:p>
  </w:footnote>
  <w:footnote w:type="continuationSeparator" w:id="0">
    <w:p w14:paraId="2710AE4D" w14:textId="77777777" w:rsidR="00FA65A1" w:rsidRDefault="00FA65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144F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14181" wp14:anchorId="45595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52EC" w14:paraId="6FAAA1F7" w14:textId="77777777">
                          <w:pPr>
                            <w:jc w:val="right"/>
                          </w:pPr>
                          <w:sdt>
                            <w:sdtPr>
                              <w:alias w:val="CC_Noformat_Partikod"/>
                              <w:tag w:val="CC_Noformat_Partikod"/>
                              <w:id w:val="-53464382"/>
                              <w:placeholder>
                                <w:docPart w:val="CCCE14CF374742B7B592CE22F8D10E46"/>
                              </w:placeholder>
                              <w:text/>
                            </w:sdtPr>
                            <w:sdtEndPr/>
                            <w:sdtContent>
                              <w:r w:rsidR="00FA65A1">
                                <w:t>MP</w:t>
                              </w:r>
                            </w:sdtContent>
                          </w:sdt>
                          <w:sdt>
                            <w:sdtPr>
                              <w:alias w:val="CC_Noformat_Partinummer"/>
                              <w:tag w:val="CC_Noformat_Partinummer"/>
                              <w:id w:val="-1709555926"/>
                              <w:placeholder>
                                <w:docPart w:val="1698070525944549A4AF988B6A166662"/>
                              </w:placeholder>
                              <w:text/>
                            </w:sdtPr>
                            <w:sdtEndPr/>
                            <w:sdtContent>
                              <w:r w:rsidR="00FA65A1">
                                <w:t>2413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95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52EC" w14:paraId="6FAAA1F7" w14:textId="77777777">
                    <w:pPr>
                      <w:jc w:val="right"/>
                    </w:pPr>
                    <w:sdt>
                      <w:sdtPr>
                        <w:alias w:val="CC_Noformat_Partikod"/>
                        <w:tag w:val="CC_Noformat_Partikod"/>
                        <w:id w:val="-53464382"/>
                        <w:placeholder>
                          <w:docPart w:val="CCCE14CF374742B7B592CE22F8D10E46"/>
                        </w:placeholder>
                        <w:text/>
                      </w:sdtPr>
                      <w:sdtEndPr/>
                      <w:sdtContent>
                        <w:r w:rsidR="00FA65A1">
                          <w:t>MP</w:t>
                        </w:r>
                      </w:sdtContent>
                    </w:sdt>
                    <w:sdt>
                      <w:sdtPr>
                        <w:alias w:val="CC_Noformat_Partinummer"/>
                        <w:tag w:val="CC_Noformat_Partinummer"/>
                        <w:id w:val="-1709555926"/>
                        <w:placeholder>
                          <w:docPart w:val="1698070525944549A4AF988B6A166662"/>
                        </w:placeholder>
                        <w:text/>
                      </w:sdtPr>
                      <w:sdtEndPr/>
                      <w:sdtContent>
                        <w:r w:rsidR="00FA65A1">
                          <w:t>2413</w:t>
                        </w:r>
                      </w:sdtContent>
                    </w:sdt>
                  </w:p>
                </w:txbxContent>
              </v:textbox>
              <w10:wrap anchorx="page"/>
            </v:shape>
          </w:pict>
        </mc:Fallback>
      </mc:AlternateContent>
    </w:r>
  </w:p>
  <w:p w:rsidRPr="00293C4F" w:rsidR="007A5507" w:rsidP="00776B74" w:rsidRDefault="007A5507" w14:paraId="48307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52EC" w14:paraId="0AFFAB4A" w14:textId="77777777">
    <w:pPr>
      <w:jc w:val="right"/>
    </w:pPr>
    <w:sdt>
      <w:sdtPr>
        <w:alias w:val="CC_Noformat_Partikod"/>
        <w:tag w:val="CC_Noformat_Partikod"/>
        <w:id w:val="559911109"/>
        <w:text/>
      </w:sdtPr>
      <w:sdtEndPr/>
      <w:sdtContent>
        <w:r w:rsidR="00FA65A1">
          <w:t>MP</w:t>
        </w:r>
      </w:sdtContent>
    </w:sdt>
    <w:sdt>
      <w:sdtPr>
        <w:alias w:val="CC_Noformat_Partinummer"/>
        <w:tag w:val="CC_Noformat_Partinummer"/>
        <w:id w:val="1197820850"/>
        <w:text/>
      </w:sdtPr>
      <w:sdtEndPr/>
      <w:sdtContent>
        <w:r w:rsidR="00FA65A1">
          <w:t>2413</w:t>
        </w:r>
      </w:sdtContent>
    </w:sdt>
  </w:p>
  <w:p w:rsidR="007A5507" w:rsidP="00776B74" w:rsidRDefault="007A5507" w14:paraId="0D5AE1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52EC" w14:paraId="0CB3E17F" w14:textId="77777777">
    <w:pPr>
      <w:jc w:val="right"/>
    </w:pPr>
    <w:sdt>
      <w:sdtPr>
        <w:alias w:val="CC_Noformat_Partikod"/>
        <w:tag w:val="CC_Noformat_Partikod"/>
        <w:id w:val="1471015553"/>
        <w:text/>
      </w:sdtPr>
      <w:sdtEndPr/>
      <w:sdtContent>
        <w:r w:rsidR="00FA65A1">
          <w:t>MP</w:t>
        </w:r>
      </w:sdtContent>
    </w:sdt>
    <w:sdt>
      <w:sdtPr>
        <w:alias w:val="CC_Noformat_Partinummer"/>
        <w:tag w:val="CC_Noformat_Partinummer"/>
        <w:id w:val="-2014525982"/>
        <w:text/>
      </w:sdtPr>
      <w:sdtEndPr/>
      <w:sdtContent>
        <w:r w:rsidR="00FA65A1">
          <w:t>2413</w:t>
        </w:r>
      </w:sdtContent>
    </w:sdt>
  </w:p>
  <w:p w:rsidR="007A5507" w:rsidP="00A314CF" w:rsidRDefault="007B52EC" w14:paraId="0B1567F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52EC" w14:paraId="1FE0BE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52EC" w14:paraId="0BF0D7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7A5507" w:rsidP="00E03A3D" w:rsidRDefault="007B52EC" w14:paraId="31873ECF"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FA65A1" w14:paraId="2C815CB9" w14:textId="77777777">
        <w:pPr>
          <w:pStyle w:val="FSHRub2"/>
        </w:pPr>
        <w:r>
          <w:t>Skydda det rörliga kulturarvet medan det fortfarande är rörligt</w:t>
        </w:r>
      </w:p>
    </w:sdtContent>
  </w:sdt>
  <w:sdt>
    <w:sdtPr>
      <w:alias w:val="CC_Boilerplate_3"/>
      <w:tag w:val="CC_Boilerplate_3"/>
      <w:id w:val="1606463544"/>
      <w:lock w:val="sdtContentLocked"/>
      <w15:appearance w15:val="hidden"/>
      <w:text w:multiLine="1"/>
    </w:sdtPr>
    <w:sdtEndPr/>
    <w:sdtContent>
      <w:p w:rsidR="007A5507" w:rsidP="00283E0F" w:rsidRDefault="007A5507" w14:paraId="79CEF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65A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9F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F4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39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A0C"/>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EC"/>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0A7"/>
    <w:rsid w:val="00894507"/>
    <w:rsid w:val="00896B22"/>
    <w:rsid w:val="008A0566"/>
    <w:rsid w:val="008A07AE"/>
    <w:rsid w:val="008A390D"/>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3E2"/>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5A1"/>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BE7A6"/>
  <w15:chartTrackingRefBased/>
  <w15:docId w15:val="{CB743025-0329-4846-A828-C9454DB8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DBB7963ACD4C2FA29BC62CAC7CEB8E"/>
        <w:category>
          <w:name w:val="Allmänt"/>
          <w:gallery w:val="placeholder"/>
        </w:category>
        <w:types>
          <w:type w:val="bbPlcHdr"/>
        </w:types>
        <w:behaviors>
          <w:behavior w:val="content"/>
        </w:behaviors>
        <w:guid w:val="{D52DEF34-B47A-4827-80BC-58394DB8B29D}"/>
      </w:docPartPr>
      <w:docPartBody>
        <w:p w:rsidR="00A524AF" w:rsidRDefault="00A524AF">
          <w:pPr>
            <w:pStyle w:val="65DBB7963ACD4C2FA29BC62CAC7CEB8E"/>
          </w:pPr>
          <w:r w:rsidRPr="009A726D">
            <w:rPr>
              <w:rStyle w:val="Platshllartext"/>
            </w:rPr>
            <w:t>Klicka här för att ange text.</w:t>
          </w:r>
        </w:p>
      </w:docPartBody>
    </w:docPart>
    <w:docPart>
      <w:docPartPr>
        <w:name w:val="A53FA8A761374E2786E535AE16FCE168"/>
        <w:category>
          <w:name w:val="Allmänt"/>
          <w:gallery w:val="placeholder"/>
        </w:category>
        <w:types>
          <w:type w:val="bbPlcHdr"/>
        </w:types>
        <w:behaviors>
          <w:behavior w:val="content"/>
        </w:behaviors>
        <w:guid w:val="{2A26936A-5CDA-43BE-B102-92485E0DA404}"/>
      </w:docPartPr>
      <w:docPartBody>
        <w:p w:rsidR="00A524AF" w:rsidRDefault="00A524AF">
          <w:pPr>
            <w:pStyle w:val="A53FA8A761374E2786E535AE16FCE168"/>
          </w:pPr>
          <w:r w:rsidRPr="002551EA">
            <w:rPr>
              <w:rStyle w:val="Platshllartext"/>
              <w:color w:val="808080" w:themeColor="background1" w:themeShade="80"/>
            </w:rPr>
            <w:t>[Motionärernas namn]</w:t>
          </w:r>
        </w:p>
      </w:docPartBody>
    </w:docPart>
    <w:docPart>
      <w:docPartPr>
        <w:name w:val="CCCE14CF374742B7B592CE22F8D10E46"/>
        <w:category>
          <w:name w:val="Allmänt"/>
          <w:gallery w:val="placeholder"/>
        </w:category>
        <w:types>
          <w:type w:val="bbPlcHdr"/>
        </w:types>
        <w:behaviors>
          <w:behavior w:val="content"/>
        </w:behaviors>
        <w:guid w:val="{4442402B-C87B-4E6C-B112-16FCAFBAE9F5}"/>
      </w:docPartPr>
      <w:docPartBody>
        <w:p w:rsidR="00A524AF" w:rsidRDefault="00A524AF">
          <w:pPr>
            <w:pStyle w:val="CCCE14CF374742B7B592CE22F8D10E46"/>
          </w:pPr>
          <w:r>
            <w:rPr>
              <w:rStyle w:val="Platshllartext"/>
            </w:rPr>
            <w:t xml:space="preserve"> </w:t>
          </w:r>
        </w:p>
      </w:docPartBody>
    </w:docPart>
    <w:docPart>
      <w:docPartPr>
        <w:name w:val="1698070525944549A4AF988B6A166662"/>
        <w:category>
          <w:name w:val="Allmänt"/>
          <w:gallery w:val="placeholder"/>
        </w:category>
        <w:types>
          <w:type w:val="bbPlcHdr"/>
        </w:types>
        <w:behaviors>
          <w:behavior w:val="content"/>
        </w:behaviors>
        <w:guid w:val="{0D9FD1F1-9E64-4D0E-9372-211521ACACA2}"/>
      </w:docPartPr>
      <w:docPartBody>
        <w:p w:rsidR="00A524AF" w:rsidRDefault="00A524AF">
          <w:pPr>
            <w:pStyle w:val="1698070525944549A4AF988B6A1666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AF"/>
    <w:rsid w:val="00A52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BB7963ACD4C2FA29BC62CAC7CEB8E">
    <w:name w:val="65DBB7963ACD4C2FA29BC62CAC7CEB8E"/>
  </w:style>
  <w:style w:type="paragraph" w:customStyle="1" w:styleId="1482C287A8EB4CAB9D0E27B41E64A33E">
    <w:name w:val="1482C287A8EB4CAB9D0E27B41E64A33E"/>
  </w:style>
  <w:style w:type="paragraph" w:customStyle="1" w:styleId="FF5C2343AFDA4C11BAD9196D7F68D1EC">
    <w:name w:val="FF5C2343AFDA4C11BAD9196D7F68D1EC"/>
  </w:style>
  <w:style w:type="paragraph" w:customStyle="1" w:styleId="A53FA8A761374E2786E535AE16FCE168">
    <w:name w:val="A53FA8A761374E2786E535AE16FCE168"/>
  </w:style>
  <w:style w:type="paragraph" w:customStyle="1" w:styleId="CCCE14CF374742B7B592CE22F8D10E46">
    <w:name w:val="CCCE14CF374742B7B592CE22F8D10E46"/>
  </w:style>
  <w:style w:type="paragraph" w:customStyle="1" w:styleId="1698070525944549A4AF988B6A166662">
    <w:name w:val="1698070525944549A4AF988B6A166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6656</RubrikLookup>
    <MotionGuid xmlns="00d11361-0b92-4bae-a181-288d6a55b763">eb93c01f-b39e-4d0f-964c-1b211864fe47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7142-2F04-4ECA-A0D3-EA33852F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B965BCA-15F4-4177-871B-9694E3B13389}">
  <ds:schemaRefs>
    <ds:schemaRef ds:uri="http://schemas.microsoft.com/sharepoint/v3/contenttype/forms"/>
  </ds:schemaRefs>
</ds:datastoreItem>
</file>

<file path=customXml/itemProps4.xml><?xml version="1.0" encoding="utf-8"?>
<ds:datastoreItem xmlns:ds="http://schemas.openxmlformats.org/officeDocument/2006/customXml" ds:itemID="{CB537D50-8B65-4173-8711-CBBCB256A434}">
  <ds:schemaRefs>
    <ds:schemaRef ds:uri="http://schemas.riksdagen.se/motion"/>
  </ds:schemaRefs>
</ds:datastoreItem>
</file>

<file path=customXml/itemProps5.xml><?xml version="1.0" encoding="utf-8"?>
<ds:datastoreItem xmlns:ds="http://schemas.openxmlformats.org/officeDocument/2006/customXml" ds:itemID="{775FFBF2-C515-4A1C-A439-1E9FFD29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251</Words>
  <Characters>1437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201617MP2413 Skydda det rörliga kulturarvet medan det fortfarande är rörligt</dc:title>
  <dc:subject/>
  <dc:creator>Riksdagsförvaltningen</dc:creator>
  <cp:keywords/>
  <dc:description/>
  <cp:lastModifiedBy>Kerstin Carlqvist</cp:lastModifiedBy>
  <cp:revision>5</cp:revision>
  <cp:lastPrinted>2016-06-13T12:10:00Z</cp:lastPrinted>
  <dcterms:created xsi:type="dcterms:W3CDTF">2016-09-22T12:01:00Z</dcterms:created>
  <dcterms:modified xsi:type="dcterms:W3CDTF">2017-05-31T13:44:00Z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*T38C361634E29*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https://filur.riksdagen.se/drop/DropOffLibrary/T38C361634E29.docx</vt:lpwstr>
  </property>
  <property fmtid="{D5CDD505-2E9C-101B-9397-08002B2CF9AE}" pid="13" name="RevisionsOn">
    <vt:lpwstr>1</vt:lpwstr>
  </property>
</Properties>
</file>