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3138" w:rsidRPr="00DA3138" w:rsidRDefault="00DA3138">
      <w:pPr>
        <w:pStyle w:val="Frslagsrubrik"/>
      </w:pPr>
      <w:r w:rsidRPr="00DA3138">
        <w:t>Förslag till riksdagsbeslut</w:t>
      </w:r>
    </w:p>
    <w:p w:rsidR="00DA3138" w:rsidRPr="00DA3138" w:rsidRDefault="00DA3138">
      <w:pPr>
        <w:pStyle w:val="Hemstlatt"/>
      </w:pPr>
      <w:r w:rsidRPr="00DA3138">
        <w:t>Riksdagen tillkännager för regeringen som sin mening vad som anförs i motionen om att utvidga förskrivningsrätten för sjuksköter</w:t>
      </w:r>
      <w:r w:rsidRPr="00DA3138">
        <w:t>s</w:t>
      </w:r>
      <w:r w:rsidRPr="00DA3138">
        <w:t>kor och barnmorskor.</w:t>
      </w:r>
    </w:p>
    <w:p w:rsidR="00DA3138" w:rsidRPr="00DA3138" w:rsidRDefault="00DA3138">
      <w:pPr>
        <w:pStyle w:val="Rubrik1"/>
      </w:pPr>
      <w:r w:rsidRPr="00DA3138">
        <w:t>Bakgrund</w:t>
      </w:r>
    </w:p>
    <w:p w:rsidR="00DA3138" w:rsidRPr="00DA3138" w:rsidRDefault="00DA3138">
      <w:pPr>
        <w:pStyle w:val="Rubrik2"/>
        <w:spacing w:before="120"/>
      </w:pPr>
      <w:r w:rsidRPr="00DA3138">
        <w:t>Sjuksköterskor</w:t>
      </w:r>
    </w:p>
    <w:p w:rsidR="00DA3138" w:rsidRPr="00DA3138" w:rsidRDefault="00DA3138">
      <w:r w:rsidRPr="00DA3138">
        <w:t>Förskrivningsrätten för sjuksköterskor regleras i Socialstyrelsens föreskrifter (SOSFS 2001:16) om kompetenskrav för sjuksköterskor vid förskrivning av läkemedel. För att få förskriva läkemedel krävs att vissa utbildningskrav är uppfyllda. Kraven omfattar bl.a. farmakologi och sjukdomslära.</w:t>
      </w:r>
    </w:p>
    <w:p w:rsidR="00DA3138" w:rsidRPr="00DA3138" w:rsidRDefault="00DA3138">
      <w:pPr>
        <w:pStyle w:val="Normaltindrag"/>
      </w:pPr>
      <w:r w:rsidRPr="00DA3138">
        <w:t>För att distriktssköterskor ska använda sin förskrivningsrätt krävs att de tjänstgör inom landstingens eller kommunernas primärvård eller äldrevård. För andra sjuksköterskor än distriktssköterskor krävs att de tjänstgör vid sä</w:t>
      </w:r>
      <w:r w:rsidRPr="00DA3138">
        <w:t>r</w:t>
      </w:r>
      <w:r w:rsidRPr="00DA3138">
        <w:t>skilda boenden eller hemsjukvård inom kommunens hälso- och sjukvård för äldre eller funktionshindrade eller inom motsvarande offentligt finansierad verksamhet. Med landsting eller kommun jämställs privata vårdgivare som utför motsvarande uppgifter med offentlig finansiering.</w:t>
      </w:r>
    </w:p>
    <w:p w:rsidR="00DA3138" w:rsidRPr="00DA3138" w:rsidRDefault="00DA3138">
      <w:pPr>
        <w:pStyle w:val="Normaltindrag"/>
      </w:pPr>
      <w:r w:rsidRPr="00DA3138">
        <w:t>Sjuksköterskor som arbetar i privat finansierad verksamhet får inte förskr</w:t>
      </w:r>
      <w:r w:rsidRPr="00DA3138">
        <w:t>i</w:t>
      </w:r>
      <w:r w:rsidRPr="00DA3138">
        <w:t>va läkemedel. Omfattningen av sjuksköterskors förskrivningsrätt regleras av en bilaga till föreskriften. Många av de läkemedel som finns upptagna i bil</w:t>
      </w:r>
      <w:r w:rsidRPr="00DA3138">
        <w:t>a</w:t>
      </w:r>
      <w:r w:rsidRPr="00DA3138">
        <w:t>gan är läkem</w:t>
      </w:r>
      <w:r w:rsidRPr="00DA3138">
        <w:t>e</w:t>
      </w:r>
      <w:r w:rsidRPr="00DA3138">
        <w:t>del som är receptfria, dvs. de kräver inte förskrivning för att patienten ska få dem.</w:t>
      </w:r>
    </w:p>
    <w:p w:rsidR="00DA3138" w:rsidRPr="00DA3138" w:rsidRDefault="00DA3138">
      <w:pPr>
        <w:pStyle w:val="Rubrik2"/>
      </w:pPr>
      <w:r w:rsidRPr="00DA3138">
        <w:lastRenderedPageBreak/>
        <w:t>Barnmorskor</w:t>
      </w:r>
    </w:p>
    <w:p w:rsidR="00DA3138" w:rsidRPr="00DA3138" w:rsidRDefault="00DA3138">
      <w:r w:rsidRPr="00DA3138">
        <w:t>Barnmorskors förskrivningsrätt regleras av Socialstyrelsens föreskrifter och allmänna råd (SOSFS 1996:21) om rätt för barnmorskor att förskriva läkem</w:t>
      </w:r>
      <w:r w:rsidRPr="00DA3138">
        <w:t>e</w:t>
      </w:r>
      <w:r w:rsidRPr="00DA3138">
        <w:t>del i födelsekontrollerande syfte. Krav för förskrivningsrätt är utbildning i preventivmedelsrådgivning och adekvat inskolning. Omfattningen av bar</w:t>
      </w:r>
      <w:r w:rsidRPr="00DA3138">
        <w:t>n</w:t>
      </w:r>
      <w:r w:rsidRPr="00DA3138">
        <w:t>morskors förskrivningsrätt regleras av Läkemedelsverket genom bilagor till Läkemedelsverkets föreskrifter (LVFS 2009:13) om förordnande och utlä</w:t>
      </w:r>
      <w:r w:rsidRPr="00DA3138">
        <w:t>m</w:t>
      </w:r>
      <w:r w:rsidRPr="00DA3138">
        <w:t>nande av läkemedel och teknisk sprit.</w:t>
      </w:r>
    </w:p>
    <w:p w:rsidR="00DA3138" w:rsidRPr="00DA3138" w:rsidRDefault="00DA3138">
      <w:pPr>
        <w:pStyle w:val="Rubrik1"/>
      </w:pPr>
      <w:r w:rsidRPr="00DA3138">
        <w:t>Utvidgad förskrivningsrätt</w:t>
      </w:r>
    </w:p>
    <w:p w:rsidR="00DA3138" w:rsidRPr="00DA3138" w:rsidRDefault="00DA3138">
      <w:pPr>
        <w:pStyle w:val="Rubrik2"/>
        <w:spacing w:before="120"/>
      </w:pPr>
      <w:r w:rsidRPr="00DA3138">
        <w:t>Sjuksköterskor</w:t>
      </w:r>
    </w:p>
    <w:p w:rsidR="00DA3138" w:rsidRPr="00DA3138" w:rsidRDefault="00DA3138">
      <w:r w:rsidRPr="00DA3138">
        <w:t>Sjuksköterskor med förskrivningsrätt inom sitt kompetensområde kan ge patienterna en bättre vård ur ett helhetsperspektiv och en snabbare tillgång till läkemedel. Förskrivningsrätt ger sjuksköterskor ökad kunskap om läkemedels verkan och biverkan. Patienter och närstående får därmed bättre rådgivning och information. Förskrivningsrätten leder också till bättre kommunikation mellan sjuksköterskan och andra professioner om patientens vårdbehov.</w:t>
      </w:r>
    </w:p>
    <w:p w:rsidR="00DA3138" w:rsidRPr="00DA3138" w:rsidRDefault="00DA3138">
      <w:pPr>
        <w:pStyle w:val="Normaltindrag"/>
      </w:pPr>
      <w:r w:rsidRPr="00DA3138">
        <w:t>Förskrivningsrätten medför ett mervärde för patienten också genom att andra behandlingsalternativ övervägs. Förskrivningsrätten kan underlätta för äldre funktionshindrade och andra som har svårigheter att ta sig till vårdce</w:t>
      </w:r>
      <w:r w:rsidRPr="00DA3138">
        <w:t>n</w:t>
      </w:r>
      <w:r w:rsidRPr="00DA3138">
        <w:t>tral eller annan mottagning där läkare finns. Förskrivning i hemmiljö kan underlätta kommunikationen, speciellt med äldre patienter. Patienter får en bättre omvårdnad.</w:t>
      </w:r>
    </w:p>
    <w:p w:rsidR="00DA3138" w:rsidRPr="00DA3138" w:rsidRDefault="00DA3138">
      <w:pPr>
        <w:pStyle w:val="Normaltindrag"/>
      </w:pPr>
      <w:r w:rsidRPr="00DA3138">
        <w:t>Frågor om utvidgning av förskrivningsrätten har under flera år tagits upp med Socialstyrelsen av vårdgivare som Västra Götalandsregionen och profe</w:t>
      </w:r>
      <w:r w:rsidRPr="00DA3138">
        <w:t>s</w:t>
      </w:r>
      <w:r w:rsidRPr="00DA3138">
        <w:t>sionella organisationer som Vårdförbundet och riksföreningarna för skolhä</w:t>
      </w:r>
      <w:r w:rsidRPr="00DA3138">
        <w:t>l</w:t>
      </w:r>
      <w:r w:rsidRPr="00DA3138">
        <w:t>sovård och distriktssköterskor. Kraven har utgått från önskemål om att höja kvaliteten i vården och utnyttja den kompetens som finns i vården på ett bät</w:t>
      </w:r>
      <w:r w:rsidRPr="00DA3138">
        <w:t>t</w:t>
      </w:r>
      <w:r w:rsidRPr="00DA3138">
        <w:t>re sätt. Kraven har sedan 2005 avvisats av Socialstyrelsen med hänvisning till att det pågår en översyn av regleringen. Samtidigt har bilagan med förtec</w:t>
      </w:r>
      <w:r w:rsidRPr="00DA3138">
        <w:t>k</w:t>
      </w:r>
      <w:r w:rsidRPr="00DA3138">
        <w:t>ningen över de läkemedel som ingår i förskrivningsrätten uppdaterats rege</w:t>
      </w:r>
      <w:r w:rsidRPr="00DA3138">
        <w:t>l</w:t>
      </w:r>
      <w:r w:rsidRPr="00DA3138">
        <w:t xml:space="preserve">bundet efter ansökningar från läkemedelsföretagen. Detta </w:t>
      </w:r>
      <w:r w:rsidRPr="00DA3138">
        <w:t>har Socialstyrelsen motiverat med att läkemedelsföretagen inte kan konkurrera på lika villkor om deras ansökningar inte prövas.</w:t>
      </w:r>
    </w:p>
    <w:p w:rsidR="00DA3138" w:rsidRPr="00DA3138" w:rsidRDefault="00DA3138">
      <w:pPr>
        <w:pStyle w:val="Normaltindrag"/>
      </w:pPr>
      <w:r w:rsidRPr="00DA3138">
        <w:t>Det nuvarande regelverket begränsar förskrivningsrätten för sjuksköterskor till tjänstgöring inom primärvård, hemsjukvård och kommunal hälso- och sjukvård för äldre och funktionshindrade. Det finns även andra områden inom vården där sjuksköterskor och distriktssköterskor borde kunna utnyttja sin kompetens som förskrivare, t.ex. inom företagshälsovård och skolhälsovård.</w:t>
      </w:r>
    </w:p>
    <w:p w:rsidR="00DA3138" w:rsidRPr="00DA3138" w:rsidRDefault="00DA3138">
      <w:pPr>
        <w:pStyle w:val="Normaltindrag"/>
      </w:pPr>
      <w:r w:rsidRPr="00DA3138">
        <w:t>Kravet på att det ska vara fråga om offentligt finansierad verksamhet hin</w:t>
      </w:r>
      <w:r w:rsidRPr="00DA3138">
        <w:t>d</w:t>
      </w:r>
      <w:r w:rsidRPr="00DA3138">
        <w:t>rar sjuksköterskor och distriktssköterskor från att vara verksamma i den privat finansierade vården.</w:t>
      </w:r>
    </w:p>
    <w:p w:rsidR="00DA3138" w:rsidRPr="00DA3138" w:rsidRDefault="00DA3138">
      <w:pPr>
        <w:pStyle w:val="Normaltindrag"/>
      </w:pPr>
      <w:r w:rsidRPr="00DA3138">
        <w:t>Förskrivningsrätten bör inte vara begränsad till tjänst eller verksamhetso</w:t>
      </w:r>
      <w:r w:rsidRPr="00DA3138">
        <w:t>m</w:t>
      </w:r>
      <w:r w:rsidRPr="00DA3138">
        <w:t>råde, utan enbart till kompetensen, som för t.ex. läkare.</w:t>
      </w:r>
    </w:p>
    <w:p w:rsidR="00DA3138" w:rsidRPr="00DA3138" w:rsidRDefault="00DA3138">
      <w:pPr>
        <w:pStyle w:val="Normaltindrag"/>
      </w:pPr>
      <w:r w:rsidRPr="00DA3138">
        <w:t>Inom vissa specifika områden borde prövas att ge sjuksköterskor en utökad förskrivningsrätt inom ramen för särskilda vårdprogram. Detta skulle t.ex. kunna vara aktuellt inom diabetesvård, där sjuksköterskor skulle kunna iterera recept till välinställda patienter.</w:t>
      </w:r>
    </w:p>
    <w:p w:rsidR="00DA3138" w:rsidRPr="00DA3138" w:rsidRDefault="00DA3138">
      <w:pPr>
        <w:pStyle w:val="Normaltindrag"/>
      </w:pPr>
      <w:r w:rsidRPr="00DA3138">
        <w:t>Sjuksköterskor med förskrivningsrätt bör få behörighet att förskriva alla receptfria läkemedel. De receptfria läkemedlen ska inte behöva förtecknas i en särskild bilaga, vilket är fallet med receptbelagda läkemedel.</w:t>
      </w:r>
    </w:p>
    <w:p w:rsidR="00DA3138" w:rsidRPr="00DA3138" w:rsidRDefault="00DA3138">
      <w:pPr>
        <w:pStyle w:val="Normaltindrag"/>
      </w:pPr>
      <w:r w:rsidRPr="00DA3138">
        <w:t>De läkemedel som sjuksköterskor ska få förskriva och som inte är recep</w:t>
      </w:r>
      <w:r w:rsidRPr="00DA3138">
        <w:t>t</w:t>
      </w:r>
      <w:r w:rsidRPr="00DA3138">
        <w:t>fria bör regleras av Läkemedelsverket precis som för barnmorskor och andra yrkesgrupper som har förskrivningsrätt.</w:t>
      </w:r>
    </w:p>
    <w:p w:rsidR="00DA3138" w:rsidRPr="00DA3138" w:rsidRDefault="00DA3138">
      <w:pPr>
        <w:pStyle w:val="Rubrik2"/>
      </w:pPr>
      <w:r w:rsidRPr="00DA3138">
        <w:t>Barnmorskor</w:t>
      </w:r>
    </w:p>
    <w:p w:rsidR="00DA3138" w:rsidRPr="00DA3138" w:rsidRDefault="00DA3138">
      <w:r w:rsidRPr="00DA3138">
        <w:t>Barnmorskor arbetar i hög grad självständigt även med andra frågor än pr</w:t>
      </w:r>
      <w:r w:rsidRPr="00DA3138">
        <w:t>e</w:t>
      </w:r>
      <w:r w:rsidRPr="00DA3138">
        <w:t>ventivmedelsrådgivning, t.ex. klimakteriebesvär, inkontinens och amning. Sjuksköterskor med förskrivningsrätt kan förskriva läkemedel för inkont</w:t>
      </w:r>
      <w:r w:rsidRPr="00DA3138">
        <w:t>i</w:t>
      </w:r>
      <w:r w:rsidRPr="00DA3138">
        <w:t xml:space="preserve">nens, slemhinnebesvär och amningsstimulans till skillnad från barnmorskor, trots att den senare gruppen kommer i kontakt med patienter med sådana problem i minst lika stor utsträckning. Man bör därför överväga en utökning av barnmorskornas förskrivningsrätt. Förskrivningsrätten skulle t.ex. även kunna omfatta iterering av recept på östrogen till äldre, syntocinon </w:t>
      </w:r>
      <w:r w:rsidRPr="00DA3138">
        <w:t>i anslu</w:t>
      </w:r>
      <w:r w:rsidRPr="00DA3138">
        <w:t>t</w:t>
      </w:r>
      <w:r w:rsidRPr="00DA3138">
        <w:t>ning till amning samt antibiotika vid enklare urinvägsinfektioner och sexuellt överförbara sjukdomar.</w:t>
      </w:r>
    </w:p>
    <w:p w:rsidR="00DA3138" w:rsidRPr="00DA3138" w:rsidRDefault="00DA3138">
      <w:pPr>
        <w:pStyle w:val="Rubrik1"/>
      </w:pPr>
      <w:r w:rsidRPr="00DA3138">
        <w:t>Sammanfattning</w:t>
      </w:r>
    </w:p>
    <w:p w:rsidR="00DA3138" w:rsidRPr="00DA3138" w:rsidRDefault="00DA3138">
      <w:pPr>
        <w:pStyle w:val="PunktlistaBomb"/>
      </w:pPr>
      <w:r w:rsidRPr="00DA3138">
        <w:t>Förskrivningsrätten för sjuksköterskor bör inte vara begränsad till tjänst eller verksamhetsområde, utan enbart till kompetensen.</w:t>
      </w:r>
    </w:p>
    <w:p w:rsidR="00DA3138" w:rsidRPr="00DA3138" w:rsidRDefault="00DA3138">
      <w:pPr>
        <w:pStyle w:val="PunktlistaBomb"/>
        <w:spacing w:before="0"/>
      </w:pPr>
      <w:r w:rsidRPr="00DA3138">
        <w:t>Ta bort kravet på att det ska vara fråga om offentligt finansierad verksa</w:t>
      </w:r>
      <w:r w:rsidRPr="00DA3138">
        <w:t>m</w:t>
      </w:r>
      <w:r w:rsidRPr="00DA3138">
        <w:t>het.</w:t>
      </w:r>
    </w:p>
    <w:p w:rsidR="00DA3138" w:rsidRPr="00DA3138" w:rsidRDefault="00DA3138">
      <w:pPr>
        <w:pStyle w:val="PunktlistaBomb"/>
        <w:spacing w:before="0"/>
      </w:pPr>
      <w:r w:rsidRPr="00DA3138">
        <w:t>Inom vissa specifika områden borde prövas att ge sjuksköterskor en utökad förskrivningsrätt inom ramen för särskilda vårdprogram.</w:t>
      </w:r>
    </w:p>
    <w:p w:rsidR="00DA3138" w:rsidRPr="00DA3138" w:rsidRDefault="00DA3138">
      <w:pPr>
        <w:pStyle w:val="PunktlistaBomb"/>
        <w:spacing w:before="0"/>
      </w:pPr>
      <w:r w:rsidRPr="00DA3138">
        <w:t>Sjuksköterskor med förskrivningsrätt bör få behörighet att förskriva alla receptfria läkemedel.</w:t>
      </w:r>
    </w:p>
    <w:p w:rsidR="00DA3138" w:rsidRPr="00DA3138" w:rsidRDefault="00DA3138">
      <w:pPr>
        <w:pStyle w:val="PunktlistaBomb"/>
        <w:spacing w:before="0"/>
      </w:pPr>
      <w:r w:rsidRPr="00DA3138">
        <w:t>De läkemedel som sjuksköterskor ska få förskriva, och som inte är recep</w:t>
      </w:r>
      <w:r w:rsidRPr="00DA3138">
        <w:t>t</w:t>
      </w:r>
      <w:r w:rsidRPr="00DA3138">
        <w:t>fria, bör regleras av Läkemedelsverket.</w:t>
      </w:r>
    </w:p>
    <w:p w:rsidR="00DA3138" w:rsidRPr="00DA3138" w:rsidRDefault="00DA3138">
      <w:pPr>
        <w:pStyle w:val="PunktlistaBomb"/>
        <w:spacing w:before="0"/>
      </w:pPr>
      <w:r w:rsidRPr="00DA3138">
        <w:t>Utöka barnmorskornas förskrivningsrätt till att avse fler områden än pr</w:t>
      </w:r>
      <w:r w:rsidRPr="00DA3138">
        <w:t>e</w:t>
      </w:r>
      <w:r w:rsidRPr="00DA3138">
        <w:t>ventivmedel.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3138">
        <w:trPr>
          <w:cantSplit/>
        </w:trPr>
        <w:tc>
          <w:tcPr>
            <w:tcW w:w="3046" w:type="dxa"/>
          </w:tcPr>
          <w:p w:rsidR="00DA3138" w:rsidRPr="00DA3138" w:rsidRDefault="00DA3138">
            <w:pPr>
              <w:pStyle w:val="UnderskriftDatum"/>
              <w:spacing w:before="240"/>
            </w:pPr>
            <w:r w:rsidRPr="00DA3138">
              <w:t>Stockholm den 26 oktober 2010</w:t>
            </w:r>
          </w:p>
        </w:tc>
        <w:tc>
          <w:tcPr>
            <w:tcW w:w="3047" w:type="dxa"/>
          </w:tcPr>
          <w:p w:rsidR="00DA3138" w:rsidRPr="00DA3138" w:rsidRDefault="00DA3138">
            <w:pPr>
              <w:pStyle w:val="Underskrifter"/>
              <w:spacing w:before="240"/>
            </w:pPr>
          </w:p>
        </w:tc>
      </w:tr>
      <w:tr w:rsidR="00000000" w:rsidRPr="00DA3138">
        <w:trPr>
          <w:cantSplit/>
        </w:trPr>
        <w:tc>
          <w:tcPr>
            <w:tcW w:w="3046" w:type="dxa"/>
          </w:tcPr>
          <w:p w:rsidR="00DA3138" w:rsidRPr="00DA3138" w:rsidRDefault="00DA3138">
            <w:pPr>
              <w:pStyle w:val="Underskrifter"/>
            </w:pPr>
            <w:r w:rsidRPr="00DA3138">
              <w:t>Magdalena Andersson (M)</w:t>
            </w:r>
          </w:p>
        </w:tc>
        <w:tc>
          <w:tcPr>
            <w:tcW w:w="3046" w:type="dxa"/>
          </w:tcPr>
          <w:p w:rsidR="00DA3138" w:rsidRPr="00DA3138" w:rsidRDefault="00DA3138">
            <w:pPr>
              <w:pStyle w:val="Underskrifter"/>
            </w:pPr>
          </w:p>
        </w:tc>
      </w:tr>
    </w:tbl>
    <w:p w:rsidR="00DA3138" w:rsidRPr="00DA3138" w:rsidRDefault="00DA3138">
      <w:pPr>
        <w:pStyle w:val="Normaltindrag"/>
      </w:pPr>
    </w:p>
    <w:sectPr w:rsidR="00000000" w:rsidRPr="00DA31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3138" w:rsidRPr="00DA3138" w:rsidRDefault="00DA3138">
      <w:r w:rsidRPr="00DA3138">
        <w:separator/>
      </w:r>
    </w:p>
  </w:endnote>
  <w:endnote w:type="continuationSeparator" w:id="0">
    <w:p w:rsidR="00DA3138" w:rsidRPr="00DA3138" w:rsidRDefault="00DA3138">
      <w:r w:rsidRPr="00DA31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138" w:rsidRPr="00DA3138" w:rsidRDefault="00DA3138">
    <w:pPr>
      <w:pStyle w:val="Sidfot"/>
    </w:pPr>
    <w:r w:rsidRPr="00DA31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38649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138" w:rsidRDefault="00DA31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3138" w:rsidRDefault="00DA31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138" w:rsidRPr="00DA3138" w:rsidRDefault="00DA3138">
    <w:pPr>
      <w:pStyle w:val="Sidfot"/>
    </w:pPr>
    <w:r w:rsidRPr="00DA31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60178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138" w:rsidRDefault="00DA313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3138" w:rsidRDefault="00DA313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138" w:rsidRPr="00DA3138" w:rsidRDefault="00DA3138">
    <w:pPr>
      <w:pStyle w:val="Sidfot"/>
    </w:pPr>
    <w:r w:rsidRPr="00DA31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57566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138" w:rsidRDefault="00DA31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3138" w:rsidRDefault="00DA31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3138" w:rsidRPr="00DA3138" w:rsidRDefault="00DA3138">
      <w:r w:rsidRPr="00DA3138">
        <w:separator/>
      </w:r>
    </w:p>
  </w:footnote>
  <w:footnote w:type="continuationSeparator" w:id="0">
    <w:p w:rsidR="00DA3138" w:rsidRPr="00DA3138" w:rsidRDefault="00DA3138">
      <w:r w:rsidRPr="00DA31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138" w:rsidRPr="00DA3138" w:rsidRDefault="00DA3138">
    <w:pPr>
      <w:pStyle w:val="Sidhuvud"/>
    </w:pPr>
    <w:r w:rsidRPr="00DA31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14091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138" w:rsidRDefault="00DA313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3138" w:rsidRDefault="00DA313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138" w:rsidRPr="00DA3138" w:rsidRDefault="00DA3138">
    <w:pPr>
      <w:pStyle w:val="Sidhuvud"/>
    </w:pPr>
    <w:r w:rsidRPr="00DA31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65828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138" w:rsidRDefault="00DA313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3138" w:rsidRDefault="00DA313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138" w:rsidRPr="00DA3138" w:rsidRDefault="00DA3138">
    <w:pPr>
      <w:pStyle w:val="FSHNormal"/>
      <w:tabs>
        <w:tab w:val="right" w:pos="5840"/>
      </w:tabs>
    </w:pPr>
    <w:r w:rsidRPr="00DA3138">
      <w:br/>
    </w:r>
    <w:r w:rsidRPr="00DA3138">
      <w:fldChar w:fldCharType="begin" w:fldLock="1"/>
    </w:r>
    <w:r w:rsidRPr="00DA3138">
      <w:instrText xml:space="preserve"> DOCPROPERTY</w:instrText>
    </w:r>
    <w:r w:rsidRPr="00DA3138">
      <w:rPr>
        <w:sz w:val="18"/>
      </w:rPr>
      <w:instrText xml:space="preserve"> "YearUser" *\charformat </w:instrText>
    </w:r>
    <w:r w:rsidRPr="00DA3138">
      <w:fldChar w:fldCharType="separate"/>
    </w:r>
    <w:r w:rsidRPr="00DA3138">
      <w:t>2010/11</w:t>
    </w:r>
    <w:r w:rsidRPr="00DA3138">
      <w:fldChar w:fldCharType="end"/>
    </w:r>
    <w:r w:rsidRPr="00DA3138">
      <w:t xml:space="preserve"> </w:t>
    </w:r>
    <w:r w:rsidRPr="00DA3138">
      <w:tab/>
      <w:t xml:space="preserve">mnr: </w:t>
    </w:r>
    <w:r w:rsidRPr="00DA3138">
      <w:fldChar w:fldCharType="begin" w:fldLock="1"/>
    </w:r>
    <w:r w:rsidRPr="00DA3138">
      <w:instrText xml:space="preserve"> DOCPROPERTY</w:instrText>
    </w:r>
    <w:r w:rsidRPr="00DA3138">
      <w:rPr>
        <w:sz w:val="18"/>
      </w:rPr>
      <w:instrText xml:space="preserve"> "Motionsnummer" *\charformat </w:instrText>
    </w:r>
    <w:r w:rsidRPr="00DA3138">
      <w:fldChar w:fldCharType="separate"/>
    </w:r>
    <w:r w:rsidRPr="00DA3138">
      <w:t>So365</w:t>
    </w:r>
    <w:r w:rsidRPr="00DA3138">
      <w:fldChar w:fldCharType="end"/>
    </w:r>
    <w:r w:rsidRPr="00DA3138">
      <w:br/>
    </w:r>
    <w:r w:rsidRPr="00DA3138">
      <w:fldChar w:fldCharType="begin" w:fldLock="1"/>
    </w:r>
    <w:r w:rsidRPr="00DA3138">
      <w:instrText xml:space="preserve"> DOCPROPERTY</w:instrText>
    </w:r>
    <w:r w:rsidRPr="00DA3138">
      <w:rPr>
        <w:sz w:val="18"/>
      </w:rPr>
      <w:instrText xml:space="preserve"> "Samling" *\charformat </w:instrText>
    </w:r>
    <w:r w:rsidRPr="00DA3138">
      <w:fldChar w:fldCharType="end"/>
    </w:r>
    <w:r w:rsidRPr="00DA3138">
      <w:tab/>
      <w:t xml:space="preserve">pnr: </w:t>
    </w:r>
    <w:r w:rsidRPr="00DA3138">
      <w:fldChar w:fldCharType="begin" w:fldLock="1"/>
    </w:r>
    <w:r w:rsidRPr="00DA3138">
      <w:instrText xml:space="preserve"> DOCPROPERTY</w:instrText>
    </w:r>
    <w:r w:rsidRPr="00DA3138">
      <w:rPr>
        <w:sz w:val="18"/>
      </w:rPr>
      <w:instrText xml:space="preserve"> "Partinummer" *\charformat </w:instrText>
    </w:r>
    <w:r w:rsidRPr="00DA3138">
      <w:fldChar w:fldCharType="separate"/>
    </w:r>
    <w:r w:rsidRPr="00DA3138">
      <w:t>M1589</w:t>
    </w:r>
    <w:r w:rsidRPr="00DA3138">
      <w:fldChar w:fldCharType="end"/>
    </w:r>
  </w:p>
  <w:p w:rsidR="00DA3138" w:rsidRPr="00DA3138" w:rsidRDefault="00DA3138">
    <w:pPr>
      <w:pStyle w:val="FSHRub1"/>
    </w:pPr>
    <w:r w:rsidRPr="00DA3138">
      <w:t>Motion till riksdagen</w:t>
    </w:r>
    <w:r w:rsidRPr="00DA3138">
      <w:br/>
    </w:r>
    <w:r w:rsidRPr="00DA3138">
      <w:fldChar w:fldCharType="begin" w:fldLock="1"/>
    </w:r>
    <w:r w:rsidRPr="00DA3138">
      <w:instrText xml:space="preserve"> DOCPROPERTY "YearUser" *\charformat </w:instrText>
    </w:r>
    <w:r w:rsidRPr="00DA3138">
      <w:fldChar w:fldCharType="separate"/>
    </w:r>
    <w:r w:rsidRPr="00DA3138">
      <w:t>2010/11</w:t>
    </w:r>
    <w:r w:rsidRPr="00DA3138">
      <w:fldChar w:fldCharType="end"/>
    </w:r>
    <w:r w:rsidRPr="00DA3138">
      <w:t>:</w:t>
    </w:r>
    <w:r w:rsidRPr="00DA3138">
      <w:fldChar w:fldCharType="begin" w:fldLock="1"/>
    </w:r>
    <w:r w:rsidRPr="00DA3138">
      <w:instrText xml:space="preserve"> DOCPROPERTY "Motionsnummer" *\charformat </w:instrText>
    </w:r>
    <w:r w:rsidRPr="00DA3138">
      <w:fldChar w:fldCharType="separate"/>
    </w:r>
    <w:r w:rsidRPr="00DA3138">
      <w:t>So365</w:t>
    </w:r>
    <w:r w:rsidRPr="00DA3138">
      <w:fldChar w:fldCharType="end"/>
    </w:r>
  </w:p>
  <w:p w:rsidR="00DA3138" w:rsidRPr="00DA3138" w:rsidRDefault="00DA3138">
    <w:pPr>
      <w:pStyle w:val="FSHNormalS5"/>
    </w:pPr>
    <w:r w:rsidRPr="00DA3138">
      <w:fldChar w:fldCharType="begin" w:fldLock="1"/>
    </w:r>
    <w:r w:rsidRPr="00DA3138">
      <w:instrText xml:space="preserve"> DOCPROPERTY "MotionarText" *\charformat </w:instrText>
    </w:r>
    <w:r w:rsidRPr="00DA3138">
      <w:fldChar w:fldCharType="separate"/>
    </w:r>
    <w:r w:rsidRPr="00DA3138">
      <w:t>av Magdalena Andersson (M)</w:t>
    </w:r>
    <w:r w:rsidRPr="00DA3138">
      <w:fldChar w:fldCharType="end"/>
    </w:r>
    <w:r w:rsidRPr="00DA3138">
      <w:br/>
    </w:r>
    <w:r w:rsidRPr="00DA3138">
      <w:fldChar w:fldCharType="begin" w:fldLock="1"/>
    </w:r>
    <w:r w:rsidRPr="00DA3138">
      <w:instrText xml:space="preserve"> DOCPROPERTY "SvarFrasKort" *\charformat </w:instrText>
    </w:r>
    <w:r w:rsidRPr="00DA3138">
      <w:fldChar w:fldCharType="end"/>
    </w:r>
  </w:p>
  <w:p w:rsidR="00DA3138" w:rsidRPr="00DA3138" w:rsidRDefault="00DA3138">
    <w:pPr>
      <w:pStyle w:val="FSHTitel"/>
    </w:pPr>
    <w:r w:rsidRPr="00DA3138">
      <w:fldChar w:fldCharType="begin" w:fldLock="1"/>
    </w:r>
    <w:r w:rsidRPr="00DA3138">
      <w:instrText xml:space="preserve"> DOCPROPERTY</w:instrText>
    </w:r>
    <w:r w:rsidRPr="00DA3138">
      <w:rPr>
        <w:sz w:val="18"/>
      </w:rPr>
      <w:instrText xml:space="preserve"> "RubrikSvar" *\charformat </w:instrText>
    </w:r>
    <w:r w:rsidRPr="00DA3138">
      <w:fldChar w:fldCharType="separate"/>
    </w:r>
    <w:r w:rsidRPr="00DA3138">
      <w:t>Utvidgad förskrivningsrätt för sjuksköterskor och barnmorskor</w:t>
    </w:r>
    <w:r w:rsidRPr="00DA3138">
      <w:fldChar w:fldCharType="end"/>
    </w:r>
  </w:p>
  <w:p w:rsidR="00DA3138" w:rsidRPr="00DA3138" w:rsidRDefault="00DA3138">
    <w:pPr>
      <w:pStyle w:val="Normal00"/>
    </w:pPr>
  </w:p>
  <w:p w:rsidR="00DA3138" w:rsidRPr="00DA3138" w:rsidRDefault="00DA31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8F3123C"/>
    <w:multiLevelType w:val="hybridMultilevel"/>
    <w:tmpl w:val="8BE68A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96753220">
    <w:abstractNumId w:val="3"/>
  </w:num>
  <w:num w:numId="2" w16cid:durableId="901913668">
    <w:abstractNumId w:val="2"/>
  </w:num>
  <w:num w:numId="3" w16cid:durableId="395934628">
    <w:abstractNumId w:val="1"/>
  </w:num>
  <w:num w:numId="4" w16cid:durableId="368577525">
    <w:abstractNumId w:val="0"/>
  </w:num>
  <w:num w:numId="5" w16cid:durableId="1927104524">
    <w:abstractNumId w:val="7"/>
  </w:num>
  <w:num w:numId="6" w16cid:durableId="642543695">
    <w:abstractNumId w:val="6"/>
  </w:num>
  <w:num w:numId="7" w16cid:durableId="1307785829">
    <w:abstractNumId w:val="5"/>
  </w:num>
  <w:num w:numId="8" w16cid:durableId="1835685316">
    <w:abstractNumId w:val="4"/>
  </w:num>
  <w:num w:numId="9" w16cid:durableId="2003047976">
    <w:abstractNumId w:val="8"/>
  </w:num>
  <w:num w:numId="10" w16cid:durableId="697586078">
    <w:abstractNumId w:val="9"/>
  </w:num>
  <w:num w:numId="11" w16cid:durableId="1760131784">
    <w:abstractNumId w:val="10"/>
  </w:num>
  <w:num w:numId="12" w16cid:durableId="248778985">
    <w:abstractNumId w:val="13"/>
  </w:num>
  <w:num w:numId="13" w16cid:durableId="1664696767">
    <w:abstractNumId w:val="15"/>
  </w:num>
  <w:num w:numId="14" w16cid:durableId="253824940">
    <w:abstractNumId w:val="16"/>
  </w:num>
  <w:num w:numId="15" w16cid:durableId="1913272460">
    <w:abstractNumId w:val="11"/>
  </w:num>
  <w:num w:numId="16" w16cid:durableId="315492903">
    <w:abstractNumId w:val="19"/>
  </w:num>
  <w:num w:numId="17" w16cid:durableId="1035035665">
    <w:abstractNumId w:val="17"/>
  </w:num>
  <w:num w:numId="18" w16cid:durableId="510920372">
    <w:abstractNumId w:val="14"/>
  </w:num>
  <w:num w:numId="19" w16cid:durableId="1268733476">
    <w:abstractNumId w:val="12"/>
  </w:num>
  <w:num w:numId="20" w16cid:durableId="14988804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454F3A31-E5E3-4FED-8CF9-A162E9725D32}"/>
  </w:docVars>
  <w:rsids>
    <w:rsidRoot w:val="00746518"/>
    <w:rsid w:val="00746518"/>
    <w:rsid w:val="00DA31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8DE22B1-6502-439C-BA2A-3817C4D18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2Char">
    <w:name w:val="Rubrik 2 Char"/>
    <w:aliases w:val="Beslutrubrik Char"/>
    <w:basedOn w:val="Standardstycketeckensnitt"/>
    <w:link w:val="Rubrik2"/>
    <w:locked/>
    <w:rPr>
      <w:sz w:val="27"/>
      <w:lang w:val="sv-SE" w:eastAsia="sv-SE" w:bidi="ar-SA"/>
    </w:rPr>
  </w:style>
  <w:style w:type="character" w:customStyle="1" w:styleId="Rubrik3Char">
    <w:name w:val="Rubrik 3 Char"/>
    <w:aliases w:val="Mellanrubrik Char"/>
    <w:basedOn w:val="Standardstycketeckensnitt"/>
    <w:link w:val="Rubrik3"/>
    <w:locked/>
    <w:rPr>
      <w:b/>
      <w:sz w:val="21"/>
      <w:lang w:val="sv-SE" w:eastAsia="sv-SE" w:bidi="ar-SA"/>
    </w:rPr>
  </w:style>
  <w:style w:type="paragraph" w:customStyle="1" w:styleId="ListParagraph">
    <w:name w:val="List Paragraph"/>
    <w:basedOn w:val="Normal"/>
    <w:pPr>
      <w:spacing w:line="240" w:lineRule="auto"/>
      <w:ind w:left="720"/>
      <w:contextualSpacing/>
    </w:pPr>
    <w:rPr>
      <w:szCs w:val="22"/>
      <w:lang w:eastAsia="en-U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5452</Characters>
  <Application>Microsoft Office Word</Application>
  <DocSecurity>4</DocSecurity>
  <Lines>102</Lines>
  <Paragraphs>35</Paragraphs>
  <ScaleCrop>false</ScaleCrop>
  <HeadingPairs>
    <vt:vector size="2" baseType="variant">
      <vt:variant>
        <vt:lpstr>Rubrik</vt:lpstr>
      </vt:variant>
      <vt:variant>
        <vt:i4>1</vt:i4>
      </vt:variant>
    </vt:vector>
  </HeadingPairs>
  <TitlesOfParts>
    <vt:vector size="1" baseType="lpstr">
      <vt:lpstr>m1589</vt:lpstr>
    </vt:vector>
  </TitlesOfParts>
  <Company>Riksdagen</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m1589</dc:title>
  <dc:subject>m1589</dc:subject>
  <dc:creator>Riksdagen</dc:creator>
  <cp:keywords>Riksdagen</cp:keywords>
  <dc:description>Versal/gemen i partibeteckning. Gemen i tryck för 0910, versal för 1011 och nyare</dc:description>
  <cp:lastModifiedBy>Lars Brink</cp:lastModifiedBy>
  <cp:revision>2</cp:revision>
  <cp:lastPrinted>2010-11-25T08:54:00Z</cp:lastPrinted>
  <dcterms:created xsi:type="dcterms:W3CDTF">2025-12-18T02:34:00Z</dcterms:created>
  <dcterms:modified xsi:type="dcterms:W3CDTF">2025-12-18T02:34:00Z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Utvidgad förskrivningsrätt för sjuksköterskor och barnmorskor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Utvidgad förskrivningsrätt för sjuksköterskor och barnmorskor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M1589</vt:lpwstr>
  </property>
  <property fmtid="{D5CDD505-2E9C-101B-9397-08002B2CF9AE}" pid="18" name="ArbRubr">
    <vt:lpwstr>Utvidgad förskrivningsrätt för sjuksköterskor och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20102011000000000109000015890069</vt:lpwstr>
  </property>
  <property fmtid="{D5CDD505-2E9C-101B-9397-08002B2CF9AE}" pid="47" name="datum">
    <vt:lpwstr>101026</vt:lpwstr>
  </property>
  <property fmtid="{D5CDD505-2E9C-101B-9397-08002B2CF9AE}" pid="48" name="avsändar-e-post">
    <vt:lpwstr>erica.roos@riksdagen.se</vt:lpwstr>
  </property>
  <property fmtid="{D5CDD505-2E9C-101B-9397-08002B2CF9AE}" pid="49" name="id">
    <vt:lpwstr>20102011000000000109000015890069</vt:lpwstr>
  </property>
  <property fmtid="{D5CDD505-2E9C-101B-9397-08002B2CF9AE}" pid="50" name="nummer">
    <vt:lpwstr>365</vt:lpwstr>
  </property>
  <property fmtid="{D5CDD505-2E9C-101B-9397-08002B2CF9AE}" pid="51" name="utskottsbeteckning">
    <vt:lpwstr>So</vt:lpwstr>
  </property>
  <property fmtid="{D5CDD505-2E9C-101B-9397-08002B2CF9AE}" pid="52" name="GlobalUID">
    <vt:lpwstr>{C4810288-FD1F-4DAA-872A-17F70E6E66EE}</vt:lpwstr>
  </property>
  <property fmtid="{D5CDD505-2E9C-101B-9397-08002B2CF9AE}" pid="53" name="Överföringar">
    <vt:i4>0</vt:i4>
  </property>
  <property fmtid="{D5CDD505-2E9C-101B-9397-08002B2CF9AE}" pid="54" name="Checksum">
    <vt:lpwstr>*0000132890395*</vt:lpwstr>
  </property>
  <property fmtid="{D5CDD505-2E9C-101B-9397-08002B2CF9AE}" pid="55" name="skuggnummer">
    <vt:lpwstr>1234</vt:lpwstr>
  </property>
  <property fmtid="{D5CDD505-2E9C-101B-9397-08002B2CF9AE}" pid="56" name="urixVersion">
    <vt:lpwstr>4.3.0.0</vt:lpwstr>
  </property>
  <property fmtid="{D5CDD505-2E9C-101B-9397-08002B2CF9AE}" pid="57" name="urixOrigin">
    <vt:lpwstr>101125 13:42:18.422</vt:lpwstr>
  </property>
  <property fmtid="{D5CDD505-2E9C-101B-9397-08002B2CF9AE}" pid="58" name="urixGuid">
    <vt:lpwstr>{141B5D5A-3A0A-4ACD-9884-142B14B6C98C}</vt:lpwstr>
  </property>
</Properties>
</file>