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D22" w:rsidRPr="007146DC" w:rsidRDefault="00C17D22" w:rsidP="00DC6BA9">
      <w:pPr>
        <w:pStyle w:val="Hemstlrubrik"/>
      </w:pPr>
      <w:r w:rsidRPr="007146DC">
        <w:t>Förslag till riksdagsbeslut</w:t>
      </w:r>
    </w:p>
    <w:p w:rsidR="00C17D22" w:rsidRPr="007146DC" w:rsidRDefault="00C17D22" w:rsidP="002E7483">
      <w:pPr>
        <w:pStyle w:val="Hemstlatt"/>
      </w:pPr>
      <w:r w:rsidRPr="007146DC">
        <w:t>Riksdagen tillkännager för regeringen som sin mening vad i motionen anförs om att införa positiva incitament för ökad användning av vegetab</w:t>
      </w:r>
      <w:r w:rsidRPr="007146DC">
        <w:t>i</w:t>
      </w:r>
      <w:r w:rsidRPr="007146DC">
        <w:t>liska oljor i enlighet med vad som anförs i motionen.</w:t>
      </w:r>
    </w:p>
    <w:p w:rsidR="00C17D22" w:rsidRPr="007146DC" w:rsidRDefault="00C17D22" w:rsidP="00C17D22">
      <w:pPr>
        <w:pStyle w:val="Rubrik1"/>
      </w:pPr>
      <w:r w:rsidRPr="007146DC">
        <w:t>Motivering</w:t>
      </w:r>
    </w:p>
    <w:p w:rsidR="00C17D22" w:rsidRPr="007146DC" w:rsidRDefault="00C17D22" w:rsidP="00C17D22">
      <w:r w:rsidRPr="007146DC">
        <w:t>I Sverige pågår hela tiden ständig debatt om vår miljö och att vi måste ha en global hållbar utveckling.</w:t>
      </w:r>
      <w:r w:rsidR="009622D6" w:rsidRPr="007146DC">
        <w:t xml:space="preserve"> </w:t>
      </w:r>
      <w:r w:rsidRPr="007146DC">
        <w:t>För närvarande är miljöbalken föremål för en rev</w:t>
      </w:r>
      <w:r w:rsidRPr="007146DC">
        <w:t>i</w:t>
      </w:r>
      <w:r w:rsidRPr="007146DC">
        <w:t>dering</w:t>
      </w:r>
      <w:r w:rsidR="00DC6BA9" w:rsidRPr="007146DC">
        <w:t>,</w:t>
      </w:r>
      <w:r w:rsidRPr="007146DC">
        <w:t xml:space="preserve"> och en del behandlar förordningen 1998:899 om miljöfarlig verksa</w:t>
      </w:r>
      <w:r w:rsidRPr="007146DC">
        <w:t>m</w:t>
      </w:r>
      <w:r w:rsidRPr="007146DC">
        <w:t>het och hälsoskydd.</w:t>
      </w:r>
    </w:p>
    <w:p w:rsidR="00C17D22" w:rsidRPr="007146DC" w:rsidRDefault="00C17D22" w:rsidP="00DC6BA9">
      <w:pPr>
        <w:pStyle w:val="Normaltindrag"/>
      </w:pPr>
      <w:r w:rsidRPr="007146DC">
        <w:rPr>
          <w:highlight w:val="red"/>
        </w:rPr>
        <w:t>Inom verkstadsindustrin används olika oljor som smörjmedel vid skärande bearbetning</w:t>
      </w:r>
      <w:r w:rsidR="00DC6BA9" w:rsidRPr="007146DC">
        <w:rPr>
          <w:highlight w:val="red"/>
        </w:rPr>
        <w:t>,</w:t>
      </w:r>
      <w:r w:rsidRPr="007146DC">
        <w:rPr>
          <w:highlight w:val="red"/>
        </w:rPr>
        <w:t xml:space="preserve"> </w:t>
      </w:r>
      <w:r w:rsidR="00DC6BA9" w:rsidRPr="007146DC">
        <w:rPr>
          <w:highlight w:val="red"/>
        </w:rPr>
        <w:t xml:space="preserve">t.ex. </w:t>
      </w:r>
      <w:r w:rsidRPr="007146DC">
        <w:rPr>
          <w:highlight w:val="red"/>
        </w:rPr>
        <w:t>svarvning, fräsning</w:t>
      </w:r>
      <w:r w:rsidR="009622D6" w:rsidRPr="007146DC">
        <w:rPr>
          <w:highlight w:val="red"/>
        </w:rPr>
        <w:t>,</w:t>
      </w:r>
      <w:r w:rsidRPr="007146DC">
        <w:rPr>
          <w:highlight w:val="red"/>
        </w:rPr>
        <w:t xml:space="preserve"> slipnin</w:t>
      </w:r>
      <w:r w:rsidR="00DC6BA9" w:rsidRPr="007146DC">
        <w:rPr>
          <w:highlight w:val="red"/>
        </w:rPr>
        <w:t>g eller plastisk bearbetning (t.</w:t>
      </w:r>
      <w:r w:rsidRPr="007146DC">
        <w:rPr>
          <w:highlight w:val="red"/>
        </w:rPr>
        <w:t>ex</w:t>
      </w:r>
      <w:r w:rsidR="00DC6BA9" w:rsidRPr="007146DC">
        <w:rPr>
          <w:highlight w:val="red"/>
        </w:rPr>
        <w:t>.</w:t>
      </w:r>
      <w:r w:rsidRPr="007146DC">
        <w:rPr>
          <w:highlight w:val="red"/>
        </w:rPr>
        <w:t xml:space="preserve"> bockning, pressning och</w:t>
      </w:r>
      <w:r w:rsidRPr="007146DC">
        <w:t xml:space="preserve"> </w:t>
      </w:r>
      <w:r w:rsidRPr="007146DC">
        <w:rPr>
          <w:highlight w:val="red"/>
        </w:rPr>
        <w:t>smidning).</w:t>
      </w:r>
      <w:r w:rsidRPr="007146DC">
        <w:t xml:space="preserve"> Tidigare var det mineralolja som utesl</w:t>
      </w:r>
      <w:r w:rsidRPr="007146DC">
        <w:t>u</w:t>
      </w:r>
      <w:r w:rsidRPr="007146DC">
        <w:t>tande användes för dessa ändamål. I dag finns möjlighet att använda vegetab</w:t>
      </w:r>
      <w:r w:rsidRPr="007146DC">
        <w:t>i</w:t>
      </w:r>
      <w:r w:rsidRPr="007146DC">
        <w:t>liska oljor</w:t>
      </w:r>
      <w:r w:rsidR="00DC6BA9" w:rsidRPr="007146DC">
        <w:t>,</w:t>
      </w:r>
      <w:r w:rsidRPr="007146DC">
        <w:t xml:space="preserve"> och i de flesta fall blir resultatet lika bra eller bättre.</w:t>
      </w:r>
    </w:p>
    <w:p w:rsidR="00C17D22" w:rsidRPr="007146DC" w:rsidRDefault="00C17D22" w:rsidP="00DC6BA9">
      <w:pPr>
        <w:pStyle w:val="Normaltindrag"/>
      </w:pPr>
      <w:r w:rsidRPr="007146DC">
        <w:t>Vegetabilisk olja (vegolja) för skärande respektive plastisk bearbetning är en förnybar råvara som borde premieras för användning. I Tyskland har man infört ett system där man kan få pengar tillbaka från staten för varje liter m</w:t>
      </w:r>
      <w:r w:rsidRPr="007146DC">
        <w:t>i</w:t>
      </w:r>
      <w:r w:rsidRPr="007146DC">
        <w:t>neralolja som ersätts av vegolja. I Italien har man en extra skatt på mineralo</w:t>
      </w:r>
      <w:r w:rsidRPr="007146DC">
        <w:t>l</w:t>
      </w:r>
      <w:r w:rsidRPr="007146DC">
        <w:t>jebaserade smörjmedel.</w:t>
      </w:r>
    </w:p>
    <w:p w:rsidR="00C17D22" w:rsidRPr="007146DC" w:rsidRDefault="00C17D22" w:rsidP="00DC6BA9">
      <w:pPr>
        <w:pStyle w:val="Rubrik1"/>
      </w:pPr>
      <w:r w:rsidRPr="007146DC">
        <w:t>Vad gör Sverige?</w:t>
      </w:r>
    </w:p>
    <w:p w:rsidR="00C17D22" w:rsidRPr="007146DC" w:rsidRDefault="00C17D22" w:rsidP="00C17D22">
      <w:r w:rsidRPr="007146DC">
        <w:t>Det finns i</w:t>
      </w:r>
      <w:r w:rsidR="009622D6" w:rsidRPr="007146DC">
        <w:t xml:space="preserve"> </w:t>
      </w:r>
      <w:r w:rsidRPr="007146DC">
        <w:t xml:space="preserve">dag ett flertal områden där mineralolja kan ersättas av olja baserad på förnybar råvara, </w:t>
      </w:r>
      <w:r w:rsidR="00DC6BA9" w:rsidRPr="007146DC">
        <w:t>t.</w:t>
      </w:r>
      <w:r w:rsidRPr="007146DC">
        <w:t>ex</w:t>
      </w:r>
      <w:r w:rsidR="00DC6BA9" w:rsidRPr="007146DC">
        <w:t>.</w:t>
      </w:r>
      <w:r w:rsidRPr="007146DC">
        <w:t xml:space="preserve"> hydraulolja för stationär och mobil hydraulik, slip-</w:t>
      </w:r>
      <w:r w:rsidR="00DC6BA9" w:rsidRPr="007146DC">
        <w:t>,</w:t>
      </w:r>
      <w:r w:rsidRPr="007146DC">
        <w:t xml:space="preserve"> skär- och pressolja för verkstadsindustrin, sågkedje- och bandsågsolja för träindustrin, smörjfett för järnvägsräls, släppmedel för byggindustrin m</w:t>
      </w:r>
      <w:r w:rsidR="00DC6BA9" w:rsidRPr="007146DC">
        <w:t>.</w:t>
      </w:r>
      <w:r w:rsidRPr="007146DC">
        <w:t>m. Det behövs inga speciella tester, produkterna finns redan i</w:t>
      </w:r>
      <w:r w:rsidR="009622D6" w:rsidRPr="007146DC">
        <w:t xml:space="preserve"> </w:t>
      </w:r>
      <w:r w:rsidRPr="007146DC">
        <w:t>dag.</w:t>
      </w:r>
    </w:p>
    <w:p w:rsidR="00C17D22" w:rsidRPr="007146DC" w:rsidRDefault="00C17D22" w:rsidP="00DC6BA9">
      <w:pPr>
        <w:pStyle w:val="Normaltindrag"/>
      </w:pPr>
      <w:r w:rsidRPr="007146DC">
        <w:lastRenderedPageBreak/>
        <w:t>Var finns morötterna för svensk industri att få en snabbare övergång till ett mera uthålligt och resurssnålt samhälle som tar ansvar för att det skall finnas något att lämna ö</w:t>
      </w:r>
      <w:r w:rsidR="009622D6" w:rsidRPr="007146DC">
        <w:t>ver till kommande generation</w:t>
      </w:r>
      <w:r w:rsidR="00DB12AA" w:rsidRPr="007146DC">
        <w:t>er?</w:t>
      </w:r>
    </w:p>
    <w:p w:rsidR="00C17D22" w:rsidRPr="007146DC" w:rsidRDefault="00C17D22" w:rsidP="00DC6BA9">
      <w:pPr>
        <w:pStyle w:val="Normaltindrag"/>
      </w:pPr>
      <w:r w:rsidRPr="007146DC">
        <w:t xml:space="preserve">Den globala klimatförändringen tillskrivs den obalans av koldioxid som finns och som </w:t>
      </w:r>
      <w:r w:rsidR="00DC6BA9" w:rsidRPr="007146DC">
        <w:t xml:space="preserve">bl.a. </w:t>
      </w:r>
      <w:r w:rsidRPr="007146DC">
        <w:t>anses vara orsakad av ökad förbränning av mineralolja. Det går att ersätta en del av de begagnade mineraloljebaserade smörjmedlen som går till destruktion och förbränning</w:t>
      </w:r>
      <w:r w:rsidR="00DC6BA9" w:rsidRPr="007146DC">
        <w:t>. M</w:t>
      </w:r>
      <w:r w:rsidRPr="007146DC">
        <w:t>ed förnybara sådana gör vi trots allt en liten insats.</w:t>
      </w:r>
    </w:p>
    <w:p w:rsidR="00C17D22" w:rsidRPr="007146DC" w:rsidRDefault="00C17D22" w:rsidP="00DC6BA9">
      <w:pPr>
        <w:pStyle w:val="Normaltindrag"/>
      </w:pPr>
      <w:r w:rsidRPr="007146DC">
        <w:t xml:space="preserve">Den 9 december 2004 antog </w:t>
      </w:r>
      <w:r w:rsidR="00DC6BA9" w:rsidRPr="007146DC">
        <w:t xml:space="preserve">the </w:t>
      </w:r>
      <w:r w:rsidRPr="007146DC">
        <w:t>Eco</w:t>
      </w:r>
      <w:r w:rsidR="00DC6BA9" w:rsidRPr="007146DC">
        <w:t>-</w:t>
      </w:r>
      <w:r w:rsidRPr="007146DC">
        <w:t>label Regulatory Committee tekniska och miljörelaterade kriterier för märkning av smörjmedel (European Eco-label for lubricants)</w:t>
      </w:r>
      <w:r w:rsidR="009622D6" w:rsidRPr="007146DC">
        <w:t>,</w:t>
      </w:r>
      <w:r w:rsidRPr="007146DC">
        <w:t xml:space="preserve"> EU-blomman.</w:t>
      </w:r>
      <w:r w:rsidR="00DC6BA9" w:rsidRPr="007146DC">
        <w:t xml:space="preserve"> </w:t>
      </w:r>
      <w:r w:rsidRPr="007146DC">
        <w:t>Kriterierna omfattar följande smörjmedel: Hydrauloljor, smörjfett, sågkedjeoljor, tvåtaktsoljor, formoljor och andra förlustsmörjmedel som används för kommersiellt bruk.</w:t>
      </w:r>
      <w:r w:rsidR="009622D6" w:rsidRPr="007146DC">
        <w:t xml:space="preserve"> </w:t>
      </w:r>
      <w:r w:rsidRPr="007146DC">
        <w:t>Kommissionen visar i förordet av kriteriedokumentet vad s</w:t>
      </w:r>
      <w:r w:rsidR="009622D6" w:rsidRPr="007146DC">
        <w:t>om ligger till grund för dessa</w:t>
      </w:r>
      <w:r w:rsidR="00DC6BA9" w:rsidRPr="007146DC">
        <w:t>:</w:t>
      </w:r>
    </w:p>
    <w:p w:rsidR="00C17D22" w:rsidRPr="007146DC" w:rsidRDefault="009622D6" w:rsidP="00C17D22">
      <w:pPr>
        <w:outlineLvl w:val="0"/>
      </w:pPr>
      <w:r w:rsidRPr="007146DC">
        <w:t>“</w:t>
      </w:r>
      <w:r w:rsidR="00C17D22" w:rsidRPr="007146DC">
        <w:t>The aims of the criteria.</w:t>
      </w:r>
    </w:p>
    <w:p w:rsidR="00C17D22" w:rsidRPr="007146DC" w:rsidRDefault="00C17D22" w:rsidP="00DC6BA9">
      <w:pPr>
        <w:pStyle w:val="Normaltindrag"/>
      </w:pPr>
      <w:r w:rsidRPr="007146DC">
        <w:t>These criteria aim in particular at</w:t>
      </w:r>
      <w:r w:rsidR="009622D6" w:rsidRPr="007146DC">
        <w:t xml:space="preserve"> promoting those products that:</w:t>
      </w:r>
    </w:p>
    <w:p w:rsidR="00C17D22" w:rsidRPr="007146DC" w:rsidRDefault="00C17D22" w:rsidP="00DC6BA9">
      <w:pPr>
        <w:pStyle w:val="PunktlistaTankstreck"/>
        <w:tabs>
          <w:tab w:val="clear" w:pos="360"/>
        </w:tabs>
        <w:spacing w:before="0"/>
      </w:pPr>
      <w:r w:rsidRPr="007146DC">
        <w:t>are of reduced harm to the water and soil during use; and</w:t>
      </w:r>
    </w:p>
    <w:p w:rsidR="00C17D22" w:rsidRPr="007146DC" w:rsidRDefault="00C17D22" w:rsidP="00DC6BA9">
      <w:pPr>
        <w:pStyle w:val="PunktlistaTankstreck"/>
        <w:tabs>
          <w:tab w:val="clear" w:pos="360"/>
        </w:tabs>
        <w:spacing w:before="0"/>
      </w:pPr>
      <w:r w:rsidRPr="007146DC">
        <w:t>lead to reduced CO</w:t>
      </w:r>
      <w:r w:rsidRPr="007146DC">
        <w:rPr>
          <w:szCs w:val="19"/>
          <w:vertAlign w:val="subscript"/>
        </w:rPr>
        <w:t>2</w:t>
      </w:r>
      <w:r w:rsidRPr="007146DC">
        <w:t xml:space="preserve"> emissions.”</w:t>
      </w:r>
    </w:p>
    <w:p w:rsidR="00C17D22" w:rsidRPr="007146DC" w:rsidRDefault="00C17D22" w:rsidP="00DC6BA9">
      <w:r w:rsidRPr="007146DC">
        <w:t>En av de viktigaste punkterna i de nya kriterierna, och något man trycker på, är uttalade krav på användande av förnybara råvaror. Dessutom finns krav på giftighet, biologisk nedbrytbarhet, bioackumulation och teknisk fun</w:t>
      </w:r>
      <w:r w:rsidRPr="007146DC">
        <w:t>k</w:t>
      </w:r>
      <w:r w:rsidRPr="007146DC">
        <w:t>tion.</w:t>
      </w:r>
    </w:p>
    <w:p w:rsidR="00C17D22" w:rsidRPr="007146DC" w:rsidRDefault="00C17D22" w:rsidP="00DC6BA9">
      <w:pPr>
        <w:pStyle w:val="Normaltindrag"/>
      </w:pPr>
      <w:r w:rsidRPr="007146DC">
        <w:t>Inom transport-</w:t>
      </w:r>
      <w:r w:rsidR="00DC6BA9" w:rsidRPr="007146DC">
        <w:t xml:space="preserve"> och </w:t>
      </w:r>
      <w:r w:rsidRPr="007146DC">
        <w:t>fordonsbranschen har man i</w:t>
      </w:r>
      <w:r w:rsidR="00DC6BA9" w:rsidRPr="007146DC">
        <w:t xml:space="preserve"> </w:t>
      </w:r>
      <w:r w:rsidRPr="007146DC">
        <w:t xml:space="preserve">dag subventionerade drivmedel i form av </w:t>
      </w:r>
      <w:r w:rsidR="00DC6BA9" w:rsidRPr="007146DC">
        <w:t xml:space="preserve">t.ex. </w:t>
      </w:r>
      <w:r w:rsidRPr="007146DC">
        <w:t>etanol, biodiesel och gas. Vad hindrar att man kan göra likadant för smörjmedel inom verkstads-, anläggnings-, bygg-, skog- och sågverksbranscherna?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6BA9" w:rsidRPr="00714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6BA9" w:rsidRPr="007146DC" w:rsidRDefault="00DC6BA9" w:rsidP="00DC6BA9">
            <w:pPr>
              <w:pStyle w:val="UnderskriftDatum"/>
              <w:spacing w:before="240"/>
            </w:pPr>
            <w:r w:rsidRPr="007146DC">
              <w:t>Stockholm den 29 september 2005</w:t>
            </w:r>
          </w:p>
        </w:tc>
        <w:tc>
          <w:tcPr>
            <w:tcW w:w="3047" w:type="dxa"/>
          </w:tcPr>
          <w:p w:rsidR="00DC6BA9" w:rsidRPr="007146DC" w:rsidRDefault="00DC6BA9" w:rsidP="00DC6BA9">
            <w:pPr>
              <w:pStyle w:val="Underskrifter"/>
              <w:spacing w:before="240"/>
            </w:pPr>
          </w:p>
        </w:tc>
      </w:tr>
      <w:tr w:rsidR="00DC6BA9" w:rsidRPr="00714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6BA9" w:rsidRPr="007146DC" w:rsidRDefault="00DC6BA9" w:rsidP="00DC6BA9">
            <w:pPr>
              <w:pStyle w:val="Underskrifter"/>
            </w:pPr>
            <w:r w:rsidRPr="007146DC">
              <w:t>Jeppe Johnsson (m)</w:t>
            </w:r>
          </w:p>
        </w:tc>
        <w:tc>
          <w:tcPr>
            <w:tcW w:w="3047" w:type="dxa"/>
          </w:tcPr>
          <w:p w:rsidR="00DC6BA9" w:rsidRPr="007146DC" w:rsidRDefault="00DC6BA9" w:rsidP="00DC6BA9">
            <w:pPr>
              <w:pStyle w:val="Underskrifter"/>
            </w:pPr>
          </w:p>
        </w:tc>
      </w:tr>
    </w:tbl>
    <w:p w:rsidR="00C17D22" w:rsidRPr="007146DC" w:rsidRDefault="00C17D22" w:rsidP="00DC6BA9">
      <w:pPr>
        <w:pStyle w:val="Normaltindrag"/>
      </w:pPr>
    </w:p>
    <w:sectPr w:rsidR="00C17D22" w:rsidRPr="007146DC" w:rsidSect="00DC6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049" w:rsidRPr="007146DC" w:rsidRDefault="00113049">
      <w:r w:rsidRPr="007146DC">
        <w:separator/>
      </w:r>
    </w:p>
  </w:endnote>
  <w:endnote w:type="continuationSeparator" w:id="0">
    <w:p w:rsidR="00113049" w:rsidRPr="007146DC" w:rsidRDefault="00113049">
      <w:r w:rsidRPr="00714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BA9" w:rsidRPr="007146DC" w:rsidRDefault="007146DC" w:rsidP="00DC6BA9">
    <w:pPr>
      <w:pStyle w:val="Sidfot"/>
    </w:pPr>
    <w:r w:rsidRPr="007146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07402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BA9" w:rsidRDefault="00DC6B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16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6BA9" w:rsidRDefault="00DC6B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16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483" w:rsidRPr="007146DC" w:rsidRDefault="007146DC" w:rsidP="00DC6BA9">
    <w:pPr>
      <w:pStyle w:val="Sidfot"/>
    </w:pPr>
    <w:r w:rsidRPr="007146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1651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BA9" w:rsidRDefault="00DC6B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160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6BA9" w:rsidRDefault="00DC6B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160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483" w:rsidRPr="007146DC" w:rsidRDefault="007146DC" w:rsidP="00DC6BA9">
    <w:pPr>
      <w:pStyle w:val="Sidfot"/>
    </w:pPr>
    <w:r w:rsidRPr="007146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5095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BA9" w:rsidRDefault="00DC6B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16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6BA9" w:rsidRDefault="00DC6B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B16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049" w:rsidRPr="007146DC" w:rsidRDefault="00113049">
      <w:r w:rsidRPr="007146DC">
        <w:separator/>
      </w:r>
    </w:p>
  </w:footnote>
  <w:footnote w:type="continuationSeparator" w:id="0">
    <w:p w:rsidR="00113049" w:rsidRPr="007146DC" w:rsidRDefault="00113049">
      <w:r w:rsidRPr="007146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BA9" w:rsidRPr="007146DC" w:rsidRDefault="007146DC" w:rsidP="00DC6BA9">
    <w:pPr>
      <w:pStyle w:val="Sidhuvud"/>
    </w:pPr>
    <w:r w:rsidRPr="007146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0018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BA9" w:rsidRDefault="00DC6B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16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1602">
                            <w:t>Sk336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6BA9" w:rsidRDefault="00DC6B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16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1602">
                      <w:t>Sk336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483" w:rsidRPr="007146DC" w:rsidRDefault="007146DC" w:rsidP="00DC6BA9">
    <w:pPr>
      <w:pStyle w:val="Sidhuvud"/>
    </w:pPr>
    <w:r w:rsidRPr="007146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0406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BA9" w:rsidRDefault="00DC6B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160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1602">
                            <w:t>Sk336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6BA9" w:rsidRDefault="00DC6B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160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1602">
                      <w:t>Sk336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6BA9" w:rsidRPr="007146DC" w:rsidRDefault="00DC6BA9">
    <w:pPr>
      <w:pStyle w:val="FSHNormal"/>
      <w:tabs>
        <w:tab w:val="right" w:pos="5840"/>
      </w:tabs>
    </w:pPr>
    <w:r w:rsidRPr="007146DC">
      <w:br/>
    </w:r>
    <w:r w:rsidRPr="007146DC">
      <w:fldChar w:fldCharType="begin" w:fldLock="1"/>
    </w:r>
    <w:r w:rsidRPr="007146DC">
      <w:instrText xml:space="preserve"> DOCPROPERTY</w:instrText>
    </w:r>
    <w:r w:rsidRPr="007146DC">
      <w:rPr>
        <w:sz w:val="18"/>
      </w:rPr>
      <w:instrText xml:space="preserve"> "YearUser" *\charformat </w:instrText>
    </w:r>
    <w:r w:rsidRPr="007146DC">
      <w:fldChar w:fldCharType="separate"/>
    </w:r>
    <w:r w:rsidR="00DB1602" w:rsidRPr="007146DC">
      <w:t>2005/06</w:t>
    </w:r>
    <w:r w:rsidRPr="007146DC">
      <w:fldChar w:fldCharType="end"/>
    </w:r>
    <w:r w:rsidRPr="007146DC">
      <w:t xml:space="preserve"> </w:t>
    </w:r>
    <w:r w:rsidRPr="007146DC">
      <w:tab/>
      <w:t xml:space="preserve">mnr: </w:t>
    </w:r>
    <w:r w:rsidRPr="007146DC">
      <w:fldChar w:fldCharType="begin" w:fldLock="1"/>
    </w:r>
    <w:r w:rsidRPr="007146DC">
      <w:instrText xml:space="preserve"> DOCPROPERTY</w:instrText>
    </w:r>
    <w:r w:rsidRPr="007146DC">
      <w:rPr>
        <w:sz w:val="18"/>
      </w:rPr>
      <w:instrText xml:space="preserve"> "Motionsnummer" *\charformat </w:instrText>
    </w:r>
    <w:r w:rsidRPr="007146DC">
      <w:fldChar w:fldCharType="separate"/>
    </w:r>
    <w:r w:rsidR="00DB1602" w:rsidRPr="007146DC">
      <w:t>Sk336</w:t>
    </w:r>
    <w:r w:rsidRPr="007146DC">
      <w:fldChar w:fldCharType="end"/>
    </w:r>
    <w:r w:rsidRPr="007146DC">
      <w:br/>
    </w:r>
    <w:r w:rsidRPr="007146DC">
      <w:fldChar w:fldCharType="begin" w:fldLock="1"/>
    </w:r>
    <w:r w:rsidRPr="007146DC">
      <w:instrText xml:space="preserve"> DOCPROPERTY</w:instrText>
    </w:r>
    <w:r w:rsidRPr="007146DC">
      <w:rPr>
        <w:sz w:val="18"/>
      </w:rPr>
      <w:instrText xml:space="preserve"> "Samling" *\charformat </w:instrText>
    </w:r>
    <w:r w:rsidRPr="007146DC">
      <w:fldChar w:fldCharType="end"/>
    </w:r>
    <w:r w:rsidRPr="007146DC">
      <w:tab/>
      <w:t xml:space="preserve">pnr: </w:t>
    </w:r>
    <w:r w:rsidRPr="007146DC">
      <w:fldChar w:fldCharType="begin" w:fldLock="1"/>
    </w:r>
    <w:r w:rsidRPr="007146DC">
      <w:instrText xml:space="preserve"> DOCPROPERTY</w:instrText>
    </w:r>
    <w:r w:rsidRPr="007146DC">
      <w:rPr>
        <w:sz w:val="18"/>
      </w:rPr>
      <w:instrText xml:space="preserve"> "Partinummer" *\charformat </w:instrText>
    </w:r>
    <w:r w:rsidRPr="007146DC">
      <w:fldChar w:fldCharType="separate"/>
    </w:r>
    <w:r w:rsidR="00DB1602" w:rsidRPr="007146DC">
      <w:t>m1342</w:t>
    </w:r>
    <w:r w:rsidRPr="007146DC">
      <w:fldChar w:fldCharType="end"/>
    </w:r>
  </w:p>
  <w:p w:rsidR="00DC6BA9" w:rsidRPr="007146DC" w:rsidRDefault="00DC6BA9">
    <w:pPr>
      <w:pStyle w:val="FSHRub1"/>
    </w:pPr>
    <w:r w:rsidRPr="007146DC">
      <w:t>Motion till riksdagen</w:t>
    </w:r>
    <w:r w:rsidRPr="007146DC">
      <w:br/>
    </w:r>
    <w:r w:rsidRPr="007146DC">
      <w:fldChar w:fldCharType="begin" w:fldLock="1"/>
    </w:r>
    <w:r w:rsidRPr="007146DC">
      <w:instrText xml:space="preserve"> DOCPROPERTY "YearUser" *\charformat </w:instrText>
    </w:r>
    <w:r w:rsidRPr="007146DC">
      <w:fldChar w:fldCharType="separate"/>
    </w:r>
    <w:r w:rsidR="00DB1602" w:rsidRPr="007146DC">
      <w:t>2005/06</w:t>
    </w:r>
    <w:r w:rsidRPr="007146DC">
      <w:fldChar w:fldCharType="end"/>
    </w:r>
    <w:r w:rsidRPr="007146DC">
      <w:t>:</w:t>
    </w:r>
    <w:r w:rsidRPr="007146DC">
      <w:fldChar w:fldCharType="begin" w:fldLock="1"/>
    </w:r>
    <w:r w:rsidRPr="007146DC">
      <w:instrText xml:space="preserve"> DOCPROPERTY "Motionsnummer" *\charformat </w:instrText>
    </w:r>
    <w:r w:rsidRPr="007146DC">
      <w:fldChar w:fldCharType="separate"/>
    </w:r>
    <w:r w:rsidR="00DB1602" w:rsidRPr="007146DC">
      <w:t>Sk336</w:t>
    </w:r>
    <w:r w:rsidRPr="007146DC">
      <w:fldChar w:fldCharType="end"/>
    </w:r>
  </w:p>
  <w:p w:rsidR="00DC6BA9" w:rsidRPr="007146DC" w:rsidRDefault="00DC6BA9">
    <w:pPr>
      <w:pStyle w:val="FSHNormalS5"/>
    </w:pPr>
    <w:r w:rsidRPr="007146DC">
      <w:fldChar w:fldCharType="begin" w:fldLock="1"/>
    </w:r>
    <w:r w:rsidRPr="007146DC">
      <w:instrText xml:space="preserve"> DOCPROPERTY "MotionarText" *\charformat </w:instrText>
    </w:r>
    <w:r w:rsidRPr="007146DC">
      <w:fldChar w:fldCharType="separate"/>
    </w:r>
    <w:r w:rsidR="00DB1602" w:rsidRPr="007146DC">
      <w:t>av Jeppe Johnsson (m)</w:t>
    </w:r>
    <w:r w:rsidRPr="007146DC">
      <w:fldChar w:fldCharType="end"/>
    </w:r>
    <w:r w:rsidRPr="007146DC">
      <w:br/>
    </w:r>
    <w:r w:rsidRPr="007146DC">
      <w:fldChar w:fldCharType="begin" w:fldLock="1"/>
    </w:r>
    <w:r w:rsidRPr="007146DC">
      <w:instrText xml:space="preserve"> DOCPROPERTY "SvarFrasKort" *\charformat </w:instrText>
    </w:r>
    <w:r w:rsidRPr="007146DC">
      <w:fldChar w:fldCharType="end"/>
    </w:r>
  </w:p>
  <w:p w:rsidR="00DC6BA9" w:rsidRPr="007146DC" w:rsidRDefault="00DC6BA9">
    <w:pPr>
      <w:pStyle w:val="FSHTitel"/>
    </w:pPr>
    <w:r w:rsidRPr="007146DC">
      <w:fldChar w:fldCharType="begin" w:fldLock="1"/>
    </w:r>
    <w:r w:rsidRPr="007146DC">
      <w:instrText xml:space="preserve"> DOCPROPERTY</w:instrText>
    </w:r>
    <w:r w:rsidRPr="007146DC">
      <w:rPr>
        <w:sz w:val="18"/>
      </w:rPr>
      <w:instrText xml:space="preserve"> "RubrikSvar" *\charformat </w:instrText>
    </w:r>
    <w:r w:rsidRPr="007146DC">
      <w:fldChar w:fldCharType="separate"/>
    </w:r>
    <w:r w:rsidR="00DB1602" w:rsidRPr="007146DC">
      <w:t>Miljöanpassade smörjmedel</w:t>
    </w:r>
    <w:r w:rsidRPr="007146DC">
      <w:fldChar w:fldCharType="end"/>
    </w:r>
  </w:p>
  <w:p w:rsidR="00DC6BA9" w:rsidRPr="007146DC" w:rsidRDefault="00DC6BA9" w:rsidP="00DC6BA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FE22452"/>
    <w:lvl w:ilvl="0" w:tplc="B8AAC78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147885">
    <w:abstractNumId w:val="13"/>
  </w:num>
  <w:num w:numId="2" w16cid:durableId="1730305994">
    <w:abstractNumId w:val="10"/>
  </w:num>
  <w:num w:numId="3" w16cid:durableId="299192024">
    <w:abstractNumId w:val="11"/>
  </w:num>
  <w:num w:numId="4" w16cid:durableId="1821269449">
    <w:abstractNumId w:val="12"/>
  </w:num>
  <w:num w:numId="5" w16cid:durableId="661930382">
    <w:abstractNumId w:val="8"/>
  </w:num>
  <w:num w:numId="6" w16cid:durableId="348720478">
    <w:abstractNumId w:val="3"/>
  </w:num>
  <w:num w:numId="7" w16cid:durableId="1869180297">
    <w:abstractNumId w:val="2"/>
  </w:num>
  <w:num w:numId="8" w16cid:durableId="2036690333">
    <w:abstractNumId w:val="1"/>
  </w:num>
  <w:num w:numId="9" w16cid:durableId="1699315526">
    <w:abstractNumId w:val="0"/>
  </w:num>
  <w:num w:numId="10" w16cid:durableId="2082017458">
    <w:abstractNumId w:val="9"/>
  </w:num>
  <w:num w:numId="11" w16cid:durableId="661079860">
    <w:abstractNumId w:val="7"/>
  </w:num>
  <w:num w:numId="12" w16cid:durableId="1282960239">
    <w:abstractNumId w:val="6"/>
  </w:num>
  <w:num w:numId="13" w16cid:durableId="1260406486">
    <w:abstractNumId w:val="5"/>
  </w:num>
  <w:num w:numId="14" w16cid:durableId="135641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9622D6"/>
    <w:rsid w:val="00064BC3"/>
    <w:rsid w:val="00066775"/>
    <w:rsid w:val="00072FB9"/>
    <w:rsid w:val="00100531"/>
    <w:rsid w:val="00113049"/>
    <w:rsid w:val="00201DFB"/>
    <w:rsid w:val="00204A63"/>
    <w:rsid w:val="00212FF1"/>
    <w:rsid w:val="00230193"/>
    <w:rsid w:val="0025068A"/>
    <w:rsid w:val="002818D3"/>
    <w:rsid w:val="002D11A8"/>
    <w:rsid w:val="002E7483"/>
    <w:rsid w:val="00445271"/>
    <w:rsid w:val="004749E4"/>
    <w:rsid w:val="004A0504"/>
    <w:rsid w:val="004E38D9"/>
    <w:rsid w:val="007146DC"/>
    <w:rsid w:val="00740D6D"/>
    <w:rsid w:val="00794149"/>
    <w:rsid w:val="007B67A7"/>
    <w:rsid w:val="007C6092"/>
    <w:rsid w:val="009622D6"/>
    <w:rsid w:val="009A22F3"/>
    <w:rsid w:val="00A053C6"/>
    <w:rsid w:val="00B13BF0"/>
    <w:rsid w:val="00BD6EA9"/>
    <w:rsid w:val="00C1285C"/>
    <w:rsid w:val="00C17D22"/>
    <w:rsid w:val="00C27B7D"/>
    <w:rsid w:val="00C752A9"/>
    <w:rsid w:val="00D1174F"/>
    <w:rsid w:val="00DB12AA"/>
    <w:rsid w:val="00DB1602"/>
    <w:rsid w:val="00DC6BA9"/>
    <w:rsid w:val="00DC6C70"/>
    <w:rsid w:val="00E22893"/>
    <w:rsid w:val="00E360DE"/>
    <w:rsid w:val="00E75D28"/>
    <w:rsid w:val="00E84F25"/>
    <w:rsid w:val="00F222C9"/>
    <w:rsid w:val="00FA4807"/>
    <w:rsid w:val="00FB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463D07-EEC2-481E-9EF7-421BFB9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C6BA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6BA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470</Words>
  <Characters>2784</Characters>
  <Application>Microsoft Office Word</Application>
  <DocSecurity>4</DocSecurity>
  <Lines>54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Sk336</vt:lpstr>
    </vt:vector>
  </TitlesOfParts>
  <Company>Riksdagen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Sk336</dc:title>
  <dc:subject>Sk336</dc:subject>
  <dc:creator>Riksdagen</dc:creator>
  <cp:keywords>Riksdagen</cp:keywords>
  <dc:description/>
  <cp:lastModifiedBy>Lars Brink</cp:lastModifiedBy>
  <cp:revision>2</cp:revision>
  <cp:lastPrinted>2005-11-14T13:44:00Z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Miljöanpassade smörjmedel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Miljöanpassade smörjmedel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20052006000000000109000013420069</vt:lpwstr>
  </property>
  <property fmtid="{D5CDD505-2E9C-101B-9397-08002B2CF9AE}" pid="47" name="datum">
    <vt:lpwstr>050929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20052006000000000109000013420069</vt:lpwstr>
  </property>
  <property fmtid="{D5CDD505-2E9C-101B-9397-08002B2CF9AE}" pid="50" name="nummer">
    <vt:lpwstr>336</vt:lpwstr>
  </property>
  <property fmtid="{D5CDD505-2E9C-101B-9397-08002B2CF9AE}" pid="51" name="utskottsbeteckning">
    <vt:lpwstr>Sk</vt:lpwstr>
  </property>
</Properties>
</file>