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564BC241BC40D08453754E06C3B95A"/>
        </w:placeholder>
        <w:text/>
      </w:sdtPr>
      <w:sdtEndPr/>
      <w:sdtContent>
        <w:p xmlns:w14="http://schemas.microsoft.com/office/word/2010/wordml" w:rsidRPr="009B062B" w:rsidR="00AF30DD" w:rsidP="00846CE5" w:rsidRDefault="00AF30DD" w14:paraId="4C0B24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d3e6a790-0c0d-447c-8691-720d7defd80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rättegångskostnader i patenträttsliga tvistemål med inriktningen att dessa ska hållas nere och tillkännager detta för regeringen.</w:t>
          </w:r>
        </w:p>
      </w:sdtContent>
    </w:sdt>
    <w:sdt>
      <w:sdtPr>
        <w:tag w:val="93fc7098-6fe4-4afd-99a3-3092c5ae9b87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handläggningstider i patenträttsliga tvistemål med inriktningen att dessa ska kortas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id="2"/>
    <w:bookmarkStart w:name="_Toc106800476" w:id="3"/>
    <w:bookmarkStart w:name="_Toc106801301" w:id="4"/>
    <w:bookmarkEnd w:id="2"/>
    <w:p xmlns:w14="http://schemas.microsoft.com/office/word/2010/wordml" w:rsidR="004219E6" w:rsidP="004219E6" w:rsidRDefault="00846CE5" w14:paraId="77A8DFD1" w14:textId="241ED587">
      <w:pPr>
        <w:pStyle w:val="Rubrik1"/>
      </w:pPr>
      <w:sdt>
        <w:sdtPr>
          <w:rPr>
            <w14:numSpacing w14:val="proportional"/>
          </w:rPr>
          <w:alias w:val="CC_Motivering_Rubrik"/>
          <w:tag w:val="CC_Motivering_Rubrik"/>
          <w:id w:val="1433397530"/>
          <w:lock w:val="sdtLocked"/>
          <w:placeholder>
            <w:docPart w:val="BC627FFD6CAC4A34A086B0B1BAE650FF"/>
          </w:placeholder>
          <w:text/>
        </w:sdtPr>
        <w:sdtEndPr>
          <w:rPr>
            <w14:numSpacing w14:val="default"/>
          </w:rPr>
        </w:sdtEndPr>
        <w:sdtContent>
          <w:r w:rsidR="006D79C9">
            <w:t>Motivering</w:t>
          </w:r>
        </w:sdtContent>
      </w:sdt>
      <w:bookmarkEnd w:id="3"/>
      <w:bookmarkEnd w:id="4"/>
    </w:p>
    <w:p xmlns:w14="http://schemas.microsoft.com/office/word/2010/wordml" w:rsidR="004219E6" w:rsidP="004219E6" w:rsidRDefault="004219E6" w14:paraId="5113236D" w14:textId="77777777">
      <w:pPr>
        <w:ind w:firstLine="0"/>
      </w:pPr>
    </w:p>
    <w:p xmlns:w14="http://schemas.microsoft.com/office/word/2010/wordml" w:rsidR="004219E6" w:rsidP="004219E6" w:rsidRDefault="004219E6" w14:paraId="427B2EDE" w14:textId="4F0C91CA">
      <w:pPr>
        <w:ind w:firstLine="0"/>
      </w:pPr>
      <w:r>
        <w:t xml:space="preserve">I studien ”Att försvara ett patent – Den lilla aktörens utmaningar i patenttvister” (Marcus Holgersson et al., 2023) analyseras 1 427 rättegångar i 40 länder, inklusive Sverige, där mindre svenska företag deltagit i olika rättstvister. En slutsats i studien är att små aktörer och deras rådgivare ofta saknar erfarenhet och kunskap om patentintrångsmål, och att deras patentstrategier inte primärt utformas för att hävda rätt i domstol, utan snarare för att övertyga exempelvis inkubatorer, riskkapitalister och samarbetspartners om värdet av teknologin. </w:t>
      </w:r>
    </w:p>
    <w:p xmlns:w14="http://schemas.microsoft.com/office/word/2010/wordml" w:rsidR="006B1545" w:rsidP="004219E6" w:rsidRDefault="006B1545" w14:paraId="3041D298" w14:textId="77777777">
      <w:pPr>
        <w:ind w:firstLine="0"/>
      </w:pPr>
    </w:p>
    <w:p xmlns:w14="http://schemas.microsoft.com/office/word/2010/wordml" w:rsidR="004219E6" w:rsidP="004219E6" w:rsidRDefault="004219E6" w14:paraId="0AC1D82A" w14:textId="59AEC8EB">
      <w:pPr>
        <w:ind w:firstLine="0"/>
      </w:pPr>
      <w:r>
        <w:t xml:space="preserve">En särskild utmaning är de höga rättegångskostnaderna. I Sverige hamnar kostnaderna i en rättsprocess ofta på mellan en och tjugo miljoner kronor per part. Huvudregeln är att </w:t>
      </w:r>
      <w:r>
        <w:lastRenderedPageBreak/>
        <w:t>den förlorande parten måste betala båda parters rättegångskostnader. Denna ordning har goda skäl – det motverkar onödiga stämningar och säkerställer att den som vunnit ett mål inte ska behöva stå för motpartens kostnader. Samtidigt innebär det att systemet i praktiken gynnar kapitalstarka aktörer. Universitetsforskare, startup-företag och andra mindre kapitalstarka aktörer stämmer sällan någon för immaterialrättsliga intrång, och än mer sällan vinner de en tvist. Risken att få betala miljoner i rättegångskostnader avskräcker kapitalsvaga aktörer från att tillvarata sin rätt i domstol, vilket gör att många tvingas till förlikning trots att de har ett starkt skydd för sin innovation.</w:t>
      </w:r>
    </w:p>
    <w:p xmlns:w14="http://schemas.microsoft.com/office/word/2010/wordml" w:rsidR="006B1545" w:rsidP="004219E6" w:rsidRDefault="006B1545" w14:paraId="215EB6BD" w14:textId="77777777">
      <w:pPr>
        <w:ind w:firstLine="0"/>
      </w:pPr>
    </w:p>
    <w:p xmlns:w14="http://schemas.microsoft.com/office/word/2010/wordml" w:rsidR="004219E6" w:rsidP="004219E6" w:rsidRDefault="004219E6" w14:paraId="498E6ABF" w14:textId="4AD25BAB">
      <w:pPr>
        <w:ind w:firstLine="0"/>
      </w:pPr>
      <w:r>
        <w:t xml:space="preserve">Regeringen har nyligen lagt fram en proposition om en ny patentlag för att modernisera och effektivisera ansökningsförfarandet, samt gett Patent- och registreringsverket i uppdrag att följa upp handläggningstider. Dessa steg är viktiga för att förenkla regelverket och snabba på myndighetsprocesser. Men de adresserar inte de centrala utmaningarna i de civilrättsliga patenträttegångarna, där höga kostnader och långa handläggningstider i domstol fortsatt är avgörande hinder för små aktörers möjlighet att försvara sina rättigheter. </w:t>
      </w:r>
    </w:p>
    <w:p xmlns:w14="http://schemas.microsoft.com/office/word/2010/wordml" w:rsidR="006B1545" w:rsidP="004219E6" w:rsidRDefault="006B1545" w14:paraId="031379AE" w14:textId="77777777">
      <w:pPr>
        <w:ind w:firstLine="0"/>
      </w:pPr>
    </w:p>
    <w:p xmlns:w14="http://schemas.microsoft.com/office/word/2010/wordml" w:rsidR="004219E6" w:rsidP="004219E6" w:rsidRDefault="004219E6" w14:paraId="77A1F0A8" w14:textId="254D0479">
      <w:pPr>
        <w:ind w:firstLine="0"/>
      </w:pPr>
      <w:r>
        <w:t>För rättssäkerheten och innovationsklimatet är det problematiskt om mindre aktörer avskräcks från att tillvarata sina rättigheter i domstol. Sverige behöver därför regler som stärker incitamenten för forskare, entreprenörer och mindre företag att investera i patentskydd och våga pröva sina rättigheter. Förebilder kan hämtas från länder som Tyskland och England, som infört processregler som kortar ned handläggningstider och håller nere kostnaderna.</w:t>
      </w:r>
    </w:p>
    <w:p xmlns:w14="http://schemas.microsoft.com/office/word/2010/wordml" w:rsidR="006B1545" w:rsidP="004219E6" w:rsidRDefault="006B1545" w14:paraId="16B15520" w14:textId="77777777">
      <w:pPr>
        <w:ind w:firstLine="0"/>
      </w:pPr>
    </w:p>
    <w:p xmlns:w14="http://schemas.microsoft.com/office/word/2010/wordml" w:rsidRPr="004219E6" w:rsidR="004219E6" w:rsidP="004219E6" w:rsidRDefault="004219E6" w14:paraId="5FBBB47C" w14:textId="1A9A63FB">
      <w:pPr>
        <w:ind w:firstLine="0"/>
      </w:pPr>
      <w:r>
        <w:t>Mot denna bakgrund behövs en riktad översyn av rättegångskostnaderna i patenträttsliga tvistemål, med inriktning på att dessa ska hållas nere. Därtill bör även domstolarnas handläggningstider ses över, eftersom utdragna processer i sig driver upp kostnaderna. Genom sådana reformer kan små och medelstora företag, forskare och innovatörer få bättre möjligheter att försvara sina rättigheter och stärka Sveriges innovationskraft.</w:t>
      </w:r>
    </w:p>
    <w:sdt>
      <w:sdtPr>
        <w:alias w:val="CC_Underskrifter"/>
        <w:tag w:val="CC_Underskrifter"/>
        <w:id w:val="583496634"/>
        <w:lock w:val="sdtContentLocked"/>
        <w:placeholder>
          <w:docPart w:val="90315127D23C45F0B3C3F72D27F44B4A"/>
        </w:placeholder>
      </w:sdtPr>
      <w:sdtEndPr/>
      <w:sdtContent>
        <w:p xmlns:w14="http://schemas.microsoft.com/office/word/2010/wordml" w:rsidR="00846CE5" w:rsidP="00846CE5" w:rsidRDefault="00846CE5" w14:paraId="3E39A1EA" w14:textId="77777777">
          <w:pPr/>
          <w:r/>
        </w:p>
        <w:p xmlns:w14="http://schemas.microsoft.com/office/word/2010/wordml" w:rsidRPr="008E0FE2" w:rsidR="00846CE5" w:rsidP="00846CE5" w:rsidRDefault="00846CE5" w14:paraId="447B3515" w14:textId="7D3028C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Lili André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D5344A0" w14:textId="45B033F4"/>
    <w:sectPr w:rsidRPr="008E0FE2" w:rsidR="004801AC" w:rsidSect="00DF5EE8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47F8" w14:textId="77777777" w:rsidR="001E0A03" w:rsidRDefault="001E0A03" w:rsidP="000C1CAD">
      <w:pPr>
        <w:spacing w:line="240" w:lineRule="auto"/>
      </w:pPr>
      <w:r>
        <w:separator/>
      </w:r>
    </w:p>
  </w:endnote>
  <w:endnote w:type="continuationSeparator" w:id="0">
    <w:p w14:paraId="1D210254" w14:textId="77777777" w:rsidR="001E0A03" w:rsidRDefault="001E0A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A369" w14:textId="0C8A2F6E" w:rsidR="00262EA3" w:rsidRPr="00846CE5" w:rsidRDefault="00262EA3" w:rsidP="00846C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5F09" w14:textId="77777777" w:rsidR="001E0A03" w:rsidRDefault="001E0A03" w:rsidP="000C1CAD">
      <w:pPr>
        <w:spacing w:line="240" w:lineRule="auto"/>
      </w:pPr>
      <w:r>
        <w:separator/>
      </w:r>
    </w:p>
  </w:footnote>
  <w:footnote w:type="continuationSeparator" w:id="0">
    <w:p w14:paraId="5B17EBEE" w14:textId="77777777" w:rsidR="001E0A03" w:rsidRDefault="001E0A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D68615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9E0EAB" wp14:anchorId="43DF61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46CE5" w14:paraId="1F25778F" w14:textId="778843B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DF612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6CE5" w14:paraId="1F25778F" w14:textId="778843B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6C527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34479D9" w14:textId="77777777">
    <w:pPr>
      <w:jc w:val="right"/>
    </w:pPr>
  </w:p>
  <w:p w:rsidR="00262EA3" w:rsidP="00776B74" w:rsidRDefault="00262EA3" w14:paraId="550369E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46CE5" w14:paraId="072F422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0E42CC" wp14:anchorId="29A5B4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46CE5" w14:paraId="3B091F11" w14:textId="7521B72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46CE5" w14:paraId="67F9AD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46CE5" w14:paraId="7088081B" w14:textId="7C1F8E6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:3641</w:t>
        </w:r>
      </w:sdtContent>
    </w:sdt>
  </w:p>
  <w:p w:rsidR="00262EA3" w:rsidP="00E03A3D" w:rsidRDefault="00846CE5" w14:paraId="2DABDA3D" w14:textId="452156B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>
          <w:t>av Lili André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4684F9C12C1480B8A149A1C6C44C83B"/>
      </w:placeholder>
      <w:text/>
    </w:sdtPr>
    <w:sdtEndPr/>
    <w:sdtContent>
      <w:p w:rsidR="00262EA3" w:rsidP="00283E0F" w:rsidRDefault="007C14F9" w14:paraId="34E01553" w14:textId="6665846A">
        <w:pPr>
          <w:pStyle w:val="FSHRub2"/>
        </w:pPr>
        <w:r>
          <w:t>Förbättrade villkor för småföretag i patenträttsliga tvistemål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9EEFB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7"/>
  </w:num>
  <w:num w:numId="13">
    <w:abstractNumId w:val="16"/>
  </w:num>
  <w:num w:numId="14">
    <w:abstractNumId w:val="20"/>
  </w:num>
  <w:num w:numId="15">
    <w:abstractNumId w:val="13"/>
  </w:num>
  <w:num w:numId="16">
    <w:abstractNumId w:val="31"/>
  </w:num>
  <w:num w:numId="17">
    <w:abstractNumId w:val="38"/>
  </w:num>
  <w:num w:numId="18">
    <w:abstractNumId w:val="29"/>
  </w:num>
  <w:num w:numId="19">
    <w:abstractNumId w:val="29"/>
  </w:num>
  <w:num w:numId="20">
    <w:abstractNumId w:val="29"/>
  </w:num>
  <w:num w:numId="21">
    <w:abstractNumId w:val="24"/>
  </w:num>
  <w:num w:numId="22">
    <w:abstractNumId w:val="14"/>
  </w:num>
  <w:num w:numId="23">
    <w:abstractNumId w:val="21"/>
  </w:num>
  <w:num w:numId="24">
    <w:abstractNumId w:val="10"/>
  </w:num>
  <w:num w:numId="25">
    <w:abstractNumId w:val="23"/>
  </w:num>
  <w:num w:numId="26">
    <w:abstractNumId w:val="34"/>
  </w:num>
  <w:num w:numId="27">
    <w:abstractNumId w:val="30"/>
  </w:num>
  <w:num w:numId="28">
    <w:abstractNumId w:val="26"/>
  </w:num>
  <w:num w:numId="29">
    <w:abstractNumId w:val="32"/>
  </w:num>
  <w:num w:numId="30">
    <w:abstractNumId w:val="15"/>
  </w:num>
  <w:num w:numId="31">
    <w:abstractNumId w:val="17"/>
  </w:num>
  <w:num w:numId="32">
    <w:abstractNumId w:val="12"/>
  </w:num>
  <w:num w:numId="33">
    <w:abstractNumId w:val="22"/>
  </w:num>
  <w:num w:numId="34">
    <w:abstractNumId w:val="25"/>
  </w:num>
  <w:num w:numId="35">
    <w:abstractNumId w:val="32"/>
    <w:lvlOverride w:ilvl="0">
      <w:startOverride w:val="1"/>
    </w:lvlOverride>
  </w:num>
  <w:num w:numId="36">
    <w:abstractNumId w:val="19"/>
  </w:num>
  <w:num w:numId="37">
    <w:abstractNumId w:val="37"/>
  </w:num>
  <w:num w:numId="38">
    <w:abstractNumId w:val="36"/>
  </w:num>
  <w:num w:numId="39">
    <w:abstractNumId w:val="33"/>
  </w:num>
  <w:num w:numId="40">
    <w:abstractNumId w:val="32"/>
    <w:lvlOverride w:ilvl="0">
      <w:startOverride w:val="1"/>
    </w:lvlOverride>
  </w:num>
  <w:num w:numId="41">
    <w:abstractNumId w:val="18"/>
  </w:num>
  <w:num w:numId="42">
    <w:abstractNumId w:val="1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1A2A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47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32A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7C5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0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56B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8DA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0A03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56A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AB2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1A2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3F6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CEB"/>
    <w:rsid w:val="00341459"/>
    <w:rsid w:val="00342773"/>
    <w:rsid w:val="00342BD2"/>
    <w:rsid w:val="003430B4"/>
    <w:rsid w:val="003430E4"/>
    <w:rsid w:val="00343232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9E6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3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A0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283E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5EBA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04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699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545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C7E21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6F86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3C50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0DF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77FAD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088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4F9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CE5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FBF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0F2A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EA"/>
    <w:rsid w:val="008C10AF"/>
    <w:rsid w:val="008C1A58"/>
    <w:rsid w:val="008C1D27"/>
    <w:rsid w:val="008C1F32"/>
    <w:rsid w:val="008C212E"/>
    <w:rsid w:val="008C21E2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3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679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0A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3F55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6B2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4935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0D9F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5E2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88C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194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06E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913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C34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C74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9F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0DA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8F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E89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0DB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269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2691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2691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2691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2691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2691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2691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2691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2691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2691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2691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2691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2691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2691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2691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2691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2691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269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26913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2691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2691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2691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2691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2691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2691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2691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2691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2691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2691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2691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26913"/>
  </w:style>
  <w:style w:type="paragraph" w:styleId="Innehll1">
    <w:name w:val="toc 1"/>
    <w:basedOn w:val="Normalutanindragellerluft"/>
    <w:next w:val="Normal"/>
    <w:uiPriority w:val="39"/>
    <w:unhideWhenUsed/>
    <w:rsid w:val="00E269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2691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2691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2691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2691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26913"/>
  </w:style>
  <w:style w:type="paragraph" w:styleId="Innehll7">
    <w:name w:val="toc 7"/>
    <w:basedOn w:val="Rubrik6"/>
    <w:next w:val="Normal"/>
    <w:uiPriority w:val="39"/>
    <w:semiHidden/>
    <w:unhideWhenUsed/>
    <w:rsid w:val="00E2691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26913"/>
  </w:style>
  <w:style w:type="paragraph" w:styleId="Innehll9">
    <w:name w:val="toc 9"/>
    <w:basedOn w:val="Innehll8"/>
    <w:next w:val="Normal"/>
    <w:uiPriority w:val="39"/>
    <w:semiHidden/>
    <w:unhideWhenUsed/>
    <w:rsid w:val="00E2691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269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2691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2691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2691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2691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2691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2691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2691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2691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2691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2691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2691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2691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2691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2691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2691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2691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2691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269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269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269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2691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2691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2691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2691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2691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2691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2691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2691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2691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26913"/>
  </w:style>
  <w:style w:type="paragraph" w:customStyle="1" w:styleId="RubrikSammanf">
    <w:name w:val="RubrikSammanf"/>
    <w:basedOn w:val="Rubrik1"/>
    <w:next w:val="Normal"/>
    <w:uiPriority w:val="3"/>
    <w:semiHidden/>
    <w:rsid w:val="00E26913"/>
  </w:style>
  <w:style w:type="paragraph" w:styleId="Sidfot">
    <w:name w:val="footer"/>
    <w:basedOn w:val="Normalutanindragellerluft"/>
    <w:link w:val="SidfotChar"/>
    <w:uiPriority w:val="7"/>
    <w:unhideWhenUsed/>
    <w:rsid w:val="00E269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2691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269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2691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2691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2691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2691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2691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269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269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2691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2691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269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2691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269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2691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2691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2691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2691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2691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2691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2691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26913"/>
    <w:pPr>
      <w:outlineLvl w:val="9"/>
    </w:pPr>
  </w:style>
  <w:style w:type="paragraph" w:customStyle="1" w:styleId="KantrubrikV">
    <w:name w:val="KantrubrikV"/>
    <w:basedOn w:val="Sidhuvud"/>
    <w:qFormat/>
    <w:rsid w:val="00E2691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2691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2691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2691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2691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2691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2691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2691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2691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2691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2691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2691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26913"/>
    <w:pPr>
      <w:ind w:left="720"/>
      <w:contextualSpacing/>
    </w:pPr>
  </w:style>
  <w:style w:type="paragraph" w:customStyle="1" w:styleId="ListaLinje">
    <w:name w:val="ListaLinje"/>
    <w:basedOn w:val="Lista"/>
    <w:qFormat/>
    <w:rsid w:val="00E26913"/>
    <w:pPr>
      <w:numPr>
        <w:numId w:val="40"/>
      </w:numPr>
      <w:ind w:left="340" w:hanging="340"/>
    </w:pPr>
  </w:style>
  <w:style w:type="paragraph" w:customStyle="1" w:styleId="ListaGemener">
    <w:name w:val="ListaGemener"/>
    <w:basedOn w:val="Lista"/>
    <w:qFormat/>
    <w:rsid w:val="00E2691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2691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2691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2691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2691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2691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2691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2691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2691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2691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26913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26913"/>
    <w:pPr>
      <w:numPr>
        <w:ilvl w:val="1"/>
        <w:numId w:val="38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26913"/>
    <w:pPr>
      <w:numPr>
        <w:numId w:val="38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26913"/>
    <w:pPr>
      <w:numPr>
        <w:ilvl w:val="1"/>
        <w:numId w:val="37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26913"/>
    <w:pPr>
      <w:numPr>
        <w:numId w:val="37"/>
      </w:numPr>
    </w:pPr>
  </w:style>
  <w:style w:type="paragraph" w:styleId="Normalwebb">
    <w:name w:val="Normal (Web)"/>
    <w:basedOn w:val="Normal"/>
    <w:uiPriority w:val="99"/>
    <w:unhideWhenUsed/>
    <w:locked/>
    <w:rsid w:val="00E269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9DE565457E4FF7ABDBBB34D69DA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34C781-ED92-4D41-9B6A-BDF86CB790F9}"/>
      </w:docPartPr>
      <w:docPartBody>
        <w:p w:rsidR="00716F8E" w:rsidRDefault="00F86995">
          <w:pPr>
            <w:pStyle w:val="B59DE565457E4FF7ABDBBB34D69DA96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315127D23C45F0B3C3F72D27F44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2CFA5-7C96-4971-BC08-0ABE0C2B06EC}"/>
      </w:docPartPr>
      <w:docPartBody>
        <w:p w:rsidR="00716F8E" w:rsidRDefault="00F86995">
          <w:pPr>
            <w:pStyle w:val="90315127D23C45F0B3C3F72D27F44B4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0E55DF"/>
    <w:rsid w:val="0059295E"/>
    <w:rsid w:val="006824D9"/>
    <w:rsid w:val="00716F8E"/>
    <w:rsid w:val="007C0D7B"/>
    <w:rsid w:val="00994A12"/>
    <w:rsid w:val="00BD20FD"/>
    <w:rsid w:val="00CB6A2F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94A12"/>
    <w:rPr>
      <w:color w:val="F4B0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59DE565457E4FF7ABDBBB34D69DA96E">
    <w:name w:val="B59DE565457E4FF7ABDBBB34D69DA96E"/>
  </w:style>
  <w:style w:type="paragraph" w:customStyle="1" w:styleId="BC627FFD6CAC4A34A086B0B1BAE650FF">
    <w:name w:val="BC627FFD6CAC4A34A086B0B1BAE650FF"/>
  </w:style>
  <w:style w:type="paragraph" w:customStyle="1" w:styleId="90315127D23C45F0B3C3F72D27F44B4A">
    <w:name w:val="90315127D23C45F0B3C3F72D27F44B4A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B9DF0-EE40-4F44-B40B-462114A69AE6}"/>
</file>

<file path=customXml/itemProps3.xml><?xml version="1.0" encoding="utf-8"?>
<ds:datastoreItem xmlns:ds="http://schemas.openxmlformats.org/officeDocument/2006/customXml" ds:itemID="{467AD45B-4B96-40EE-BD73-56A147B3B6B5}"/>
</file>

<file path=customXml/itemProps4.xml><?xml version="1.0" encoding="utf-8"?>
<ds:datastoreItem xmlns:ds="http://schemas.openxmlformats.org/officeDocument/2006/customXml" ds:itemID="{A06E7A0F-91AF-4D48-8E03-BC2437AFF6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2831</Characters>
  <Application>Microsoft Office Word</Application>
  <DocSecurity>0</DocSecurity>
  <Lines>53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 rättegångskostnader för immateriella skydd</vt:lpstr>
      <vt:lpstr>
      </vt:lpstr>
    </vt:vector>
  </TitlesOfParts>
  <Company>Sveriges riksdag</Company>
  <LinksUpToDate>false</LinksUpToDate>
  <CharactersWithSpaces>3282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