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104B5">
        <w:tblPrEx>
          <w:tblCellMar>
            <w:top w:w="0" w:type="dxa"/>
            <w:bottom w:w="0" w:type="dxa"/>
          </w:tblCellMar>
        </w:tblPrEx>
        <w:trPr>
          <w:cantSplit/>
          <w:trHeight w:val="1720"/>
        </w:trPr>
        <w:tc>
          <w:tcPr>
            <w:tcW w:w="6024" w:type="dxa"/>
            <w:gridSpan w:val="2"/>
          </w:tcPr>
          <w:p w:rsidR="00460425" w:rsidRPr="009104B5" w:rsidRDefault="00460425">
            <w:pPr>
              <w:pStyle w:val="HuvudRubrik"/>
            </w:pPr>
            <w:r w:rsidRPr="009104B5">
              <w:t>Redogörelse till riksdagen</w:t>
            </w:r>
          </w:p>
          <w:p w:rsidR="00460425" w:rsidRPr="009104B5" w:rsidRDefault="00460425">
            <w:pPr>
              <w:pStyle w:val="HuvudRubrikRad2"/>
            </w:pPr>
            <w:bookmarkStart w:id="0" w:name="BetänkandeNr"/>
            <w:bookmarkEnd w:id="0"/>
            <w:r w:rsidRPr="009104B5">
              <w:t>2004/05:RRS10</w:t>
            </w:r>
          </w:p>
        </w:tc>
        <w:tc>
          <w:tcPr>
            <w:tcW w:w="1418" w:type="dxa"/>
            <w:tcBorders>
              <w:bottom w:val="nil"/>
            </w:tcBorders>
          </w:tcPr>
          <w:p w:rsidR="00460425" w:rsidRPr="009104B5" w:rsidRDefault="009104B5">
            <w:pPr>
              <w:spacing w:line="230" w:lineRule="auto"/>
              <w:jc w:val="center"/>
            </w:pPr>
            <w:r w:rsidRPr="009104B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60425" w:rsidRPr="009104B5" w:rsidRDefault="00460425">
            <w:pPr>
              <w:pStyle w:val="Normaltindrag"/>
              <w:jc w:val="center"/>
            </w:pPr>
          </w:p>
          <w:p w:rsidR="00460425" w:rsidRPr="009104B5" w:rsidRDefault="00460425">
            <w:pPr>
              <w:pStyle w:val="StatusSida1"/>
            </w:pPr>
          </w:p>
          <w:p w:rsidR="00460425" w:rsidRPr="009104B5" w:rsidRDefault="00460425">
            <w:pPr>
              <w:pStyle w:val="UtskriftsdatumSida1"/>
              <w:framePr w:wrap="around"/>
            </w:pPr>
          </w:p>
        </w:tc>
      </w:tr>
      <w:tr w:rsidR="00000000" w:rsidRPr="009104B5">
        <w:tblPrEx>
          <w:tblCellMar>
            <w:top w:w="0" w:type="dxa"/>
            <w:bottom w:w="0" w:type="dxa"/>
          </w:tblCellMar>
        </w:tblPrEx>
        <w:trPr>
          <w:cantSplit/>
        </w:trPr>
        <w:tc>
          <w:tcPr>
            <w:tcW w:w="6024" w:type="dxa"/>
            <w:gridSpan w:val="2"/>
            <w:tcBorders>
              <w:bottom w:val="single" w:sz="4" w:space="0" w:color="auto"/>
            </w:tcBorders>
          </w:tcPr>
          <w:p w:rsidR="00460425" w:rsidRPr="009104B5" w:rsidRDefault="00460425">
            <w:pPr>
              <w:pStyle w:val="DokumentRubrik"/>
              <w:rPr>
                <w:noProof w:val="0"/>
              </w:rPr>
            </w:pPr>
            <w:bookmarkStart w:id="1" w:name="Huvudrubrik"/>
            <w:bookmarkEnd w:id="1"/>
            <w:r w:rsidRPr="009104B5">
              <w:rPr>
                <w:noProof w:val="0"/>
              </w:rPr>
              <w:t>Riksrevisionens årsredovisning för 2004</w:t>
            </w:r>
          </w:p>
        </w:tc>
        <w:tc>
          <w:tcPr>
            <w:tcW w:w="1418" w:type="dxa"/>
            <w:tcBorders>
              <w:bottom w:val="nil"/>
            </w:tcBorders>
          </w:tcPr>
          <w:p w:rsidR="00460425" w:rsidRPr="009104B5" w:rsidRDefault="00460425"/>
        </w:tc>
      </w:tr>
      <w:tr w:rsidR="00000000" w:rsidRPr="009104B5">
        <w:tblPrEx>
          <w:tblCellMar>
            <w:top w:w="0" w:type="dxa"/>
            <w:bottom w:w="0" w:type="dxa"/>
          </w:tblCellMar>
        </w:tblPrEx>
        <w:trPr>
          <w:cantSplit/>
          <w:trHeight w:hRule="exact" w:val="360"/>
        </w:trPr>
        <w:tc>
          <w:tcPr>
            <w:tcW w:w="3012" w:type="dxa"/>
          </w:tcPr>
          <w:p w:rsidR="00460425" w:rsidRPr="009104B5" w:rsidRDefault="00460425"/>
        </w:tc>
        <w:tc>
          <w:tcPr>
            <w:tcW w:w="3012" w:type="dxa"/>
          </w:tcPr>
          <w:p w:rsidR="00460425" w:rsidRPr="009104B5" w:rsidRDefault="00460425"/>
        </w:tc>
        <w:tc>
          <w:tcPr>
            <w:tcW w:w="1418" w:type="dxa"/>
          </w:tcPr>
          <w:p w:rsidR="00460425" w:rsidRPr="009104B5" w:rsidRDefault="00460425"/>
        </w:tc>
      </w:tr>
    </w:tbl>
    <w:p w:rsidR="00460425" w:rsidRPr="009104B5" w:rsidRDefault="00460425">
      <w:pPr>
        <w:pStyle w:val="Rubrik1"/>
        <w:spacing w:after="0" w:line="40" w:lineRule="exact"/>
        <w:rPr>
          <w:noProof w:val="0"/>
        </w:rPr>
      </w:pPr>
    </w:p>
    <w:p w:rsidR="00460425" w:rsidRPr="009104B5" w:rsidRDefault="00460425">
      <w:pPr>
        <w:pStyle w:val="R1"/>
      </w:pPr>
      <w:bookmarkStart w:id="2" w:name="TextStart"/>
      <w:bookmarkEnd w:id="2"/>
      <w:r w:rsidRPr="009104B5">
        <w:t>Till riksdagen</w:t>
      </w:r>
    </w:p>
    <w:p w:rsidR="00460425" w:rsidRPr="009104B5" w:rsidRDefault="00460425">
      <w:r w:rsidRPr="009104B5">
        <w:t>Riksrevisionens styrelse överlämnar härmed Riksrevisionens årsredovisning för 2004. Myndigheten startade sin verksamhet den 1 juli 2003 och denna årsredovisning avser det första hela verksamhetsåret. Enligt 12 kap. 7 § r</w:t>
      </w:r>
      <w:r w:rsidRPr="009104B5">
        <w:t>e</w:t>
      </w:r>
      <w:r w:rsidRPr="009104B5">
        <w:t>geringsformen och 12 § lagen (2002:1023) med instruktion för Riksrevisi</w:t>
      </w:r>
      <w:r w:rsidRPr="009104B5">
        <w:t>o</w:t>
      </w:r>
      <w:r w:rsidRPr="009104B5">
        <w:t>nen ska styrelsen besluta om årsredovisning för myndigheten. Detta ärende har a</w:t>
      </w:r>
      <w:r w:rsidRPr="009104B5">
        <w:t>v</w:t>
      </w:r>
      <w:r w:rsidRPr="009104B5">
        <w:t xml:space="preserve">gjorts av styrelsen vid sammanträde den 16 februari 2005. </w:t>
      </w:r>
    </w:p>
    <w:p w:rsidR="00460425" w:rsidRPr="009104B5" w:rsidRDefault="00460425">
      <w:pPr>
        <w:pStyle w:val="Normaltindrag"/>
      </w:pPr>
    </w:p>
    <w:p w:rsidR="00460425" w:rsidRPr="009104B5" w:rsidRDefault="00460425">
      <w:pPr>
        <w:pStyle w:val="Utskriftsdatum"/>
      </w:pPr>
      <w:r w:rsidRPr="009104B5">
        <w:t>Stockholm den 16 februari 2005</w:t>
      </w:r>
    </w:p>
    <w:p w:rsidR="00460425" w:rsidRPr="009104B5" w:rsidRDefault="00460425">
      <w:r w:rsidRPr="009104B5">
        <w:t>På Riksrevisionens styrelses vägnar</w:t>
      </w:r>
    </w:p>
    <w:p w:rsidR="00460425" w:rsidRPr="009104B5" w:rsidRDefault="00460425">
      <w:pPr>
        <w:pStyle w:val="Normaltindrag"/>
      </w:pPr>
      <w:bookmarkStart w:id="3" w:name="Ordförande"/>
      <w:bookmarkEnd w:id="3"/>
    </w:p>
    <w:p w:rsidR="00460425" w:rsidRPr="009104B5" w:rsidRDefault="00460425">
      <w:pPr>
        <w:pStyle w:val="Normaltindrag"/>
      </w:pPr>
    </w:p>
    <w:p w:rsidR="00460425" w:rsidRPr="009104B5" w:rsidRDefault="00460425">
      <w:pPr>
        <w:rPr>
          <w:i/>
        </w:rPr>
      </w:pPr>
      <w:bookmarkStart w:id="4" w:name="Deltagare"/>
      <w:bookmarkEnd w:id="4"/>
      <w:r w:rsidRPr="009104B5">
        <w:rPr>
          <w:i/>
        </w:rPr>
        <w:t>Sören Lekberg</w:t>
      </w:r>
    </w:p>
    <w:p w:rsidR="00460425" w:rsidRPr="009104B5" w:rsidRDefault="00460425">
      <w:pPr>
        <w:pStyle w:val="Normaltindrag"/>
      </w:pPr>
    </w:p>
    <w:p w:rsidR="00460425" w:rsidRPr="009104B5" w:rsidRDefault="00460425">
      <w:pPr>
        <w:pStyle w:val="Normaltindrag"/>
        <w:rPr>
          <w:i/>
        </w:rPr>
      </w:pPr>
      <w:r w:rsidRPr="009104B5">
        <w:tab/>
      </w:r>
      <w:r w:rsidRPr="009104B5">
        <w:tab/>
      </w:r>
      <w:r w:rsidRPr="009104B5">
        <w:tab/>
      </w:r>
      <w:r w:rsidRPr="009104B5">
        <w:tab/>
      </w:r>
      <w:r w:rsidRPr="009104B5">
        <w:tab/>
      </w:r>
      <w:r w:rsidRPr="009104B5">
        <w:tab/>
      </w:r>
      <w:r w:rsidRPr="009104B5">
        <w:tab/>
      </w:r>
      <w:r w:rsidRPr="009104B5">
        <w:tab/>
      </w:r>
      <w:r w:rsidRPr="009104B5">
        <w:tab/>
      </w:r>
      <w:r w:rsidRPr="009104B5">
        <w:tab/>
      </w:r>
      <w:r w:rsidRPr="009104B5">
        <w:tab/>
      </w:r>
      <w:r w:rsidRPr="009104B5">
        <w:tab/>
      </w:r>
      <w:r w:rsidRPr="009104B5">
        <w:rPr>
          <w:i/>
        </w:rPr>
        <w:t>Jörgen Nilsson</w:t>
      </w:r>
    </w:p>
    <w:p w:rsidR="00460425" w:rsidRPr="009104B5" w:rsidRDefault="00460425">
      <w:pPr>
        <w:pStyle w:val="Normaltindrag"/>
      </w:pPr>
    </w:p>
    <w:p w:rsidR="00460425" w:rsidRPr="009104B5" w:rsidRDefault="00460425"/>
    <w:p w:rsidR="00460425" w:rsidRPr="009104B5" w:rsidRDefault="00460425"/>
    <w:p w:rsidR="00460425" w:rsidRPr="009104B5" w:rsidRDefault="00460425">
      <w:pPr>
        <w:pStyle w:val="Normaltindrag"/>
      </w:pPr>
    </w:p>
    <w:p w:rsidR="00460425" w:rsidRPr="009104B5" w:rsidRDefault="00460425">
      <w:pPr>
        <w:pStyle w:val="Normaltindrag"/>
      </w:pPr>
    </w:p>
    <w:p w:rsidR="00460425" w:rsidRPr="009104B5" w:rsidRDefault="00460425">
      <w:pPr>
        <w:pStyle w:val="Normaltindrag"/>
      </w:pPr>
    </w:p>
    <w:p w:rsidR="00460425" w:rsidRPr="009104B5" w:rsidRDefault="00460425">
      <w:pPr>
        <w:pStyle w:val="R2"/>
      </w:pPr>
      <w:r w:rsidRPr="009104B5">
        <w:br w:type="page"/>
      </w:r>
      <w:r w:rsidRPr="009104B5">
        <w:lastRenderedPageBreak/>
        <w:t>Grundläggande bestämmelser</w:t>
      </w:r>
    </w:p>
    <w:p w:rsidR="00460425" w:rsidRPr="009104B5" w:rsidRDefault="00460425">
      <w:r w:rsidRPr="009104B5">
        <w:t>12 kap. 7 § regeringsformen</w:t>
      </w:r>
    </w:p>
    <w:p w:rsidR="00460425" w:rsidRPr="009104B5" w:rsidRDefault="00460425">
      <w:r w:rsidRPr="009104B5">
        <w:t>3 kap. 8 §, 8 kap. 11–13 §§ och 9 kap. 8 § riksdagsordningen</w:t>
      </w:r>
    </w:p>
    <w:p w:rsidR="00460425" w:rsidRPr="009104B5" w:rsidRDefault="00460425">
      <w:r w:rsidRPr="009104B5">
        <w:t>Lag (2002:1022) om revision av statlig verksamhet</w:t>
      </w:r>
    </w:p>
    <w:p w:rsidR="00460425" w:rsidRPr="009104B5" w:rsidRDefault="00460425">
      <w:r w:rsidRPr="009104B5">
        <w:t>Lag (2002:1023) med instruktion för Riksrevisionen</w:t>
      </w:r>
    </w:p>
    <w:p w:rsidR="00460425" w:rsidRPr="009104B5" w:rsidRDefault="00460425">
      <w:pPr>
        <w:pStyle w:val="Normaltindrag"/>
      </w:pPr>
    </w:p>
    <w:p w:rsidR="00460425" w:rsidRPr="009104B5" w:rsidRDefault="00460425">
      <w:r w:rsidRPr="009104B5">
        <w:t>Riksrevisionens årsredovisning undertecknas i enlighet med förordningen (2000:605) om myndigheters årsredovisning och budgetunderlag av samtliga styrelseledamöter och av myndighetens chef.</w:t>
      </w:r>
    </w:p>
    <w:p w:rsidR="00460425" w:rsidRPr="009104B5" w:rsidRDefault="00460425">
      <w:pPr>
        <w:pStyle w:val="Normaltindrag"/>
      </w:pPr>
    </w:p>
    <w:p w:rsidR="00460425" w:rsidRPr="009104B5" w:rsidRDefault="00460425">
      <w:pPr>
        <w:pStyle w:val="Normaltindrag"/>
      </w:pPr>
    </w:p>
    <w:p w:rsidR="00460425" w:rsidRPr="009104B5" w:rsidRDefault="00460425">
      <w:pPr>
        <w:pStyle w:val="Normaltindrag"/>
      </w:pPr>
    </w:p>
    <w:p w:rsidR="00460425" w:rsidRPr="009104B5" w:rsidRDefault="00460425">
      <w:pPr>
        <w:pStyle w:val="Normaltindrag"/>
      </w:pPr>
    </w:p>
    <w:p w:rsidR="00460425" w:rsidRPr="009104B5" w:rsidRDefault="00460425">
      <w:pPr>
        <w:rPr>
          <w:i/>
        </w:rPr>
      </w:pPr>
      <w:r w:rsidRPr="009104B5">
        <w:rPr>
          <w:i/>
        </w:rPr>
        <w:t>Sören Lekberg (s)</w:t>
      </w:r>
      <w:r w:rsidRPr="009104B5">
        <w:rPr>
          <w:i/>
        </w:rPr>
        <w:tab/>
      </w:r>
      <w:r w:rsidRPr="009104B5">
        <w:rPr>
          <w:i/>
        </w:rPr>
        <w:tab/>
      </w:r>
      <w:r w:rsidRPr="009104B5">
        <w:rPr>
          <w:i/>
        </w:rPr>
        <w:tab/>
      </w:r>
      <w:r w:rsidRPr="009104B5">
        <w:rPr>
          <w:i/>
        </w:rPr>
        <w:tab/>
        <w:t>Eva Flyborg (fp)</w:t>
      </w:r>
    </w:p>
    <w:p w:rsidR="00460425" w:rsidRPr="009104B5" w:rsidRDefault="00460425">
      <w:pPr>
        <w:rPr>
          <w:i/>
        </w:rPr>
      </w:pPr>
      <w:r w:rsidRPr="009104B5">
        <w:rPr>
          <w:i/>
        </w:rPr>
        <w:t>ordförande</w:t>
      </w:r>
      <w:r w:rsidRPr="009104B5">
        <w:rPr>
          <w:i/>
        </w:rPr>
        <w:tab/>
      </w:r>
      <w:r w:rsidRPr="009104B5">
        <w:rPr>
          <w:i/>
        </w:rPr>
        <w:tab/>
      </w:r>
      <w:r w:rsidRPr="009104B5">
        <w:rPr>
          <w:i/>
        </w:rPr>
        <w:tab/>
        <w:t xml:space="preserve">    </w:t>
      </w:r>
      <w:r w:rsidRPr="009104B5">
        <w:rPr>
          <w:i/>
        </w:rPr>
        <w:tab/>
      </w:r>
      <w:r w:rsidRPr="009104B5">
        <w:rPr>
          <w:i/>
        </w:rPr>
        <w:tab/>
        <w:t xml:space="preserve"> vice ordförande</w:t>
      </w:r>
    </w:p>
    <w:p w:rsidR="00460425" w:rsidRPr="009104B5" w:rsidRDefault="00460425">
      <w:pPr>
        <w:pStyle w:val="Normaltindrag"/>
      </w:pPr>
    </w:p>
    <w:p w:rsidR="00460425" w:rsidRPr="009104B5" w:rsidRDefault="00460425">
      <w:pPr>
        <w:rPr>
          <w:i/>
        </w:rPr>
      </w:pPr>
      <w:r w:rsidRPr="009104B5">
        <w:rPr>
          <w:i/>
        </w:rPr>
        <w:t>Gunnar Axén (m)</w:t>
      </w:r>
      <w:r w:rsidRPr="009104B5">
        <w:rPr>
          <w:i/>
        </w:rPr>
        <w:tab/>
      </w:r>
      <w:r w:rsidRPr="009104B5">
        <w:rPr>
          <w:i/>
        </w:rPr>
        <w:tab/>
      </w:r>
      <w:r w:rsidRPr="009104B5">
        <w:rPr>
          <w:i/>
        </w:rPr>
        <w:tab/>
      </w:r>
      <w:r w:rsidRPr="009104B5">
        <w:rPr>
          <w:i/>
        </w:rPr>
        <w:tab/>
        <w:t>Rose-Marie Frebran (kd)</w:t>
      </w:r>
    </w:p>
    <w:p w:rsidR="00460425" w:rsidRPr="009104B5" w:rsidRDefault="00460425">
      <w:pPr>
        <w:pStyle w:val="Normaltindrag"/>
      </w:pPr>
    </w:p>
    <w:p w:rsidR="00460425" w:rsidRPr="009104B5" w:rsidRDefault="00460425">
      <w:pPr>
        <w:rPr>
          <w:i/>
        </w:rPr>
      </w:pPr>
      <w:r w:rsidRPr="009104B5">
        <w:rPr>
          <w:i/>
        </w:rPr>
        <w:t>Per Rosengren (v)</w:t>
      </w:r>
      <w:r w:rsidRPr="009104B5">
        <w:rPr>
          <w:i/>
        </w:rPr>
        <w:tab/>
      </w:r>
      <w:r w:rsidRPr="009104B5">
        <w:rPr>
          <w:i/>
        </w:rPr>
        <w:tab/>
      </w:r>
      <w:r w:rsidRPr="009104B5">
        <w:rPr>
          <w:i/>
        </w:rPr>
        <w:tab/>
      </w:r>
      <w:r w:rsidRPr="009104B5">
        <w:rPr>
          <w:i/>
        </w:rPr>
        <w:tab/>
        <w:t>Rolf Kenneryd (c)</w:t>
      </w:r>
    </w:p>
    <w:p w:rsidR="00460425" w:rsidRPr="009104B5" w:rsidRDefault="00460425">
      <w:pPr>
        <w:pStyle w:val="Normaltindrag"/>
      </w:pPr>
    </w:p>
    <w:p w:rsidR="00460425" w:rsidRPr="009104B5" w:rsidRDefault="00460425">
      <w:pPr>
        <w:rPr>
          <w:i/>
        </w:rPr>
      </w:pPr>
      <w:r w:rsidRPr="009104B5">
        <w:rPr>
          <w:i/>
        </w:rPr>
        <w:t>Per Lager (mp)</w:t>
      </w:r>
      <w:r w:rsidRPr="009104B5">
        <w:rPr>
          <w:i/>
        </w:rPr>
        <w:tab/>
      </w:r>
      <w:r w:rsidRPr="009104B5">
        <w:rPr>
          <w:i/>
        </w:rPr>
        <w:tab/>
      </w:r>
      <w:r w:rsidRPr="009104B5">
        <w:rPr>
          <w:i/>
        </w:rPr>
        <w:tab/>
      </w:r>
      <w:r w:rsidRPr="009104B5">
        <w:rPr>
          <w:i/>
        </w:rPr>
        <w:tab/>
        <w:t>Laila Bjurling (s)</w:t>
      </w:r>
    </w:p>
    <w:p w:rsidR="00460425" w:rsidRPr="009104B5" w:rsidRDefault="00460425">
      <w:pPr>
        <w:pStyle w:val="Normaltindrag"/>
      </w:pPr>
    </w:p>
    <w:p w:rsidR="00460425" w:rsidRPr="009104B5" w:rsidRDefault="00460425">
      <w:pPr>
        <w:rPr>
          <w:i/>
        </w:rPr>
      </w:pPr>
      <w:r w:rsidRPr="009104B5">
        <w:rPr>
          <w:i/>
        </w:rPr>
        <w:t>Per Erik Granström (s)</w:t>
      </w:r>
      <w:r w:rsidRPr="009104B5">
        <w:rPr>
          <w:i/>
        </w:rPr>
        <w:tab/>
      </w:r>
      <w:r w:rsidRPr="009104B5">
        <w:rPr>
          <w:i/>
        </w:rPr>
        <w:tab/>
        <w:t>Anne-Marie Pålsson (m)</w:t>
      </w:r>
    </w:p>
    <w:p w:rsidR="00460425" w:rsidRPr="009104B5" w:rsidRDefault="00460425">
      <w:pPr>
        <w:pStyle w:val="Normaltindrag"/>
      </w:pPr>
    </w:p>
    <w:p w:rsidR="00460425" w:rsidRPr="009104B5" w:rsidRDefault="00460425">
      <w:pPr>
        <w:rPr>
          <w:i/>
        </w:rPr>
      </w:pPr>
      <w:r w:rsidRPr="009104B5">
        <w:rPr>
          <w:i/>
        </w:rPr>
        <w:t>Gunnar Andrén (fp)</w:t>
      </w:r>
    </w:p>
    <w:p w:rsidR="00460425" w:rsidRPr="009104B5" w:rsidRDefault="00460425">
      <w:pPr>
        <w:pStyle w:val="Normaltindrag"/>
      </w:pPr>
    </w:p>
    <w:p w:rsidR="00460425" w:rsidRPr="009104B5" w:rsidRDefault="00460425">
      <w:pPr>
        <w:pStyle w:val="Normaltindrag"/>
      </w:pPr>
    </w:p>
    <w:p w:rsidR="00460425" w:rsidRPr="009104B5" w:rsidRDefault="00460425">
      <w:pPr>
        <w:pStyle w:val="Normaltindrag"/>
      </w:pPr>
    </w:p>
    <w:p w:rsidR="00460425" w:rsidRPr="009104B5" w:rsidRDefault="00460425">
      <w:pPr>
        <w:rPr>
          <w:i/>
        </w:rPr>
      </w:pPr>
      <w:r w:rsidRPr="009104B5">
        <w:rPr>
          <w:i/>
        </w:rPr>
        <w:t>Lennart Grufberg              Kjell Larsson</w:t>
      </w:r>
      <w:r w:rsidRPr="009104B5">
        <w:rPr>
          <w:i/>
        </w:rPr>
        <w:tab/>
        <w:t xml:space="preserve">        Eva Lindström</w:t>
      </w:r>
    </w:p>
    <w:p w:rsidR="00460425" w:rsidRPr="009104B5" w:rsidRDefault="00460425">
      <w:pPr>
        <w:spacing w:before="0"/>
        <w:rPr>
          <w:i/>
        </w:rPr>
      </w:pPr>
      <w:r w:rsidRPr="009104B5">
        <w:rPr>
          <w:i/>
        </w:rPr>
        <w:t>Riksrevisor</w:t>
      </w:r>
      <w:r w:rsidRPr="009104B5">
        <w:rPr>
          <w:i/>
        </w:rPr>
        <w:tab/>
        <w:t xml:space="preserve">                  Riksrevisor</w:t>
      </w:r>
      <w:r w:rsidRPr="009104B5">
        <w:rPr>
          <w:i/>
        </w:rPr>
        <w:tab/>
        <w:t xml:space="preserve">        Riksrevisor</w:t>
      </w:r>
    </w:p>
    <w:p w:rsidR="00460425" w:rsidRPr="009104B5" w:rsidRDefault="00460425">
      <w:pPr>
        <w:pStyle w:val="Normaltindrag"/>
      </w:pPr>
    </w:p>
    <w:p w:rsidR="00460425" w:rsidRPr="009104B5" w:rsidRDefault="00460425">
      <w:pPr>
        <w:pStyle w:val="Normaltindrag"/>
      </w:pPr>
    </w:p>
    <w:p w:rsidR="00460425" w:rsidRPr="009104B5" w:rsidRDefault="00460425">
      <w:pPr>
        <w:pStyle w:val="Normaltindrag"/>
        <w:sectPr w:rsidR="00000000" w:rsidRPr="009104B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60425" w:rsidRPr="009104B5" w:rsidRDefault="00460425">
      <w:pPr>
        <w:pStyle w:val="R1"/>
      </w:pPr>
      <w:bookmarkStart w:id="5" w:name="_Toc94860560"/>
      <w:bookmarkStart w:id="6" w:name="_Toc94700574"/>
      <w:bookmarkStart w:id="7" w:name="_Toc95717076"/>
      <w:bookmarkStart w:id="8" w:name="_Toc95808074"/>
      <w:r w:rsidRPr="009104B5">
        <w:t>Innehållsförteckning</w:t>
      </w:r>
    </w:p>
    <w:p w:rsidR="00460425" w:rsidRPr="009104B5" w:rsidRDefault="00460425">
      <w:pPr>
        <w:pStyle w:val="Innehll1"/>
        <w:rPr>
          <w:noProof w:val="0"/>
        </w:rPr>
      </w:pPr>
      <w:r w:rsidRPr="009104B5">
        <w:rPr>
          <w:noProof w:val="0"/>
        </w:rPr>
        <w:t>Riksrevisorerna har ordet</w:t>
      </w:r>
      <w:r w:rsidRPr="009104B5">
        <w:rPr>
          <w:noProof w:val="0"/>
        </w:rPr>
        <w:tab/>
        <w:t>4</w:t>
      </w:r>
    </w:p>
    <w:p w:rsidR="00460425" w:rsidRPr="009104B5" w:rsidRDefault="00460425">
      <w:pPr>
        <w:pStyle w:val="Innehll1"/>
        <w:rPr>
          <w:noProof w:val="0"/>
        </w:rPr>
      </w:pPr>
      <w:r w:rsidRPr="009104B5">
        <w:rPr>
          <w:noProof w:val="0"/>
        </w:rPr>
        <w:t>Uppgifter och mål</w:t>
      </w:r>
      <w:r w:rsidRPr="009104B5">
        <w:rPr>
          <w:noProof w:val="0"/>
        </w:rPr>
        <w:tab/>
        <w:t>6</w:t>
      </w:r>
    </w:p>
    <w:p w:rsidR="00460425" w:rsidRPr="009104B5" w:rsidRDefault="00460425">
      <w:pPr>
        <w:pStyle w:val="Innehll2"/>
        <w:rPr>
          <w:noProof w:val="0"/>
        </w:rPr>
      </w:pPr>
      <w:r w:rsidRPr="009104B5">
        <w:rPr>
          <w:noProof w:val="0"/>
        </w:rPr>
        <w:t>Organisation och ledning</w:t>
      </w:r>
      <w:r w:rsidRPr="009104B5">
        <w:rPr>
          <w:noProof w:val="0"/>
        </w:rPr>
        <w:tab/>
        <w:t>6</w:t>
      </w:r>
    </w:p>
    <w:p w:rsidR="00460425" w:rsidRPr="009104B5" w:rsidRDefault="00460425">
      <w:pPr>
        <w:pStyle w:val="Innehll1"/>
        <w:rPr>
          <w:noProof w:val="0"/>
        </w:rPr>
      </w:pPr>
      <w:r w:rsidRPr="009104B5">
        <w:rPr>
          <w:noProof w:val="0"/>
        </w:rPr>
        <w:t>Verksamhet</w:t>
      </w:r>
      <w:r w:rsidRPr="009104B5">
        <w:rPr>
          <w:noProof w:val="0"/>
        </w:rPr>
        <w:tab/>
        <w:t>9</w:t>
      </w:r>
    </w:p>
    <w:p w:rsidR="00460425" w:rsidRPr="009104B5" w:rsidRDefault="00460425">
      <w:pPr>
        <w:pStyle w:val="Innehll1"/>
        <w:rPr>
          <w:noProof w:val="0"/>
        </w:rPr>
      </w:pPr>
      <w:r w:rsidRPr="009104B5">
        <w:rPr>
          <w:noProof w:val="0"/>
        </w:rPr>
        <w:t>Ekonomisk översikt</w:t>
      </w:r>
      <w:r w:rsidRPr="009104B5">
        <w:rPr>
          <w:noProof w:val="0"/>
        </w:rPr>
        <w:tab/>
        <w:t>11</w:t>
      </w:r>
    </w:p>
    <w:p w:rsidR="00460425" w:rsidRPr="009104B5" w:rsidRDefault="00460425">
      <w:pPr>
        <w:pStyle w:val="Innehll2"/>
        <w:rPr>
          <w:noProof w:val="0"/>
        </w:rPr>
      </w:pPr>
      <w:r w:rsidRPr="009104B5">
        <w:rPr>
          <w:noProof w:val="0"/>
        </w:rPr>
        <w:t>Anslag</w:t>
      </w:r>
      <w:r w:rsidRPr="009104B5">
        <w:rPr>
          <w:noProof w:val="0"/>
        </w:rPr>
        <w:tab/>
        <w:t>11</w:t>
      </w:r>
    </w:p>
    <w:p w:rsidR="00460425" w:rsidRPr="009104B5" w:rsidRDefault="00460425">
      <w:pPr>
        <w:pStyle w:val="Innehll2"/>
        <w:rPr>
          <w:noProof w:val="0"/>
        </w:rPr>
      </w:pPr>
      <w:r w:rsidRPr="009104B5">
        <w:rPr>
          <w:noProof w:val="0"/>
        </w:rPr>
        <w:t>Avgiftsfinansierad årlig revision</w:t>
      </w:r>
      <w:r w:rsidRPr="009104B5">
        <w:rPr>
          <w:noProof w:val="0"/>
        </w:rPr>
        <w:tab/>
        <w:t>12</w:t>
      </w:r>
    </w:p>
    <w:p w:rsidR="00460425" w:rsidRPr="009104B5" w:rsidRDefault="00460425">
      <w:pPr>
        <w:pStyle w:val="Innehll2"/>
        <w:rPr>
          <w:noProof w:val="0"/>
        </w:rPr>
      </w:pPr>
      <w:r w:rsidRPr="009104B5">
        <w:rPr>
          <w:noProof w:val="0"/>
        </w:rPr>
        <w:t>Internationell uppdragsverksamhet</w:t>
      </w:r>
      <w:r w:rsidRPr="009104B5">
        <w:rPr>
          <w:noProof w:val="0"/>
        </w:rPr>
        <w:tab/>
        <w:t>12</w:t>
      </w:r>
    </w:p>
    <w:p w:rsidR="00460425" w:rsidRPr="009104B5" w:rsidRDefault="00460425">
      <w:pPr>
        <w:pStyle w:val="Innehll2"/>
        <w:rPr>
          <w:noProof w:val="0"/>
        </w:rPr>
      </w:pPr>
      <w:r w:rsidRPr="009104B5">
        <w:rPr>
          <w:noProof w:val="0"/>
        </w:rPr>
        <w:t>Kostnadsfördelning – verksamhetsgrenar</w:t>
      </w:r>
      <w:r w:rsidRPr="009104B5">
        <w:rPr>
          <w:noProof w:val="0"/>
        </w:rPr>
        <w:tab/>
        <w:t>13</w:t>
      </w:r>
    </w:p>
    <w:p w:rsidR="00460425" w:rsidRPr="009104B5" w:rsidRDefault="00460425">
      <w:pPr>
        <w:pStyle w:val="Innehll1"/>
        <w:rPr>
          <w:noProof w:val="0"/>
        </w:rPr>
      </w:pPr>
      <w:r w:rsidRPr="009104B5">
        <w:rPr>
          <w:noProof w:val="0"/>
        </w:rPr>
        <w:t>Verksamhetsgrenar</w:t>
      </w:r>
      <w:r w:rsidRPr="009104B5">
        <w:rPr>
          <w:noProof w:val="0"/>
        </w:rPr>
        <w:tab/>
        <w:t>14</w:t>
      </w:r>
    </w:p>
    <w:p w:rsidR="00460425" w:rsidRPr="009104B5" w:rsidRDefault="00460425">
      <w:pPr>
        <w:pStyle w:val="Innehll1"/>
        <w:rPr>
          <w:noProof w:val="0"/>
        </w:rPr>
      </w:pPr>
      <w:r w:rsidRPr="009104B5">
        <w:rPr>
          <w:noProof w:val="0"/>
        </w:rPr>
        <w:t>Årlig revision</w:t>
      </w:r>
      <w:r w:rsidRPr="009104B5">
        <w:rPr>
          <w:noProof w:val="0"/>
        </w:rPr>
        <w:tab/>
        <w:t>15</w:t>
      </w:r>
    </w:p>
    <w:p w:rsidR="00460425" w:rsidRPr="009104B5" w:rsidRDefault="00460425">
      <w:pPr>
        <w:pStyle w:val="Innehll2"/>
        <w:rPr>
          <w:noProof w:val="0"/>
        </w:rPr>
      </w:pPr>
      <w:r w:rsidRPr="009104B5">
        <w:rPr>
          <w:noProof w:val="0"/>
        </w:rPr>
        <w:t>Inriktning och omfattning</w:t>
      </w:r>
      <w:r w:rsidRPr="009104B5">
        <w:rPr>
          <w:noProof w:val="0"/>
        </w:rPr>
        <w:tab/>
        <w:t>15</w:t>
      </w:r>
    </w:p>
    <w:p w:rsidR="00460425" w:rsidRPr="009104B5" w:rsidRDefault="00460425">
      <w:pPr>
        <w:pStyle w:val="Innehll2"/>
        <w:rPr>
          <w:noProof w:val="0"/>
        </w:rPr>
      </w:pPr>
      <w:r w:rsidRPr="009104B5">
        <w:rPr>
          <w:noProof w:val="0"/>
        </w:rPr>
        <w:t>Utförda prestationer</w:t>
      </w:r>
      <w:r w:rsidRPr="009104B5">
        <w:rPr>
          <w:noProof w:val="0"/>
        </w:rPr>
        <w:tab/>
        <w:t>15</w:t>
      </w:r>
    </w:p>
    <w:p w:rsidR="00460425" w:rsidRPr="009104B5" w:rsidRDefault="00460425">
      <w:pPr>
        <w:pStyle w:val="Innehll2"/>
        <w:rPr>
          <w:noProof w:val="0"/>
        </w:rPr>
      </w:pPr>
      <w:r w:rsidRPr="009104B5">
        <w:rPr>
          <w:noProof w:val="0"/>
        </w:rPr>
        <w:t>Kostnader och intäkter</w:t>
      </w:r>
      <w:r w:rsidRPr="009104B5">
        <w:rPr>
          <w:noProof w:val="0"/>
        </w:rPr>
        <w:tab/>
        <w:t>17</w:t>
      </w:r>
    </w:p>
    <w:p w:rsidR="00460425" w:rsidRPr="009104B5" w:rsidRDefault="00460425">
      <w:pPr>
        <w:pStyle w:val="Innehll2"/>
        <w:rPr>
          <w:noProof w:val="0"/>
        </w:rPr>
      </w:pPr>
      <w:r w:rsidRPr="009104B5">
        <w:rPr>
          <w:noProof w:val="0"/>
        </w:rPr>
        <w:t>Kvalitetsutveckling</w:t>
      </w:r>
      <w:r w:rsidRPr="009104B5">
        <w:rPr>
          <w:noProof w:val="0"/>
        </w:rPr>
        <w:tab/>
        <w:t>18</w:t>
      </w:r>
    </w:p>
    <w:p w:rsidR="00460425" w:rsidRPr="009104B5" w:rsidRDefault="00460425">
      <w:pPr>
        <w:pStyle w:val="Innehll1"/>
        <w:rPr>
          <w:noProof w:val="0"/>
        </w:rPr>
      </w:pPr>
      <w:r w:rsidRPr="009104B5">
        <w:rPr>
          <w:noProof w:val="0"/>
        </w:rPr>
        <w:t>Effektivitetsrevision</w:t>
      </w:r>
      <w:r w:rsidRPr="009104B5">
        <w:rPr>
          <w:noProof w:val="0"/>
        </w:rPr>
        <w:tab/>
        <w:t>20</w:t>
      </w:r>
    </w:p>
    <w:p w:rsidR="00460425" w:rsidRPr="009104B5" w:rsidRDefault="00460425">
      <w:pPr>
        <w:pStyle w:val="Innehll2"/>
        <w:rPr>
          <w:noProof w:val="0"/>
        </w:rPr>
      </w:pPr>
      <w:r w:rsidRPr="009104B5">
        <w:rPr>
          <w:noProof w:val="0"/>
        </w:rPr>
        <w:t>Inriktning och omfattning</w:t>
      </w:r>
      <w:r w:rsidRPr="009104B5">
        <w:rPr>
          <w:noProof w:val="0"/>
        </w:rPr>
        <w:tab/>
        <w:t>20</w:t>
      </w:r>
    </w:p>
    <w:p w:rsidR="00460425" w:rsidRPr="009104B5" w:rsidRDefault="00460425">
      <w:pPr>
        <w:pStyle w:val="Innehll2"/>
        <w:rPr>
          <w:noProof w:val="0"/>
        </w:rPr>
      </w:pPr>
      <w:r w:rsidRPr="009104B5">
        <w:rPr>
          <w:noProof w:val="0"/>
        </w:rPr>
        <w:t>Utförda prestationer</w:t>
      </w:r>
      <w:r w:rsidRPr="009104B5">
        <w:rPr>
          <w:noProof w:val="0"/>
        </w:rPr>
        <w:tab/>
        <w:t>21</w:t>
      </w:r>
    </w:p>
    <w:p w:rsidR="00460425" w:rsidRPr="009104B5" w:rsidRDefault="00460425">
      <w:pPr>
        <w:pStyle w:val="Innehll2"/>
        <w:rPr>
          <w:noProof w:val="0"/>
        </w:rPr>
      </w:pPr>
      <w:r w:rsidRPr="009104B5">
        <w:rPr>
          <w:noProof w:val="0"/>
        </w:rPr>
        <w:t>Kostnader</w:t>
      </w:r>
      <w:r w:rsidRPr="009104B5">
        <w:rPr>
          <w:noProof w:val="0"/>
        </w:rPr>
        <w:tab/>
        <w:t>22</w:t>
      </w:r>
    </w:p>
    <w:p w:rsidR="00460425" w:rsidRPr="009104B5" w:rsidRDefault="00460425">
      <w:pPr>
        <w:pStyle w:val="Innehll2"/>
        <w:rPr>
          <w:noProof w:val="0"/>
        </w:rPr>
      </w:pPr>
      <w:r w:rsidRPr="009104B5">
        <w:rPr>
          <w:noProof w:val="0"/>
        </w:rPr>
        <w:t>Kvalitetsutveckling</w:t>
      </w:r>
      <w:r w:rsidRPr="009104B5">
        <w:rPr>
          <w:noProof w:val="0"/>
        </w:rPr>
        <w:tab/>
        <w:t>23</w:t>
      </w:r>
    </w:p>
    <w:p w:rsidR="00460425" w:rsidRPr="009104B5" w:rsidRDefault="00460425">
      <w:pPr>
        <w:pStyle w:val="Innehll1"/>
        <w:rPr>
          <w:noProof w:val="0"/>
        </w:rPr>
      </w:pPr>
      <w:r w:rsidRPr="009104B5">
        <w:rPr>
          <w:noProof w:val="0"/>
        </w:rPr>
        <w:t>Internationell verksamhet</w:t>
      </w:r>
      <w:r w:rsidRPr="009104B5">
        <w:rPr>
          <w:noProof w:val="0"/>
        </w:rPr>
        <w:tab/>
        <w:t>24</w:t>
      </w:r>
    </w:p>
    <w:p w:rsidR="00460425" w:rsidRPr="009104B5" w:rsidRDefault="00460425">
      <w:pPr>
        <w:pStyle w:val="Innehll2"/>
        <w:rPr>
          <w:noProof w:val="0"/>
        </w:rPr>
      </w:pPr>
      <w:r w:rsidRPr="009104B5">
        <w:rPr>
          <w:noProof w:val="0"/>
        </w:rPr>
        <w:t>Inriktning och omfattning</w:t>
      </w:r>
      <w:r w:rsidRPr="009104B5">
        <w:rPr>
          <w:noProof w:val="0"/>
        </w:rPr>
        <w:tab/>
        <w:t>24</w:t>
      </w:r>
    </w:p>
    <w:p w:rsidR="00460425" w:rsidRPr="009104B5" w:rsidRDefault="00460425">
      <w:pPr>
        <w:pStyle w:val="Innehll2"/>
        <w:rPr>
          <w:noProof w:val="0"/>
        </w:rPr>
      </w:pPr>
      <w:r w:rsidRPr="009104B5">
        <w:rPr>
          <w:noProof w:val="0"/>
        </w:rPr>
        <w:t>Utförda prestationer</w:t>
      </w:r>
      <w:r w:rsidRPr="009104B5">
        <w:rPr>
          <w:noProof w:val="0"/>
        </w:rPr>
        <w:tab/>
        <w:t>24</w:t>
      </w:r>
    </w:p>
    <w:p w:rsidR="00460425" w:rsidRPr="009104B5" w:rsidRDefault="00460425">
      <w:pPr>
        <w:pStyle w:val="Innehll2"/>
        <w:rPr>
          <w:noProof w:val="0"/>
        </w:rPr>
      </w:pPr>
      <w:r w:rsidRPr="009104B5">
        <w:rPr>
          <w:noProof w:val="0"/>
        </w:rPr>
        <w:t>Kostnader och intäkter</w:t>
      </w:r>
      <w:r w:rsidRPr="009104B5">
        <w:rPr>
          <w:noProof w:val="0"/>
        </w:rPr>
        <w:tab/>
        <w:t>27</w:t>
      </w:r>
    </w:p>
    <w:p w:rsidR="00460425" w:rsidRPr="009104B5" w:rsidRDefault="00460425">
      <w:pPr>
        <w:pStyle w:val="Innehll2"/>
        <w:rPr>
          <w:noProof w:val="0"/>
        </w:rPr>
      </w:pPr>
      <w:r w:rsidRPr="009104B5">
        <w:rPr>
          <w:noProof w:val="0"/>
        </w:rPr>
        <w:t>Kvalitetsutveckling</w:t>
      </w:r>
      <w:r w:rsidRPr="009104B5">
        <w:rPr>
          <w:noProof w:val="0"/>
        </w:rPr>
        <w:tab/>
        <w:t>27</w:t>
      </w:r>
    </w:p>
    <w:p w:rsidR="00460425" w:rsidRPr="009104B5" w:rsidRDefault="00460425">
      <w:pPr>
        <w:pStyle w:val="Innehll1"/>
        <w:rPr>
          <w:noProof w:val="0"/>
        </w:rPr>
      </w:pPr>
      <w:r w:rsidRPr="009104B5">
        <w:rPr>
          <w:noProof w:val="0"/>
        </w:rPr>
        <w:t>Myndighetsgemensamt</w:t>
      </w:r>
      <w:r w:rsidRPr="009104B5">
        <w:rPr>
          <w:noProof w:val="0"/>
        </w:rPr>
        <w:tab/>
        <w:t>28</w:t>
      </w:r>
    </w:p>
    <w:p w:rsidR="00460425" w:rsidRPr="009104B5" w:rsidRDefault="00460425">
      <w:pPr>
        <w:pStyle w:val="Innehll2"/>
        <w:rPr>
          <w:noProof w:val="0"/>
        </w:rPr>
      </w:pPr>
      <w:r w:rsidRPr="009104B5">
        <w:rPr>
          <w:noProof w:val="0"/>
        </w:rPr>
        <w:t>Den årliga rapporten</w:t>
      </w:r>
      <w:r w:rsidRPr="009104B5">
        <w:rPr>
          <w:noProof w:val="0"/>
        </w:rPr>
        <w:tab/>
        <w:t>28</w:t>
      </w:r>
    </w:p>
    <w:p w:rsidR="00460425" w:rsidRPr="009104B5" w:rsidRDefault="00460425">
      <w:pPr>
        <w:pStyle w:val="Innehll2"/>
        <w:rPr>
          <w:noProof w:val="0"/>
        </w:rPr>
      </w:pPr>
      <w:r w:rsidRPr="009104B5">
        <w:rPr>
          <w:noProof w:val="0"/>
        </w:rPr>
        <w:t>Remisser</w:t>
      </w:r>
      <w:r w:rsidRPr="009104B5">
        <w:rPr>
          <w:noProof w:val="0"/>
        </w:rPr>
        <w:tab/>
        <w:t>28</w:t>
      </w:r>
    </w:p>
    <w:p w:rsidR="00460425" w:rsidRPr="009104B5" w:rsidRDefault="00460425">
      <w:pPr>
        <w:pStyle w:val="Innehll2"/>
        <w:rPr>
          <w:noProof w:val="0"/>
        </w:rPr>
      </w:pPr>
      <w:r w:rsidRPr="009104B5">
        <w:rPr>
          <w:noProof w:val="0"/>
        </w:rPr>
        <w:t>Uppdrag enligt anslagsdirektiv</w:t>
      </w:r>
      <w:r w:rsidRPr="009104B5">
        <w:rPr>
          <w:noProof w:val="0"/>
        </w:rPr>
        <w:tab/>
        <w:t>28</w:t>
      </w:r>
    </w:p>
    <w:p w:rsidR="00460425" w:rsidRPr="009104B5" w:rsidRDefault="00460425">
      <w:pPr>
        <w:pStyle w:val="Innehll2"/>
        <w:rPr>
          <w:noProof w:val="0"/>
        </w:rPr>
      </w:pPr>
      <w:r w:rsidRPr="009104B5">
        <w:rPr>
          <w:noProof w:val="0"/>
        </w:rPr>
        <w:t>Styrelsens arbete</w:t>
      </w:r>
      <w:r w:rsidRPr="009104B5">
        <w:rPr>
          <w:noProof w:val="0"/>
        </w:rPr>
        <w:tab/>
        <w:t>29</w:t>
      </w:r>
    </w:p>
    <w:p w:rsidR="00460425" w:rsidRPr="009104B5" w:rsidRDefault="00460425">
      <w:pPr>
        <w:pStyle w:val="Innehll2"/>
        <w:rPr>
          <w:noProof w:val="0"/>
        </w:rPr>
      </w:pPr>
      <w:r w:rsidRPr="009104B5">
        <w:rPr>
          <w:noProof w:val="0"/>
        </w:rPr>
        <w:t>Vetenskapliga rådet</w:t>
      </w:r>
      <w:r w:rsidRPr="009104B5">
        <w:rPr>
          <w:noProof w:val="0"/>
        </w:rPr>
        <w:tab/>
        <w:t>29</w:t>
      </w:r>
    </w:p>
    <w:p w:rsidR="00460425" w:rsidRPr="009104B5" w:rsidRDefault="00460425">
      <w:pPr>
        <w:pStyle w:val="Innehll2"/>
        <w:rPr>
          <w:noProof w:val="0"/>
        </w:rPr>
      </w:pPr>
      <w:r w:rsidRPr="009104B5">
        <w:rPr>
          <w:noProof w:val="0"/>
        </w:rPr>
        <w:t>Omställningsverksamhet</w:t>
      </w:r>
      <w:r w:rsidRPr="009104B5">
        <w:rPr>
          <w:noProof w:val="0"/>
        </w:rPr>
        <w:tab/>
        <w:t>30</w:t>
      </w:r>
    </w:p>
    <w:p w:rsidR="00460425" w:rsidRPr="009104B5" w:rsidRDefault="00460425">
      <w:pPr>
        <w:pStyle w:val="Innehll1"/>
        <w:rPr>
          <w:noProof w:val="0"/>
        </w:rPr>
      </w:pPr>
      <w:r w:rsidRPr="009104B5">
        <w:rPr>
          <w:noProof w:val="0"/>
        </w:rPr>
        <w:t>Personal</w:t>
      </w:r>
      <w:r w:rsidRPr="009104B5">
        <w:rPr>
          <w:noProof w:val="0"/>
        </w:rPr>
        <w:tab/>
        <w:t>31</w:t>
      </w:r>
    </w:p>
    <w:p w:rsidR="00460425" w:rsidRPr="009104B5" w:rsidRDefault="00460425">
      <w:pPr>
        <w:pStyle w:val="Innehll1"/>
        <w:rPr>
          <w:noProof w:val="0"/>
        </w:rPr>
      </w:pPr>
      <w:r w:rsidRPr="009104B5">
        <w:rPr>
          <w:noProof w:val="0"/>
        </w:rPr>
        <w:t>Sammanställning över väsentliga uppgifter</w:t>
      </w:r>
      <w:r w:rsidRPr="009104B5">
        <w:rPr>
          <w:noProof w:val="0"/>
        </w:rPr>
        <w:tab/>
        <w:t>34</w:t>
      </w:r>
    </w:p>
    <w:p w:rsidR="00460425" w:rsidRPr="009104B5" w:rsidRDefault="00460425">
      <w:pPr>
        <w:pStyle w:val="Innehll1"/>
        <w:rPr>
          <w:noProof w:val="0"/>
        </w:rPr>
      </w:pPr>
      <w:r w:rsidRPr="009104B5">
        <w:rPr>
          <w:noProof w:val="0"/>
        </w:rPr>
        <w:t>Finansiell redovisning</w:t>
      </w:r>
      <w:r w:rsidRPr="009104B5">
        <w:rPr>
          <w:noProof w:val="0"/>
        </w:rPr>
        <w:tab/>
        <w:t>35</w:t>
      </w:r>
    </w:p>
    <w:p w:rsidR="00460425" w:rsidRPr="009104B5" w:rsidRDefault="00460425">
      <w:pPr>
        <w:pStyle w:val="Innehll2"/>
        <w:rPr>
          <w:noProof w:val="0"/>
        </w:rPr>
      </w:pPr>
      <w:r w:rsidRPr="009104B5">
        <w:rPr>
          <w:noProof w:val="0"/>
        </w:rPr>
        <w:t>Resultaträkning</w:t>
      </w:r>
      <w:r w:rsidRPr="009104B5">
        <w:rPr>
          <w:noProof w:val="0"/>
        </w:rPr>
        <w:tab/>
        <w:t>35</w:t>
      </w:r>
    </w:p>
    <w:p w:rsidR="00460425" w:rsidRPr="009104B5" w:rsidRDefault="00460425">
      <w:pPr>
        <w:pStyle w:val="Innehll2"/>
        <w:rPr>
          <w:noProof w:val="0"/>
        </w:rPr>
      </w:pPr>
      <w:r w:rsidRPr="009104B5">
        <w:rPr>
          <w:noProof w:val="0"/>
        </w:rPr>
        <w:t>Balansräkning</w:t>
      </w:r>
      <w:r w:rsidRPr="009104B5">
        <w:rPr>
          <w:noProof w:val="0"/>
        </w:rPr>
        <w:tab/>
        <w:t>36</w:t>
      </w:r>
    </w:p>
    <w:p w:rsidR="00460425" w:rsidRPr="009104B5" w:rsidRDefault="00460425">
      <w:pPr>
        <w:pStyle w:val="Innehll2"/>
        <w:rPr>
          <w:noProof w:val="0"/>
        </w:rPr>
      </w:pPr>
      <w:r w:rsidRPr="009104B5">
        <w:rPr>
          <w:noProof w:val="0"/>
        </w:rPr>
        <w:t>Anslagsredovisning</w:t>
      </w:r>
      <w:r w:rsidRPr="009104B5">
        <w:rPr>
          <w:noProof w:val="0"/>
        </w:rPr>
        <w:tab/>
        <w:t>38</w:t>
      </w:r>
    </w:p>
    <w:p w:rsidR="00460425" w:rsidRPr="009104B5" w:rsidRDefault="00460425">
      <w:pPr>
        <w:pStyle w:val="Innehll2"/>
        <w:rPr>
          <w:noProof w:val="0"/>
        </w:rPr>
      </w:pPr>
      <w:r w:rsidRPr="009104B5">
        <w:rPr>
          <w:noProof w:val="0"/>
        </w:rPr>
        <w:t>Finansieringsanalys</w:t>
      </w:r>
      <w:r w:rsidRPr="009104B5">
        <w:rPr>
          <w:noProof w:val="0"/>
        </w:rPr>
        <w:tab/>
        <w:t>39</w:t>
      </w:r>
    </w:p>
    <w:p w:rsidR="00460425" w:rsidRPr="009104B5" w:rsidRDefault="00460425">
      <w:pPr>
        <w:pStyle w:val="Innehll2"/>
        <w:rPr>
          <w:noProof w:val="0"/>
        </w:rPr>
      </w:pPr>
      <w:r w:rsidRPr="009104B5">
        <w:rPr>
          <w:noProof w:val="0"/>
        </w:rPr>
        <w:t>Tilläggsupplysningar och noter</w:t>
      </w:r>
      <w:r w:rsidRPr="009104B5">
        <w:rPr>
          <w:noProof w:val="0"/>
        </w:rPr>
        <w:tab/>
        <w:t>41</w:t>
      </w:r>
    </w:p>
    <w:p w:rsidR="00460425" w:rsidRPr="009104B5" w:rsidRDefault="00460425">
      <w:pPr>
        <w:pStyle w:val="Innehll2"/>
        <w:rPr>
          <w:noProof w:val="0"/>
        </w:rPr>
      </w:pPr>
      <w:r w:rsidRPr="009104B5">
        <w:rPr>
          <w:noProof w:val="0"/>
        </w:rPr>
        <w:t>Uppgifter om ledande befattningshavare enligt 7 kap. 2 § FÅB</w:t>
      </w:r>
      <w:r w:rsidRPr="009104B5">
        <w:rPr>
          <w:noProof w:val="0"/>
        </w:rPr>
        <w:tab/>
        <w:t>49</w:t>
      </w:r>
    </w:p>
    <w:p w:rsidR="00460425" w:rsidRPr="009104B5" w:rsidRDefault="00460425"/>
    <w:p w:rsidR="00460425" w:rsidRPr="009104B5" w:rsidRDefault="00460425">
      <w:pPr>
        <w:sectPr w:rsidR="00000000" w:rsidRPr="009104B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7" w:left="1304" w:header="340" w:footer="227" w:gutter="0"/>
          <w:cols w:space="720"/>
          <w:titlePg/>
        </w:sectPr>
      </w:pPr>
    </w:p>
    <w:p w:rsidR="00460425" w:rsidRPr="009104B5" w:rsidRDefault="00460425">
      <w:pPr>
        <w:pStyle w:val="Rubrik1"/>
        <w:rPr>
          <w:noProof w:val="0"/>
        </w:rPr>
      </w:pPr>
      <w:bookmarkStart w:id="9" w:name="_Toc96253895"/>
      <w:r w:rsidRPr="009104B5">
        <w:rPr>
          <w:noProof w:val="0"/>
        </w:rPr>
        <w:t>Riksrevisorerna har ordet</w:t>
      </w:r>
      <w:bookmarkEnd w:id="5"/>
      <w:bookmarkEnd w:id="6"/>
      <w:bookmarkEnd w:id="7"/>
      <w:bookmarkEnd w:id="8"/>
      <w:bookmarkEnd w:id="9"/>
    </w:p>
    <w:p w:rsidR="00460425" w:rsidRPr="009104B5" w:rsidRDefault="00460425">
      <w:pPr>
        <w:spacing w:before="0"/>
      </w:pPr>
      <w:r w:rsidRPr="009104B5">
        <w:t xml:space="preserve">Riksrevisionen är en myndighet under riksdagen med uppgift att granska den verksamhet som bedrivs av staten. Riksrevisionen ska genom oberoende revision skapa demokratisk insyn och medverka till god resursanvändning och effektiv förvaltning i staten. Utifrån vårt uppdrag och vårt mandat som en del av riksdagens kontrollmakt har vi formulerat en vision för verksamheten: </w:t>
      </w:r>
      <w:r w:rsidRPr="009104B5">
        <w:rPr>
          <w:i/>
        </w:rPr>
        <w:t>Fullt förtroende för förvaltningen i staten</w:t>
      </w:r>
      <w:r w:rsidRPr="009104B5">
        <w:t xml:space="preserve">. Målsättningen för 2004 har varit att uppfylla vårt uppdrag och samtidigt utveckla den nya verksamheten. </w:t>
      </w:r>
    </w:p>
    <w:p w:rsidR="00460425" w:rsidRPr="009104B5" w:rsidRDefault="00460425">
      <w:pPr>
        <w:pStyle w:val="Normaltindrag"/>
      </w:pPr>
      <w:r w:rsidRPr="009104B5">
        <w:t>2004 var Riksrevisionens första hela verksamhetsår efter myndighetens start den 1 juli 2003. En utmaning har varit att utveckla en gemensam syn på och inriktning av granskningsverksamheten. Det har handlat om att tydliggöra riksdagens uppdrag och omsätta det i kraftfull revision. En annan utmaning har varit att bygga upp och utveckla det interna arbetet med si</w:t>
      </w:r>
      <w:r w:rsidRPr="009104B5">
        <w:t xml:space="preserve">kte på en gemensam myndighetskultur. </w:t>
      </w:r>
    </w:p>
    <w:p w:rsidR="00460425" w:rsidRPr="009104B5" w:rsidRDefault="00460425">
      <w:pPr>
        <w:pStyle w:val="Normaltindrag"/>
      </w:pPr>
      <w:r w:rsidRPr="009104B5">
        <w:t>Vår revision har uppnått goda resultat under 2004. Den årliga revisionen har i rätt tid och med god kvalitet genomfört den granskning av delårsrappo</w:t>
      </w:r>
      <w:r w:rsidRPr="009104B5">
        <w:t>r</w:t>
      </w:r>
      <w:r w:rsidRPr="009104B5">
        <w:t>ter och årsredovisningar som vi enligt lag är ålagda. Inom ramen för den årliga revisionen har Riksrevisionen lämnat revisionsberättelser avseende samtliga uppdrag och förordnat revisorer i ett sextiotal bolag och stiftelser.</w:t>
      </w:r>
    </w:p>
    <w:p w:rsidR="00460425" w:rsidRPr="009104B5" w:rsidRDefault="00460425">
      <w:pPr>
        <w:pStyle w:val="Normaltindrag"/>
      </w:pPr>
      <w:r w:rsidRPr="009104B5">
        <w:t xml:space="preserve">Ett trettiotal effektivitetsgranskningar har genomförts. Några prioriterade teman har varit </w:t>
      </w:r>
      <w:r w:rsidRPr="009104B5">
        <w:rPr>
          <w:i/>
        </w:rPr>
        <w:t xml:space="preserve">Regeringens styrning av myndigheter och bolag </w:t>
      </w:r>
      <w:r w:rsidRPr="009104B5">
        <w:t>samt</w:t>
      </w:r>
      <w:r w:rsidRPr="009104B5">
        <w:rPr>
          <w:i/>
        </w:rPr>
        <w:t xml:space="preserve"> Rege</w:t>
      </w:r>
      <w:r w:rsidRPr="009104B5">
        <w:rPr>
          <w:i/>
        </w:rPr>
        <w:t>r</w:t>
      </w:r>
      <w:r w:rsidRPr="009104B5">
        <w:rPr>
          <w:i/>
        </w:rPr>
        <w:t>ingens rapportering till riksdagen.</w:t>
      </w:r>
      <w:r w:rsidRPr="009104B5">
        <w:t xml:space="preserve"> Granskningarna har uppmärksammats såväl av riksdagen som av medierna. Av de 21 rapporter som har slutbehan</w:t>
      </w:r>
      <w:r w:rsidRPr="009104B5">
        <w:t>d</w:t>
      </w:r>
      <w:r w:rsidRPr="009104B5">
        <w:t>lats i Riksrevisionens styrelse har styrelsen i 17 fall utnyttjat sin initiativrätt i riksdagen. 12 av riksdagens 16 utskott har hittills berörts av de ärenden som överlä</w:t>
      </w:r>
      <w:r w:rsidRPr="009104B5">
        <w:t>m</w:t>
      </w:r>
      <w:r w:rsidRPr="009104B5">
        <w:t>nats till riksdagen.</w:t>
      </w:r>
    </w:p>
    <w:p w:rsidR="00460425" w:rsidRPr="009104B5" w:rsidRDefault="00460425">
      <w:pPr>
        <w:pStyle w:val="Normaltindrag"/>
      </w:pPr>
      <w:r w:rsidRPr="009104B5">
        <w:t>Vi har under året utvecklat våra kontakter med riksdagens utskott i syfte att kommunicera r</w:t>
      </w:r>
      <w:r w:rsidRPr="009104B5">
        <w:t>e</w:t>
      </w:r>
      <w:r w:rsidRPr="009104B5">
        <w:t>sultatet av vår granskning.</w:t>
      </w:r>
    </w:p>
    <w:p w:rsidR="00460425" w:rsidRPr="009104B5" w:rsidRDefault="00460425">
      <w:pPr>
        <w:pStyle w:val="Normaltindrag"/>
      </w:pPr>
      <w:r w:rsidRPr="009104B5">
        <w:t>Riksrevisionens tredje verksamhetsgren är den internationella verksamh</w:t>
      </w:r>
      <w:r w:rsidRPr="009104B5">
        <w:t>e</w:t>
      </w:r>
      <w:r w:rsidRPr="009104B5">
        <w:t>ten, som bl.a. bedrivs inom ramen för det anslag för internationellt bistånd som Riksrevisionen disponerar. Biståndsprojekt har under 2004 pågått i bl.a. Bosnien, Mocambique, Rwanda och Litauen. Riksrevisionen har under året lett arbetet med INTOSAI:s Auditing Standards Committee. Under den svenska Riksrevisionens ledning har omfattande insatser gjorts av experter från ett tjugotal länder för att, i nära samarbete med den privata revisionens företrädare inom the International Federation of Accountants (IFA</w:t>
      </w:r>
      <w:r w:rsidRPr="009104B5">
        <w:t>C), u</w:t>
      </w:r>
      <w:r w:rsidRPr="009104B5">
        <w:t>t</w:t>
      </w:r>
      <w:r w:rsidRPr="009104B5">
        <w:t xml:space="preserve">veckla internationella revisionsstandarder och vägledningar gemensamma för offentlig och privat sektor. För detta arbete har Riksrevisionen också etablerat ett utbyte av expertsynpunkter rörande enskilda standarder med representanter för den svenska kommunala revisionen. </w:t>
      </w:r>
    </w:p>
    <w:p w:rsidR="00460425" w:rsidRPr="009104B5" w:rsidRDefault="00460425">
      <w:pPr>
        <w:pStyle w:val="Normaltindrag"/>
      </w:pPr>
      <w:r w:rsidRPr="009104B5">
        <w:t>Det gångna året har präglats av utvecklingsarbete inom en rad områden. Inom den internationella verksamheten innebär biståndsanslaget en särskild roll och nya uppgifter för myndigheten. Förändringen har inneburit att vi utvecklat nya</w:t>
      </w:r>
      <w:r w:rsidRPr="009104B5">
        <w:t xml:space="preserve"> arbetsformer, exempelvis har nya avtalslösningar och former för upphandling utarbetats. </w:t>
      </w:r>
    </w:p>
    <w:p w:rsidR="00460425" w:rsidRPr="009104B5" w:rsidRDefault="00460425">
      <w:pPr>
        <w:pStyle w:val="Normaltindrag"/>
      </w:pPr>
      <w:r w:rsidRPr="009104B5">
        <w:t>Vi har vidare påbörjat arbetet med att skapa en gemensam inriktning för granskningsverksamheten. Därtill har vi under 2004 utarbetat en modell för kvalitetssäkring av effektivitetsrevisionen som börjar tillämpas 2005. Detta är väsentligt både för att säkra kvaliteten i granskningarna och för att det saml</w:t>
      </w:r>
      <w:r w:rsidRPr="009104B5">
        <w:t>a</w:t>
      </w:r>
      <w:r w:rsidRPr="009104B5">
        <w:t xml:space="preserve">de resultatet av våra granskningar ska bli så bra som möjligt. En översyn av vägledningen för den årliga revisionen har påbörjats under året. </w:t>
      </w:r>
    </w:p>
    <w:p w:rsidR="00460425" w:rsidRPr="009104B5" w:rsidRDefault="00460425">
      <w:pPr>
        <w:pStyle w:val="Normaltindrag"/>
      </w:pPr>
      <w:r w:rsidRPr="009104B5">
        <w:t>Riksrevisionen ska betraktas som ett föredöme i statsförvaltningen. Detta ställer höga krav på våra interna processer, inte minst våra ekonomiadminis</w:t>
      </w:r>
      <w:r w:rsidRPr="009104B5">
        <w:t>t</w:t>
      </w:r>
      <w:r w:rsidRPr="009104B5">
        <w:t>rativa rutiner. Den negativa medieuppmärksamhet vi fick i april 2004 kring brister i ekonomiadministrationen ledde till omfattande insatser för att utvä</w:t>
      </w:r>
      <w:r w:rsidRPr="009104B5">
        <w:t>r</w:t>
      </w:r>
      <w:r w:rsidRPr="009104B5">
        <w:t>dera och förstärka ekonomiadministrationen. Vi riksrevisorer redovisade vår bild av läget och de åtgärder vi vidtog vid en offentlig utfrågning i finansu</w:t>
      </w:r>
      <w:r w:rsidRPr="009104B5">
        <w:t>t</w:t>
      </w:r>
      <w:r w:rsidRPr="009104B5">
        <w:t xml:space="preserve">skottet den 27 april 2004. </w:t>
      </w:r>
    </w:p>
    <w:p w:rsidR="00460425" w:rsidRPr="009104B5" w:rsidRDefault="00460425">
      <w:pPr>
        <w:pStyle w:val="Normaltindrag"/>
      </w:pPr>
      <w:r w:rsidRPr="009104B5">
        <w:t>En medarbetarundersökning genomfördes i maj 2004. Syftet var att få ett underlag för ett systematiskt förbättringsarbete. Undersökningen visade att såväl ledarskapet, den organ</w:t>
      </w:r>
      <w:r w:rsidRPr="009104B5">
        <w:t>isatoriska effektiviteten och kommunikationen behöver utvecklas. Resultatet av undersökningen har analyserats och en ko</w:t>
      </w:r>
      <w:r w:rsidRPr="009104B5">
        <w:t>n</w:t>
      </w:r>
      <w:r w:rsidRPr="009104B5">
        <w:t>kret åtgärdsplan har tagits fram. Ett stort engagemang från medarbetarnas sida har funnits i arbetet. Vår målsättning är att Riksrevisionen ska vara en öppen och attraktiv arbet</w:t>
      </w:r>
      <w:r w:rsidRPr="009104B5">
        <w:t>s</w:t>
      </w:r>
      <w:r w:rsidRPr="009104B5">
        <w:t>plats med en bra arbetsmiljö.</w:t>
      </w:r>
    </w:p>
    <w:p w:rsidR="00460425" w:rsidRPr="009104B5" w:rsidRDefault="00460425">
      <w:pPr>
        <w:pStyle w:val="Normaltindrag"/>
      </w:pPr>
      <w:r w:rsidRPr="009104B5">
        <w:t>Under 2004 har organisationen varit delaktig i utvecklingen av en strat</w:t>
      </w:r>
      <w:r w:rsidRPr="009104B5">
        <w:t>e</w:t>
      </w:r>
      <w:r w:rsidRPr="009104B5">
        <w:t xml:space="preserve">gisk plan för 2005–2007. Denna innefattar vår vision, våra långsiktiga mål och våra prioriterade utvecklingsområden. Utifrån strategin har ett arbete påbörjats bl.a. när det gäller utveckling av vårt uppdrag och våra produkter, våra externa relationer samt vår kompetensförsörjning. </w:t>
      </w:r>
    </w:p>
    <w:p w:rsidR="00460425" w:rsidRPr="009104B5" w:rsidRDefault="00460425">
      <w:pPr>
        <w:pStyle w:val="Normaltindrag"/>
      </w:pPr>
      <w:r w:rsidRPr="009104B5">
        <w:t>Arbetet med att utveckla och bygga upp Riksrevisionen till en organisation med gemensam kultur och identitet har förts ett stort steg framåt under året. Denna process har krävt omfattande insatser från myndighetens medarbetare.</w:t>
      </w:r>
      <w:r w:rsidRPr="009104B5">
        <w:t xml:space="preserve"> Dessa insatser har varit betydelsefulla för vår framtida ver</w:t>
      </w:r>
      <w:r w:rsidRPr="009104B5">
        <w:t>k</w:t>
      </w:r>
      <w:r w:rsidRPr="009104B5">
        <w:t xml:space="preserve">samhet.  </w:t>
      </w:r>
    </w:p>
    <w:p w:rsidR="00460425" w:rsidRPr="009104B5" w:rsidRDefault="00460425">
      <w:bookmarkStart w:id="10" w:name="_Toc94860561"/>
      <w:bookmarkStart w:id="11" w:name="_Toc94700575"/>
      <w:bookmarkStart w:id="12" w:name="_Toc95717077"/>
      <w:bookmarkStart w:id="13" w:name="_Toc95808075"/>
    </w:p>
    <w:p w:rsidR="00460425" w:rsidRPr="009104B5" w:rsidRDefault="00460425">
      <w:pPr>
        <w:sectPr w:rsidR="00000000" w:rsidRPr="009104B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sectPr>
      </w:pPr>
    </w:p>
    <w:p w:rsidR="00460425" w:rsidRPr="009104B5" w:rsidRDefault="00460425">
      <w:pPr>
        <w:pStyle w:val="Rubrik1"/>
        <w:rPr>
          <w:noProof w:val="0"/>
        </w:rPr>
      </w:pPr>
      <w:bookmarkStart w:id="14" w:name="_Toc96253896"/>
      <w:r w:rsidRPr="009104B5">
        <w:rPr>
          <w:noProof w:val="0"/>
        </w:rPr>
        <w:t>Uppgifter och mål</w:t>
      </w:r>
      <w:bookmarkEnd w:id="10"/>
      <w:bookmarkEnd w:id="11"/>
      <w:bookmarkEnd w:id="12"/>
      <w:bookmarkEnd w:id="13"/>
      <w:bookmarkEnd w:id="14"/>
    </w:p>
    <w:p w:rsidR="00460425" w:rsidRPr="009104B5" w:rsidRDefault="00460425">
      <w:pPr>
        <w:spacing w:before="0"/>
      </w:pPr>
      <w:r w:rsidRPr="009104B5">
        <w:t>Riksrevisionens uppgifter framgår av lagen (2002:1022) om revision av sta</w:t>
      </w:r>
      <w:r w:rsidRPr="009104B5">
        <w:t>t</w:t>
      </w:r>
      <w:r w:rsidRPr="009104B5">
        <w:t>lig verksamhet m.m. samt av lagen (2002:1023) med instruktion för Riksrev</w:t>
      </w:r>
      <w:r w:rsidRPr="009104B5">
        <w:t>i</w:t>
      </w:r>
      <w:r w:rsidRPr="009104B5">
        <w:t>sionen. Riksrevisionen har två huvuduppgifter. Dessa är att årligen granska myndigheternas redovisning och förvaltning – årlig revision – samt att gran</w:t>
      </w:r>
      <w:r w:rsidRPr="009104B5">
        <w:t>s</w:t>
      </w:r>
      <w:r w:rsidRPr="009104B5">
        <w:t>ka att staten med hänsyn till allmänna samhällsintressen får ett effektivt u</w:t>
      </w:r>
      <w:r w:rsidRPr="009104B5">
        <w:t>t</w:t>
      </w:r>
      <w:r w:rsidRPr="009104B5">
        <w:t xml:space="preserve">byte av sina insatser – effektivitetsrevision. Därutöver har Riksrevisionen i uppgift att bedriva viss internationell verksamhet. </w:t>
      </w:r>
    </w:p>
    <w:p w:rsidR="00460425" w:rsidRPr="009104B5" w:rsidRDefault="00460425">
      <w:pPr>
        <w:pStyle w:val="Normaltindrag"/>
      </w:pPr>
      <w:r w:rsidRPr="009104B5">
        <w:t>Riksdagen beslutade i december 2003 om anslag och andra villkor för Riksrevis</w:t>
      </w:r>
      <w:r w:rsidRPr="009104B5">
        <w:t>ionen för 2004</w:t>
      </w:r>
      <w:r w:rsidRPr="009104B5">
        <w:rPr>
          <w:rStyle w:val="Fotnotsreferens"/>
        </w:rPr>
        <w:footnoteReference w:id="1"/>
      </w:r>
      <w:r w:rsidRPr="009104B5">
        <w:t>. Riksdagen beslutade senare på tilläggsbudget att öka låneramen till 50 miljoner kr.</w:t>
      </w:r>
    </w:p>
    <w:p w:rsidR="00460425" w:rsidRPr="009104B5" w:rsidRDefault="00460425">
      <w:pPr>
        <w:pStyle w:val="Normaltindrag"/>
      </w:pPr>
      <w:r w:rsidRPr="009104B5">
        <w:t>Enligt lagen (2000:419) med instruktion för riksdagsförvaltningen ska fö</w:t>
      </w:r>
      <w:r w:rsidRPr="009104B5">
        <w:t>r</w:t>
      </w:r>
      <w:r w:rsidRPr="009104B5">
        <w:t>valtningen (2 §) meddela föreskrifter för utnyttjande av medel som anslagits för riksdagen och dess myndigheter (anslagsdirektiv). Riksdagsstyrelsen har beslutat om anslagsdirektiv för Riksrevisionen för 2004.</w:t>
      </w:r>
    </w:p>
    <w:p w:rsidR="00460425" w:rsidRPr="009104B5" w:rsidRDefault="00460425">
      <w:pPr>
        <w:pStyle w:val="Normaltindrag"/>
      </w:pPr>
      <w:r w:rsidRPr="009104B5">
        <w:t>I anslagsdirektiven anges som mål att verksamheten ska ta sin utgång</w:t>
      </w:r>
      <w:r w:rsidRPr="009104B5">
        <w:t>s</w:t>
      </w:r>
      <w:r w:rsidRPr="009104B5">
        <w:t xml:space="preserve">punkt i den roll och i de uppgifter för Riksrevisionen som riksdagen lagt fast i regeringsformen och i övrig lagstiftning.   </w:t>
      </w:r>
    </w:p>
    <w:p w:rsidR="00460425" w:rsidRPr="009104B5" w:rsidRDefault="00460425">
      <w:pPr>
        <w:pStyle w:val="Normaltindrag"/>
      </w:pPr>
      <w:r w:rsidRPr="009104B5">
        <w:t>Uppgiften att revidera hela beslutskedjan i den verkställande makten och förse riksdagen med kvalificerat beslutsunderlag ställer krav på myndigheten. Riksrevisionen och dess verksamhet bör därför, enligt anslagsdirektiven, präglas av hög effektivitet, och myndigheten bör sträva efter att betraktas som ett föredöme i statsförvaltningen.</w:t>
      </w:r>
    </w:p>
    <w:p w:rsidR="00460425" w:rsidRPr="009104B5" w:rsidRDefault="00460425">
      <w:pPr>
        <w:pStyle w:val="Rubrik2"/>
      </w:pPr>
      <w:bookmarkStart w:id="15" w:name="_Toc94860562"/>
      <w:bookmarkStart w:id="16" w:name="_Toc94700576"/>
      <w:bookmarkStart w:id="17" w:name="_Toc95717078"/>
      <w:bookmarkStart w:id="18" w:name="_Toc95808076"/>
      <w:bookmarkStart w:id="19" w:name="_Toc96253897"/>
      <w:r w:rsidRPr="009104B5">
        <w:t>Organisation och ledning</w:t>
      </w:r>
      <w:bookmarkEnd w:id="15"/>
      <w:bookmarkEnd w:id="16"/>
      <w:bookmarkEnd w:id="17"/>
      <w:bookmarkEnd w:id="18"/>
      <w:bookmarkEnd w:id="19"/>
    </w:p>
    <w:p w:rsidR="00460425" w:rsidRPr="009104B5" w:rsidRDefault="00460425">
      <w:r w:rsidRPr="009104B5">
        <w:t>Den övergripande organisationen och ledningen av Riksrevisionen är given genom de av riksdagen beslutade reglerna i regeringsformen, riksdagsor</w:t>
      </w:r>
      <w:r w:rsidRPr="009104B5">
        <w:t>d</w:t>
      </w:r>
      <w:r w:rsidRPr="009104B5">
        <w:t>ningen samt lagen med instruktion för Riksrevisionen. Myndighetens ver</w:t>
      </w:r>
      <w:r w:rsidRPr="009104B5">
        <w:t>k</w:t>
      </w:r>
      <w:r w:rsidRPr="009104B5">
        <w:t>samhet leds av de tre riksrevisorerna (12 kap. 7 § regeringsformen). Riksrev</w:t>
      </w:r>
      <w:r w:rsidRPr="009104B5">
        <w:t>i</w:t>
      </w:r>
      <w:r w:rsidRPr="009104B5">
        <w:t>sorerna beslutar och leder enligt bestämmelserna i regeringsformen verksa</w:t>
      </w:r>
      <w:r w:rsidRPr="009104B5">
        <w:t>m</w:t>
      </w:r>
      <w:r w:rsidRPr="009104B5">
        <w:t>h</w:t>
      </w:r>
      <w:r w:rsidRPr="009104B5">
        <w:t>e</w:t>
      </w:r>
      <w:r w:rsidRPr="009104B5">
        <w:t xml:space="preserve">ten inom Riksrevisionen. </w:t>
      </w:r>
    </w:p>
    <w:p w:rsidR="00460425" w:rsidRPr="009104B5" w:rsidRDefault="00460425">
      <w:pPr>
        <w:rPr>
          <w:i/>
        </w:rPr>
      </w:pPr>
      <w:r w:rsidRPr="009104B5">
        <w:rPr>
          <w:i/>
        </w:rPr>
        <w:br w:type="page"/>
        <w:t>Figur 1 Riksrevisionens organisation</w:t>
      </w:r>
    </w:p>
    <w:p w:rsidR="00460425" w:rsidRPr="009104B5" w:rsidRDefault="00460425">
      <w:pPr>
        <w:pStyle w:val="Normaltindrag"/>
      </w:pPr>
    </w:p>
    <w:p w:rsidR="00460425" w:rsidRPr="009104B5" w:rsidRDefault="009104B5">
      <w:pPr>
        <w:rPr>
          <w:i/>
        </w:rPr>
      </w:pPr>
      <w:r w:rsidRPr="009104B5">
        <w:rPr>
          <w:i/>
          <w:noProof/>
        </w:rPr>
        <w:drawing>
          <wp:inline distT="0" distB="0" distL="0" distR="0">
            <wp:extent cx="4000500" cy="35814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grayscl/>
                      <a:extLst>
                        <a:ext uri="{28A0092B-C50C-407E-A947-70E740481C1C}">
                          <a14:useLocalDpi xmlns:a14="http://schemas.microsoft.com/office/drawing/2010/main" val="0"/>
                        </a:ext>
                      </a:extLst>
                    </a:blip>
                    <a:srcRect/>
                    <a:stretch>
                      <a:fillRect/>
                    </a:stretch>
                  </pic:blipFill>
                  <pic:spPr bwMode="auto">
                    <a:xfrm>
                      <a:off x="0" y="0"/>
                      <a:ext cx="4000500" cy="3581400"/>
                    </a:xfrm>
                    <a:prstGeom prst="rect">
                      <a:avLst/>
                    </a:prstGeom>
                    <a:noFill/>
                    <a:ln>
                      <a:noFill/>
                    </a:ln>
                  </pic:spPr>
                </pic:pic>
              </a:graphicData>
            </a:graphic>
          </wp:inline>
        </w:drawing>
      </w:r>
    </w:p>
    <w:p w:rsidR="00460425" w:rsidRPr="009104B5" w:rsidRDefault="00460425"/>
    <w:p w:rsidR="00460425" w:rsidRPr="009104B5" w:rsidRDefault="00460425">
      <w:r w:rsidRPr="009104B5">
        <w:t>Riksrevisionen har enligt samma bestämmelse också en styrelse, vilken utses av riksdagen. St</w:t>
      </w:r>
      <w:r w:rsidRPr="009104B5">
        <w:t>y</w:t>
      </w:r>
      <w:r w:rsidRPr="009104B5">
        <w:t>relsens uppgift är att:</w:t>
      </w:r>
    </w:p>
    <w:p w:rsidR="00460425" w:rsidRPr="009104B5" w:rsidRDefault="00460425">
      <w:pPr>
        <w:pStyle w:val="PunktlistaStreck"/>
      </w:pPr>
      <w:r w:rsidRPr="009104B5">
        <w:t>följa granskningsverksamheten,</w:t>
      </w:r>
    </w:p>
    <w:p w:rsidR="00460425" w:rsidRPr="009104B5" w:rsidRDefault="00460425">
      <w:pPr>
        <w:pStyle w:val="PunktlistaStreck"/>
      </w:pPr>
      <w:r w:rsidRPr="009104B5">
        <w:t>lämna de framställningar och redogörelser till riksdagen som Riksrevisi</w:t>
      </w:r>
      <w:r w:rsidRPr="009104B5">
        <w:t>o</w:t>
      </w:r>
      <w:r w:rsidRPr="009104B5">
        <w:t>nens granskningsrapporter och revisionsberättelser ger anle</w:t>
      </w:r>
      <w:r w:rsidRPr="009104B5">
        <w:t>d</w:t>
      </w:r>
      <w:r w:rsidRPr="009104B5">
        <w:t>ning till,</w:t>
      </w:r>
    </w:p>
    <w:p w:rsidR="00460425" w:rsidRPr="009104B5" w:rsidRDefault="00460425">
      <w:pPr>
        <w:pStyle w:val="PunktlistaStreck"/>
      </w:pPr>
      <w:r w:rsidRPr="009104B5">
        <w:t>besluta om förslag till anslag på statsbudgeten för Riksrevisionen efter det att riksdagsstyre</w:t>
      </w:r>
      <w:r w:rsidRPr="009104B5">
        <w:t>l</w:t>
      </w:r>
      <w:r w:rsidRPr="009104B5">
        <w:t>sen yttrat sig,</w:t>
      </w:r>
    </w:p>
    <w:p w:rsidR="00460425" w:rsidRPr="009104B5" w:rsidRDefault="00460425">
      <w:pPr>
        <w:pStyle w:val="PunktlistaStreck"/>
      </w:pPr>
      <w:r w:rsidRPr="009104B5">
        <w:t>besluta om årsredovisning och delårsrapport för Riksrevisi</w:t>
      </w:r>
      <w:r w:rsidRPr="009104B5">
        <w:t>o</w:t>
      </w:r>
      <w:r w:rsidRPr="009104B5">
        <w:t>nen,</w:t>
      </w:r>
    </w:p>
    <w:p w:rsidR="00460425" w:rsidRPr="009104B5" w:rsidRDefault="00460425">
      <w:pPr>
        <w:pStyle w:val="PunktlistaStreck"/>
      </w:pPr>
      <w:r w:rsidRPr="009104B5">
        <w:t>besluta om yttranden till riksrevisorerna om granskningspl</w:t>
      </w:r>
      <w:r w:rsidRPr="009104B5">
        <w:t>a</w:t>
      </w:r>
      <w:r w:rsidRPr="009104B5">
        <w:t>nen.</w:t>
      </w:r>
    </w:p>
    <w:p w:rsidR="00460425" w:rsidRPr="009104B5" w:rsidRDefault="00460425">
      <w:pPr>
        <w:spacing w:before="187"/>
      </w:pPr>
      <w:r w:rsidRPr="009104B5">
        <w:t>Avsikten är att det inflytande som riksdagen får genom styrelsen ska vara så avvägt att Riksrevisionens självständighet och oberoende i granskningsver</w:t>
      </w:r>
      <w:r w:rsidRPr="009104B5">
        <w:t>k</w:t>
      </w:r>
      <w:r w:rsidRPr="009104B5">
        <w:t>samheten inte påverkas.</w:t>
      </w:r>
    </w:p>
    <w:p w:rsidR="00460425" w:rsidRPr="009104B5" w:rsidRDefault="00460425">
      <w:pPr>
        <w:pStyle w:val="Normaltindrag"/>
      </w:pPr>
      <w:r w:rsidRPr="009104B5">
        <w:t>Ansvarsfördelningen mellan riksrevisorerna är sådan att de gemensamt b</w:t>
      </w:r>
      <w:r w:rsidRPr="009104B5">
        <w:t>e</w:t>
      </w:r>
      <w:r w:rsidRPr="009104B5">
        <w:t>slutar om fördelningen av granskningsområden mellan sig och om grans</w:t>
      </w:r>
      <w:r w:rsidRPr="009104B5">
        <w:t>k</w:t>
      </w:r>
      <w:r w:rsidRPr="009104B5">
        <w:t>ningsverksamhetens huvudsakliga inriktning. Riksrevisorernas beslut ska redovisas i en granskningsplan. Riksrevisorerna beslutar var för sig inom sina respektive granskningsområden. De beslutar självständigt om vad som ska granskas, hur granskningen ska bedrivas och vilka slutsatserna blir. De ska för styrelsen redovisa arbetet i de viktigaste granskningarna och hur grans</w:t>
      </w:r>
      <w:r w:rsidRPr="009104B5">
        <w:t>k</w:t>
      </w:r>
      <w:r w:rsidRPr="009104B5">
        <w:t>ningsplanen följs. Riksrevisorerna beslutar också var för sig om in</w:t>
      </w:r>
      <w:r w:rsidRPr="009104B5">
        <w:t>nehållet och slutsatserna i  granskningsrapporterna. Varje riksrevisor avgör själv i vilken utsträckning granskningsärenden kan delegeras till någon annan tjän</w:t>
      </w:r>
      <w:r w:rsidRPr="009104B5">
        <w:t>s</w:t>
      </w:r>
      <w:r w:rsidRPr="009104B5">
        <w:t>teman vid myndigheten.</w:t>
      </w:r>
    </w:p>
    <w:p w:rsidR="00460425" w:rsidRPr="009104B5" w:rsidRDefault="00460425">
      <w:pPr>
        <w:pStyle w:val="Normaltindrag"/>
      </w:pPr>
      <w:r w:rsidRPr="009104B5">
        <w:t>En av riksrevisorerna ska enligt 8 kap. 11 § riksdagsordningen svara för Riksrevisionens administrativa ledning. Riksdagen har beslutat att Lennart Grufberg har denna uppgift.</w:t>
      </w:r>
    </w:p>
    <w:p w:rsidR="00460425" w:rsidRPr="009104B5" w:rsidRDefault="00460425">
      <w:pPr>
        <w:pStyle w:val="Normaltindrag"/>
      </w:pPr>
      <w:r w:rsidRPr="009104B5">
        <w:t>Enligt lagen med instruktion för Riksrevisionen beslutar riksrevisorerna gemensamt om verksamhetens organisation och arbetsordning. Arbetsor</w:t>
      </w:r>
      <w:r w:rsidRPr="009104B5">
        <w:t>d</w:t>
      </w:r>
      <w:r w:rsidRPr="009104B5">
        <w:t>ningen för myndigheten ger respektive riksrevisor ansvar för granskning</w:t>
      </w:r>
      <w:r w:rsidRPr="009104B5">
        <w:t>s</w:t>
      </w:r>
      <w:r w:rsidRPr="009104B5">
        <w:t>ärenden enligt följande fördelning av granskningsområden:</w:t>
      </w:r>
    </w:p>
    <w:p w:rsidR="00460425" w:rsidRPr="009104B5" w:rsidRDefault="00460425">
      <w:pPr>
        <w:pStyle w:val="PunktlistaStreck"/>
      </w:pPr>
      <w:r w:rsidRPr="009104B5">
        <w:t xml:space="preserve">Granskningsområde 1: Lennart Grufberg </w:t>
      </w:r>
    </w:p>
    <w:p w:rsidR="00460425" w:rsidRPr="009104B5" w:rsidRDefault="00460425">
      <w:pPr>
        <w:pStyle w:val="Normaltindrag"/>
        <w:tabs>
          <w:tab w:val="num" w:pos="284"/>
        </w:tabs>
      </w:pPr>
      <w:r w:rsidRPr="009104B5">
        <w:t>(Säkerhet, samordning, samhällsekonomi och finansförvaltning)</w:t>
      </w:r>
    </w:p>
    <w:p w:rsidR="00460425" w:rsidRPr="009104B5" w:rsidRDefault="00460425">
      <w:pPr>
        <w:pStyle w:val="PunktlistaStreck"/>
      </w:pPr>
      <w:r w:rsidRPr="009104B5">
        <w:t>Granskningsområde 2: Eva Lindström</w:t>
      </w:r>
    </w:p>
    <w:p w:rsidR="00460425" w:rsidRPr="009104B5" w:rsidRDefault="00460425">
      <w:pPr>
        <w:pStyle w:val="Normaltindrag"/>
        <w:tabs>
          <w:tab w:val="num" w:pos="284"/>
        </w:tabs>
      </w:pPr>
      <w:r w:rsidRPr="009104B5">
        <w:t>(Arbete, välfärd och hälsa) </w:t>
      </w:r>
    </w:p>
    <w:p w:rsidR="00460425" w:rsidRPr="009104B5" w:rsidRDefault="00460425">
      <w:pPr>
        <w:pStyle w:val="PunktlistaStreck"/>
      </w:pPr>
      <w:r w:rsidRPr="009104B5">
        <w:t>Granskningsområde 3: Kjell Larsson</w:t>
      </w:r>
    </w:p>
    <w:p w:rsidR="00460425" w:rsidRPr="009104B5" w:rsidRDefault="00460425">
      <w:pPr>
        <w:pStyle w:val="Normaltindrag"/>
        <w:tabs>
          <w:tab w:val="num" w:pos="284"/>
        </w:tabs>
      </w:pPr>
      <w:r w:rsidRPr="009104B5">
        <w:t>(Tillväxt, utbildning och utveckling)</w:t>
      </w:r>
    </w:p>
    <w:p w:rsidR="00460425" w:rsidRPr="009104B5" w:rsidRDefault="00460425">
      <w:r w:rsidRPr="009104B5">
        <w:t>Av arbetsordningen framgår även att myndigheten har sex avdelningar för effektivitetsrevision och sex för årlig revision. Myndigheten har dessutom tre specialfunktioner: funktionerna för metod och kvalitet, internationell ver</w:t>
      </w:r>
      <w:r w:rsidRPr="009104B5">
        <w:t>k</w:t>
      </w:r>
      <w:r w:rsidRPr="009104B5">
        <w:t>samhet samt bolag och särskild granskning. Riksrevisionens organisation omfattar även stödfunktioner för personaladministration, informationsver</w:t>
      </w:r>
      <w:r w:rsidRPr="009104B5">
        <w:t>k</w:t>
      </w:r>
      <w:r w:rsidRPr="009104B5">
        <w:t xml:space="preserve">samhet, ekonomiadministration, IT samt för rättsliga frågor. </w:t>
      </w:r>
    </w:p>
    <w:p w:rsidR="00460425" w:rsidRPr="009104B5" w:rsidRDefault="00460425">
      <w:bookmarkStart w:id="20" w:name="_Toc94860563"/>
      <w:bookmarkStart w:id="21" w:name="_Toc94700577"/>
      <w:bookmarkStart w:id="22" w:name="_Toc95717079"/>
      <w:bookmarkStart w:id="23" w:name="_Toc95808077"/>
    </w:p>
    <w:p w:rsidR="00460425" w:rsidRPr="009104B5" w:rsidRDefault="00460425">
      <w:pPr>
        <w:sectPr w:rsidR="00000000" w:rsidRPr="009104B5">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7" w:left="1304" w:header="340" w:footer="227" w:gutter="0"/>
          <w:cols w:space="720"/>
          <w:titlePg/>
        </w:sectPr>
      </w:pPr>
    </w:p>
    <w:p w:rsidR="00460425" w:rsidRPr="009104B5" w:rsidRDefault="00460425">
      <w:pPr>
        <w:pStyle w:val="Rubrik1"/>
        <w:rPr>
          <w:noProof w:val="0"/>
        </w:rPr>
      </w:pPr>
      <w:bookmarkStart w:id="24" w:name="_Toc96253898"/>
      <w:r w:rsidRPr="009104B5">
        <w:rPr>
          <w:noProof w:val="0"/>
        </w:rPr>
        <w:t>Verksamhet</w:t>
      </w:r>
      <w:bookmarkEnd w:id="20"/>
      <w:bookmarkEnd w:id="21"/>
      <w:bookmarkEnd w:id="22"/>
      <w:bookmarkEnd w:id="23"/>
      <w:bookmarkEnd w:id="24"/>
    </w:p>
    <w:p w:rsidR="00460425" w:rsidRPr="009104B5" w:rsidRDefault="00460425">
      <w:r w:rsidRPr="009104B5">
        <w:t>För att utveckla verksamheten långsiktigt har det under 2004 på olika nivåer, och med hjälp av många medarbetare, bedrivits strategiska diskussioner med syfte att ta fram en strategisk plan. Den strategiska planen definierar Riksrev</w:t>
      </w:r>
      <w:r w:rsidRPr="009104B5">
        <w:t>i</w:t>
      </w:r>
      <w:r w:rsidRPr="009104B5">
        <w:t xml:space="preserve">sionens vision – </w:t>
      </w:r>
      <w:r w:rsidRPr="009104B5">
        <w:rPr>
          <w:i/>
        </w:rPr>
        <w:t>Fullt förtroende för förvaltningen i staten</w:t>
      </w:r>
      <w:r w:rsidRPr="009104B5">
        <w:t xml:space="preserve"> – de långsiktiga målen samt de strategiska frågor som måste uppmärksammas för att verksa</w:t>
      </w:r>
      <w:r w:rsidRPr="009104B5">
        <w:t>m</w:t>
      </w:r>
      <w:r w:rsidRPr="009104B5">
        <w:t>heten ska utvecklas på bästa sätt. Arbetet med den strategiska planen result</w:t>
      </w:r>
      <w:r w:rsidRPr="009104B5">
        <w:t>e</w:t>
      </w:r>
      <w:r w:rsidRPr="009104B5">
        <w:t xml:space="preserve">rade i att fyra områden lyftes fram som särskilt viktiga. Dessa områden är: </w:t>
      </w:r>
    </w:p>
    <w:p w:rsidR="00460425" w:rsidRPr="009104B5" w:rsidRDefault="00460425">
      <w:pPr>
        <w:pStyle w:val="PunktlistaStreck"/>
      </w:pPr>
      <w:r w:rsidRPr="009104B5">
        <w:t>Våra åtaganden</w:t>
      </w:r>
    </w:p>
    <w:p w:rsidR="00460425" w:rsidRPr="009104B5" w:rsidRDefault="00460425">
      <w:pPr>
        <w:pStyle w:val="PunktlistaStreck"/>
      </w:pPr>
      <w:r w:rsidRPr="009104B5">
        <w:t>Vår omvärld</w:t>
      </w:r>
    </w:p>
    <w:p w:rsidR="00460425" w:rsidRPr="009104B5" w:rsidRDefault="00460425">
      <w:pPr>
        <w:pStyle w:val="PunktlistaStreck"/>
      </w:pPr>
      <w:r w:rsidRPr="009104B5">
        <w:t>Våra processer</w:t>
      </w:r>
    </w:p>
    <w:p w:rsidR="00460425" w:rsidRPr="009104B5" w:rsidRDefault="00460425">
      <w:pPr>
        <w:pStyle w:val="PunktlistaStreck"/>
      </w:pPr>
      <w:r w:rsidRPr="009104B5">
        <w:t>Våra medarbetare och vår arbetsplats</w:t>
      </w:r>
    </w:p>
    <w:p w:rsidR="00460425" w:rsidRPr="009104B5" w:rsidRDefault="00460425">
      <w:r w:rsidRPr="009104B5">
        <w:t>Under respektive område har målsättningar formulerats med ett antal tillh</w:t>
      </w:r>
      <w:r w:rsidRPr="009104B5">
        <w:t>ö</w:t>
      </w:r>
      <w:r w:rsidRPr="009104B5">
        <w:t>rande strategier för hur vi ska nå dessa mål.</w:t>
      </w:r>
    </w:p>
    <w:p w:rsidR="00460425" w:rsidRPr="009104B5" w:rsidRDefault="00460425">
      <w:pPr>
        <w:pStyle w:val="Normaltindrag"/>
      </w:pPr>
      <w:r w:rsidRPr="009104B5">
        <w:t>Vidare har en medarbetarundersökning genomförts under året för att ge ett underlag för ett systematiskt förbättringsarbete inom Riksrevisionen. Utifrån resultatet av denna undersökning har diskussioner förts inom organisationen med syfte att ta fram avdelningsspecifika handlingsplaner. På central nivå har en partsgemensam arbetsgrupp tagit fram förslag till en central åtgärdsplan. Beslut med anledning av åtgärdsplanen fattades av riksrevisorerna i dece</w:t>
      </w:r>
      <w:r w:rsidRPr="009104B5">
        <w:t>m</w:t>
      </w:r>
      <w:r w:rsidRPr="009104B5">
        <w:t>ber.</w:t>
      </w:r>
    </w:p>
    <w:p w:rsidR="00460425" w:rsidRPr="009104B5" w:rsidRDefault="00460425">
      <w:pPr>
        <w:pStyle w:val="Normaltindrag"/>
      </w:pPr>
      <w:r w:rsidRPr="009104B5">
        <w:t>Under året har även kraft ägnats åt att utveckla och säkra kvalitet och e</w:t>
      </w:r>
      <w:r w:rsidRPr="009104B5">
        <w:t>f</w:t>
      </w:r>
      <w:r w:rsidRPr="009104B5">
        <w:t>fektivitet i Riksrevisionens produkter och processer. Inom den årliga revisi</w:t>
      </w:r>
      <w:r w:rsidRPr="009104B5">
        <w:t>o</w:t>
      </w:r>
      <w:r w:rsidRPr="009104B5">
        <w:t>nen togs en ny version av Riksrevisionens IT-stöd för att stödja den årliga revisionen – ”Verktyget” – i drift. Arbetet med att utveckla och anpassa vä</w:t>
      </w:r>
      <w:r w:rsidRPr="009104B5">
        <w:t>g</w:t>
      </w:r>
      <w:r w:rsidRPr="009104B5">
        <w:t>ledningen för årlig revision har påbörjats under året. Inom effektivitetsrev</w:t>
      </w:r>
      <w:r w:rsidRPr="009104B5">
        <w:t>i</w:t>
      </w:r>
      <w:r w:rsidRPr="009104B5">
        <w:t>sionen har en modell för kvalitetssäkring av granskningsrapporterna tagits fram. Beslut om denna modell fattades i december 2004 och implementeras fr.o.m. den 1 januari 2005.</w:t>
      </w:r>
    </w:p>
    <w:p w:rsidR="00460425" w:rsidRPr="009104B5" w:rsidRDefault="00460425">
      <w:pPr>
        <w:pStyle w:val="Normaltindrag"/>
      </w:pPr>
      <w:r w:rsidRPr="009104B5">
        <w:t>Inom den årliga revisionen har</w:t>
      </w:r>
      <w:r w:rsidRPr="009104B5">
        <w:t xml:space="preserve"> revisionsberättelser avseende årsredovi</w:t>
      </w:r>
      <w:r w:rsidRPr="009104B5">
        <w:t>s</w:t>
      </w:r>
      <w:r w:rsidRPr="009104B5">
        <w:t>ningarna för 2003 för alla myndigheter genomförts i rätt tid. Sammanlagt lämnades 18 invändningar. Den 1 januari 2004 infördes en ny finansiering</w:t>
      </w:r>
      <w:r w:rsidRPr="009104B5">
        <w:t>s</w:t>
      </w:r>
      <w:r w:rsidRPr="009104B5">
        <w:t xml:space="preserve">modell för den årliga revisionen, vilken innebär att myndigheterna faktureras för genomförd årlig revision. </w:t>
      </w:r>
    </w:p>
    <w:p w:rsidR="00460425" w:rsidRPr="009104B5" w:rsidRDefault="00460425">
      <w:pPr>
        <w:pStyle w:val="Normaltindrag"/>
      </w:pPr>
      <w:r w:rsidRPr="009104B5">
        <w:t>Inom ramen för effektivitetsrevision har resultatet av granskningen redov</w:t>
      </w:r>
      <w:r w:rsidRPr="009104B5">
        <w:t>i</w:t>
      </w:r>
      <w:r w:rsidRPr="009104B5">
        <w:t>sats i 29 granskningsrapporter, inklusive den årliga rapporten. Ett antal plan</w:t>
      </w:r>
      <w:r w:rsidRPr="009104B5">
        <w:t>e</w:t>
      </w:r>
      <w:r w:rsidRPr="009104B5">
        <w:t xml:space="preserve">rade granskningsrapporter har fördröjts och har avrapporterats i början av 2005. </w:t>
      </w:r>
    </w:p>
    <w:p w:rsidR="00460425" w:rsidRPr="009104B5" w:rsidRDefault="00460425">
      <w:pPr>
        <w:pStyle w:val="Normaltindrag"/>
      </w:pPr>
      <w:r w:rsidRPr="009104B5">
        <w:t xml:space="preserve">Utöver effektivitetsgranskning och årlig revision har det även genomförts fördjupad granskning av befarade oegentligheter där underlag lämnats vidare till rättsvårdande myndigheter i ett antal fall. </w:t>
      </w:r>
    </w:p>
    <w:p w:rsidR="00460425" w:rsidRPr="009104B5" w:rsidRDefault="00460425">
      <w:pPr>
        <w:pStyle w:val="Normaltindrag"/>
      </w:pPr>
      <w:r w:rsidRPr="009104B5">
        <w:t>Riksrevisionen har avrapporterat resultatet av sina granskningar till rege</w:t>
      </w:r>
      <w:r w:rsidRPr="009104B5">
        <w:t>r</w:t>
      </w:r>
      <w:r w:rsidRPr="009104B5">
        <w:t>ingen, myndigheter och andra reviderade organisationer. Resultaten har också redovisats för Riksrevisionens styrelse. Av de rapporter som styrelsen har behandlat under 2004 har 17 granskningsrapporter föranlett framställningar eller redogörelser till riksdagen i enlighet med vad som stadgas i 12 kap. 7 § regeringsformen.</w:t>
      </w:r>
    </w:p>
    <w:p w:rsidR="00460425" w:rsidRPr="009104B5" w:rsidRDefault="00460425">
      <w:pPr>
        <w:pStyle w:val="Normaltindrag"/>
      </w:pPr>
      <w:r w:rsidRPr="009104B5">
        <w:t>Riksrevisionen bedriver även verksamhet inom ramen för Sveriges inte</w:t>
      </w:r>
      <w:r w:rsidRPr="009104B5">
        <w:t>r</w:t>
      </w:r>
      <w:r w:rsidRPr="009104B5">
        <w:t>nationella utvecklingssamarbete. Denna verksamhet inriktas på att utveckla långsiktig institutionell kapacitet inom det statliga revisionsområdet. Från och med 2004 disponerar Riksrevisionen ett särskilt anslag för detta ändamål. Under året har bl.a. initierats ett samarbetsprojekt i Tanzania som syftar till att utveckla den tanzaniska statliga revisionen. Utöver den verksamhet som finansieras via biståndsanslaget har Riksrevisionen genomfört några intern</w:t>
      </w:r>
      <w:r w:rsidRPr="009104B5">
        <w:t>a</w:t>
      </w:r>
      <w:r w:rsidRPr="009104B5">
        <w:t>tionella revisionsuppdrag avseende organisationer s</w:t>
      </w:r>
      <w:r w:rsidRPr="009104B5">
        <w:t>om Sverige är medlem i.</w:t>
      </w:r>
    </w:p>
    <w:p w:rsidR="00460425" w:rsidRPr="009104B5" w:rsidRDefault="00460425">
      <w:pPr>
        <w:pStyle w:val="Normaltindrag"/>
      </w:pPr>
      <w:r w:rsidRPr="009104B5">
        <w:t>Inom det personaladministrativa området har bl.a. pågått ett arbete med att ta fram kompetensprofiler för de olika verksamhetsgrenarna som ett inslag i myndighetens kompetensförsör</w:t>
      </w:r>
      <w:r w:rsidRPr="009104B5">
        <w:t>j</w:t>
      </w:r>
      <w:r w:rsidRPr="009104B5">
        <w:t xml:space="preserve">ning. </w:t>
      </w:r>
    </w:p>
    <w:p w:rsidR="00460425" w:rsidRPr="009104B5" w:rsidRDefault="00460425">
      <w:pPr>
        <w:pStyle w:val="Normaltindrag"/>
      </w:pPr>
      <w:r w:rsidRPr="009104B5">
        <w:t>Den administrativa uppbyggnaden har fortsatt under året. Inom ekonom</w:t>
      </w:r>
      <w:r w:rsidRPr="009104B5">
        <w:t>i</w:t>
      </w:r>
      <w:r w:rsidRPr="009104B5">
        <w:t>administrationen har en ny modell för ekonomistyrning utvecklats och tillä</w:t>
      </w:r>
      <w:r w:rsidRPr="009104B5">
        <w:t>m</w:t>
      </w:r>
      <w:r w:rsidRPr="009104B5">
        <w:t>pas fr.o.m. den 1 januari 2005. Under året har också ett antal åtgärder vidt</w:t>
      </w:r>
      <w:r w:rsidRPr="009104B5">
        <w:t>a</w:t>
      </w:r>
      <w:r w:rsidRPr="009104B5">
        <w:t>gits för att stärka den interna styrningen och kontrollen. Detta arbete fortsätter under 2005.</w:t>
      </w:r>
    </w:p>
    <w:p w:rsidR="00460425" w:rsidRPr="009104B5" w:rsidRDefault="00460425">
      <w:pPr>
        <w:pStyle w:val="Normaltindrag"/>
      </w:pPr>
      <w:r w:rsidRPr="009104B5">
        <w:t>På informationsområdet har vi förbättrat den externa och interna komm</w:t>
      </w:r>
      <w:r w:rsidRPr="009104B5">
        <w:t>u</w:t>
      </w:r>
      <w:r w:rsidRPr="009104B5">
        <w:t xml:space="preserve">nikationen. Bland annat har en ny version av intranätet tagits i drift. </w:t>
      </w:r>
    </w:p>
    <w:p w:rsidR="00460425" w:rsidRPr="009104B5" w:rsidRDefault="00460425">
      <w:pPr>
        <w:pStyle w:val="Normaltindrag"/>
      </w:pPr>
      <w:r w:rsidRPr="009104B5">
        <w:t>Inom IT-området har vi under året utvecklat driften i enlighet med de fö</w:t>
      </w:r>
      <w:r w:rsidRPr="009104B5">
        <w:t>r</w:t>
      </w:r>
      <w:r w:rsidRPr="009104B5">
        <w:t>slag till förbättringar som kommit fram genom den genomlysning av IT-stödet på myndigheten som tidigare geno</w:t>
      </w:r>
      <w:r w:rsidRPr="009104B5">
        <w:t>m</w:t>
      </w:r>
      <w:r w:rsidRPr="009104B5">
        <w:t>förts.</w:t>
      </w:r>
    </w:p>
    <w:p w:rsidR="00460425" w:rsidRPr="009104B5" w:rsidRDefault="00460425">
      <w:pPr>
        <w:pStyle w:val="Normaltindrag"/>
      </w:pPr>
      <w:r w:rsidRPr="009104B5">
        <w:t>Anpassning av Riksrevisionens lokaler har genomförts under 2004. Under 2004 har myndighetens verksamhet och arbetsformer utvecklats och kraven på arbetsmiljön har blivit tydligare. Ett arbete med att ta fram en långsiktigt hållbar lokalpolicy har därför påbörjats. Denna policy ska omfatta organis</w:t>
      </w:r>
      <w:r w:rsidRPr="009104B5">
        <w:t>a</w:t>
      </w:r>
      <w:r w:rsidRPr="009104B5">
        <w:t>tionens samtliga lokaler och utgå från såväl lagstadgade krav på arbetsmiljön som verksamhetens behov av ändamålsenliga lokaler.</w:t>
      </w:r>
    </w:p>
    <w:p w:rsidR="00460425" w:rsidRPr="009104B5" w:rsidRDefault="00460425">
      <w:r w:rsidRPr="009104B5">
        <w:t xml:space="preserve"> </w:t>
      </w:r>
    </w:p>
    <w:p w:rsidR="00460425" w:rsidRPr="009104B5" w:rsidRDefault="00460425">
      <w:bookmarkStart w:id="25" w:name="_Toc95619554"/>
      <w:bookmarkStart w:id="26" w:name="_Toc95720029"/>
      <w:bookmarkStart w:id="27" w:name="_Toc95808078"/>
    </w:p>
    <w:p w:rsidR="00460425" w:rsidRPr="009104B5" w:rsidRDefault="00460425">
      <w:pPr>
        <w:pStyle w:val="Rubrik1"/>
        <w:rPr>
          <w:noProof w:val="0"/>
        </w:rPr>
        <w:sectPr w:rsidR="00000000" w:rsidRPr="009104B5">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7" w:left="1304" w:header="340" w:footer="227" w:gutter="0"/>
          <w:cols w:space="720"/>
          <w:titlePg/>
        </w:sectPr>
      </w:pPr>
    </w:p>
    <w:p w:rsidR="00460425" w:rsidRPr="009104B5" w:rsidRDefault="00460425">
      <w:pPr>
        <w:pStyle w:val="Rubrik1"/>
        <w:rPr>
          <w:noProof w:val="0"/>
        </w:rPr>
      </w:pPr>
      <w:bookmarkStart w:id="28" w:name="_Toc96253899"/>
      <w:r w:rsidRPr="009104B5">
        <w:rPr>
          <w:noProof w:val="0"/>
        </w:rPr>
        <w:t>Ekonomisk översikt</w:t>
      </w:r>
      <w:bookmarkEnd w:id="25"/>
      <w:bookmarkEnd w:id="26"/>
      <w:bookmarkEnd w:id="27"/>
      <w:bookmarkEnd w:id="28"/>
    </w:p>
    <w:p w:rsidR="00460425" w:rsidRPr="009104B5" w:rsidRDefault="00460425">
      <w:r w:rsidRPr="009104B5">
        <w:t>Den ekonomiska översikten ger en bild av finansieringen av verksamheten, redovisningen av det ekonomiska resultatet av den avgiftsfinansierade årliga revisionen samt den internationella uppdragsverksamheten. Fördelningen av kostnader per verksamhetsgren visas sist i avsnittet.</w:t>
      </w:r>
    </w:p>
    <w:p w:rsidR="00460425" w:rsidRPr="009104B5" w:rsidRDefault="00460425">
      <w:pPr>
        <w:pStyle w:val="Rubrik2"/>
      </w:pPr>
      <w:bookmarkStart w:id="29" w:name="_Toc95808079"/>
      <w:bookmarkStart w:id="30" w:name="_Toc96253900"/>
      <w:r w:rsidRPr="009104B5">
        <w:t>Anslag</w:t>
      </w:r>
      <w:bookmarkEnd w:id="29"/>
      <w:bookmarkEnd w:id="30"/>
    </w:p>
    <w:p w:rsidR="00460425" w:rsidRPr="009104B5" w:rsidRDefault="00460425">
      <w:pPr>
        <w:pStyle w:val="Normaltindrag"/>
        <w:ind w:firstLine="0"/>
      </w:pPr>
      <w:r w:rsidRPr="009104B5">
        <w:t xml:space="preserve">Riksrevisionens verksamhet finansieras med anslag 90:1 Riksrevisionen inom utgiftsområde 2 Samhällsekonomi och finansförvaltning samt anslag 8:6 Riksrevisionen: Internationella uppdrag inom utgiftsområde 7 Internationellt bistånd. </w:t>
      </w:r>
    </w:p>
    <w:p w:rsidR="00460425" w:rsidRPr="009104B5" w:rsidRDefault="00460425">
      <w:pPr>
        <w:pStyle w:val="Normaltindrag"/>
      </w:pPr>
      <w:r w:rsidRPr="009104B5">
        <w:t>I tabellen nedan redovisas disponibla anslag, utfall samt anslagssparande för budgetåret 2004.</w:t>
      </w:r>
    </w:p>
    <w:p w:rsidR="00460425" w:rsidRPr="009104B5" w:rsidRDefault="00460425">
      <w:pPr>
        <w:pStyle w:val="Normaltindrag"/>
      </w:pPr>
    </w:p>
    <w:tbl>
      <w:tblPr>
        <w:tblW w:w="0" w:type="auto"/>
        <w:tblInd w:w="80" w:type="dxa"/>
        <w:tblLayout w:type="fixed"/>
        <w:tblCellMar>
          <w:left w:w="28" w:type="dxa"/>
          <w:right w:w="28" w:type="dxa"/>
        </w:tblCellMar>
        <w:tblLook w:val="01E0" w:firstRow="1" w:lastRow="1" w:firstColumn="1" w:lastColumn="1" w:noHBand="0" w:noVBand="0"/>
      </w:tblPr>
      <w:tblGrid>
        <w:gridCol w:w="2041"/>
        <w:gridCol w:w="964"/>
        <w:gridCol w:w="964"/>
        <w:gridCol w:w="964"/>
        <w:gridCol w:w="964"/>
      </w:tblGrid>
      <w:tr w:rsidR="00000000" w:rsidRPr="009104B5">
        <w:tblPrEx>
          <w:tblCellMar>
            <w:top w:w="0" w:type="dxa"/>
            <w:bottom w:w="0" w:type="dxa"/>
          </w:tblCellMar>
        </w:tblPrEx>
        <w:tc>
          <w:tcPr>
            <w:tcW w:w="2041" w:type="dxa"/>
            <w:tcBorders>
              <w:top w:val="single" w:sz="6" w:space="0" w:color="auto"/>
              <w:bottom w:val="single" w:sz="6" w:space="0" w:color="auto"/>
            </w:tcBorders>
          </w:tcPr>
          <w:p w:rsidR="00460425" w:rsidRPr="009104B5" w:rsidRDefault="00460425">
            <w:pPr>
              <w:pStyle w:val="Normaltindrag"/>
              <w:ind w:firstLine="0"/>
              <w:rPr>
                <w:b/>
                <w:sz w:val="18"/>
              </w:rPr>
            </w:pPr>
            <w:r w:rsidRPr="009104B5">
              <w:rPr>
                <w:b/>
                <w:sz w:val="18"/>
              </w:rPr>
              <w:t>Anslag</w:t>
            </w:r>
          </w:p>
          <w:p w:rsidR="00460425" w:rsidRPr="009104B5" w:rsidRDefault="00460425">
            <w:pPr>
              <w:pStyle w:val="Normaltindrag"/>
              <w:ind w:firstLine="0"/>
              <w:rPr>
                <w:b/>
                <w:sz w:val="18"/>
              </w:rPr>
            </w:pPr>
            <w:r w:rsidRPr="009104B5">
              <w:rPr>
                <w:b/>
                <w:sz w:val="18"/>
              </w:rPr>
              <w:t>(tkr)</w:t>
            </w:r>
          </w:p>
        </w:tc>
        <w:tc>
          <w:tcPr>
            <w:tcW w:w="964" w:type="dxa"/>
            <w:tcBorders>
              <w:top w:val="single" w:sz="6" w:space="0" w:color="auto"/>
              <w:bottom w:val="single" w:sz="6" w:space="0" w:color="auto"/>
            </w:tcBorders>
          </w:tcPr>
          <w:p w:rsidR="00460425" w:rsidRPr="009104B5" w:rsidRDefault="00460425">
            <w:pPr>
              <w:pStyle w:val="Normaltindrag"/>
              <w:ind w:firstLine="0"/>
              <w:jc w:val="center"/>
              <w:rPr>
                <w:b/>
                <w:sz w:val="18"/>
              </w:rPr>
            </w:pPr>
            <w:r w:rsidRPr="009104B5">
              <w:rPr>
                <w:b/>
                <w:sz w:val="18"/>
              </w:rPr>
              <w:t>Ingående anslags</w:t>
            </w:r>
            <w:r w:rsidRPr="009104B5">
              <w:rPr>
                <w:b/>
                <w:sz w:val="18"/>
              </w:rPr>
              <w:softHyphen/>
              <w:t>sparande</w:t>
            </w:r>
          </w:p>
        </w:tc>
        <w:tc>
          <w:tcPr>
            <w:tcW w:w="964" w:type="dxa"/>
            <w:tcBorders>
              <w:top w:val="single" w:sz="6" w:space="0" w:color="auto"/>
              <w:bottom w:val="single" w:sz="6" w:space="0" w:color="auto"/>
            </w:tcBorders>
          </w:tcPr>
          <w:p w:rsidR="00460425" w:rsidRPr="009104B5" w:rsidRDefault="00460425">
            <w:pPr>
              <w:pStyle w:val="Normaltindrag"/>
              <w:ind w:firstLine="0"/>
              <w:jc w:val="center"/>
              <w:rPr>
                <w:b/>
                <w:sz w:val="18"/>
              </w:rPr>
            </w:pPr>
            <w:r w:rsidRPr="009104B5">
              <w:rPr>
                <w:b/>
                <w:sz w:val="18"/>
              </w:rPr>
              <w:t>Tilldelade medel</w:t>
            </w:r>
          </w:p>
        </w:tc>
        <w:tc>
          <w:tcPr>
            <w:tcW w:w="964" w:type="dxa"/>
            <w:tcBorders>
              <w:top w:val="single" w:sz="6" w:space="0" w:color="auto"/>
              <w:bottom w:val="single" w:sz="6" w:space="0" w:color="auto"/>
            </w:tcBorders>
          </w:tcPr>
          <w:p w:rsidR="00460425" w:rsidRPr="009104B5" w:rsidRDefault="00460425">
            <w:pPr>
              <w:pStyle w:val="Normaltindrag"/>
              <w:ind w:firstLine="0"/>
              <w:jc w:val="center"/>
              <w:rPr>
                <w:b/>
                <w:sz w:val="18"/>
              </w:rPr>
            </w:pPr>
            <w:r w:rsidRPr="009104B5">
              <w:rPr>
                <w:b/>
                <w:sz w:val="18"/>
              </w:rPr>
              <w:t>Årets utfall</w:t>
            </w:r>
          </w:p>
        </w:tc>
        <w:tc>
          <w:tcPr>
            <w:tcW w:w="964" w:type="dxa"/>
            <w:tcBorders>
              <w:top w:val="single" w:sz="6" w:space="0" w:color="auto"/>
              <w:bottom w:val="single" w:sz="6" w:space="0" w:color="auto"/>
            </w:tcBorders>
          </w:tcPr>
          <w:p w:rsidR="00460425" w:rsidRPr="009104B5" w:rsidRDefault="00460425">
            <w:pPr>
              <w:pStyle w:val="Normaltindrag"/>
              <w:ind w:firstLine="0"/>
              <w:jc w:val="center"/>
              <w:rPr>
                <w:b/>
                <w:sz w:val="18"/>
              </w:rPr>
            </w:pPr>
            <w:r w:rsidRPr="009104B5">
              <w:rPr>
                <w:b/>
                <w:sz w:val="18"/>
              </w:rPr>
              <w:t>Utgående anslags</w:t>
            </w:r>
            <w:r w:rsidRPr="009104B5">
              <w:rPr>
                <w:b/>
                <w:sz w:val="18"/>
              </w:rPr>
              <w:softHyphen/>
              <w:t>sparande</w:t>
            </w:r>
          </w:p>
        </w:tc>
      </w:tr>
      <w:tr w:rsidR="00000000" w:rsidRPr="009104B5">
        <w:tblPrEx>
          <w:tblCellMar>
            <w:top w:w="0" w:type="dxa"/>
            <w:bottom w:w="0" w:type="dxa"/>
          </w:tblCellMar>
        </w:tblPrEx>
        <w:tc>
          <w:tcPr>
            <w:tcW w:w="2041" w:type="dxa"/>
            <w:tcBorders>
              <w:top w:val="single" w:sz="6" w:space="0" w:color="auto"/>
            </w:tcBorders>
            <w:vAlign w:val="bottom"/>
          </w:tcPr>
          <w:p w:rsidR="00460425" w:rsidRPr="009104B5" w:rsidRDefault="00460425">
            <w:pPr>
              <w:pStyle w:val="Normaltindrag"/>
              <w:ind w:firstLine="0"/>
              <w:jc w:val="left"/>
              <w:rPr>
                <w:sz w:val="18"/>
              </w:rPr>
            </w:pPr>
            <w:r w:rsidRPr="009104B5">
              <w:rPr>
                <w:sz w:val="18"/>
              </w:rPr>
              <w:t>Utgiftsområde 2 Samhäll</w:t>
            </w:r>
            <w:r w:rsidRPr="009104B5">
              <w:rPr>
                <w:sz w:val="18"/>
              </w:rPr>
              <w:t>s</w:t>
            </w:r>
            <w:r w:rsidRPr="009104B5">
              <w:rPr>
                <w:sz w:val="18"/>
              </w:rPr>
              <w:t>ekonomi och finansfö</w:t>
            </w:r>
            <w:r w:rsidRPr="009104B5">
              <w:rPr>
                <w:sz w:val="18"/>
              </w:rPr>
              <w:t>r</w:t>
            </w:r>
            <w:r w:rsidRPr="009104B5">
              <w:rPr>
                <w:sz w:val="18"/>
              </w:rPr>
              <w:t>valtning 90:1 Riksrevisi</w:t>
            </w:r>
            <w:r w:rsidRPr="009104B5">
              <w:rPr>
                <w:sz w:val="18"/>
              </w:rPr>
              <w:t>o</w:t>
            </w:r>
            <w:r w:rsidRPr="009104B5">
              <w:rPr>
                <w:sz w:val="18"/>
              </w:rPr>
              <w:t>nen</w:t>
            </w:r>
          </w:p>
        </w:tc>
        <w:tc>
          <w:tcPr>
            <w:tcW w:w="964" w:type="dxa"/>
            <w:tcBorders>
              <w:top w:val="single" w:sz="6" w:space="0" w:color="auto"/>
            </w:tcBorders>
            <w:vAlign w:val="bottom"/>
          </w:tcPr>
          <w:p w:rsidR="00460425" w:rsidRPr="009104B5" w:rsidRDefault="00460425">
            <w:pPr>
              <w:pStyle w:val="Normaltindrag"/>
              <w:ind w:firstLine="0"/>
              <w:jc w:val="center"/>
              <w:rPr>
                <w:sz w:val="18"/>
              </w:rPr>
            </w:pPr>
          </w:p>
          <w:p w:rsidR="00460425" w:rsidRPr="009104B5" w:rsidRDefault="00460425">
            <w:pPr>
              <w:pStyle w:val="Normaltindrag"/>
              <w:ind w:firstLine="0"/>
              <w:jc w:val="center"/>
              <w:rPr>
                <w:sz w:val="18"/>
              </w:rPr>
            </w:pPr>
          </w:p>
          <w:p w:rsidR="00460425" w:rsidRPr="009104B5" w:rsidRDefault="00460425">
            <w:pPr>
              <w:pStyle w:val="Normaltindrag"/>
              <w:ind w:firstLine="0"/>
              <w:jc w:val="center"/>
              <w:rPr>
                <w:sz w:val="18"/>
              </w:rPr>
            </w:pPr>
          </w:p>
          <w:p w:rsidR="00460425" w:rsidRPr="009104B5" w:rsidRDefault="00460425">
            <w:pPr>
              <w:pStyle w:val="Normaltindrag"/>
              <w:ind w:firstLine="0"/>
              <w:jc w:val="right"/>
              <w:rPr>
                <w:sz w:val="18"/>
              </w:rPr>
            </w:pPr>
            <w:r w:rsidRPr="009104B5">
              <w:rPr>
                <w:sz w:val="18"/>
              </w:rPr>
              <w:t>10 894</w:t>
            </w:r>
          </w:p>
        </w:tc>
        <w:tc>
          <w:tcPr>
            <w:tcW w:w="964" w:type="dxa"/>
            <w:tcBorders>
              <w:top w:val="single" w:sz="6" w:space="0" w:color="auto"/>
            </w:tcBorders>
            <w:vAlign w:val="bottom"/>
          </w:tcPr>
          <w:p w:rsidR="00460425" w:rsidRPr="009104B5" w:rsidRDefault="00460425">
            <w:pPr>
              <w:pStyle w:val="Normaltindrag"/>
              <w:ind w:firstLine="0"/>
              <w:jc w:val="right"/>
              <w:rPr>
                <w:sz w:val="18"/>
              </w:rPr>
            </w:pPr>
          </w:p>
          <w:p w:rsidR="00460425" w:rsidRPr="009104B5" w:rsidRDefault="00460425">
            <w:pPr>
              <w:pStyle w:val="Normaltindrag"/>
              <w:ind w:firstLine="0"/>
              <w:jc w:val="right"/>
              <w:rPr>
                <w:sz w:val="18"/>
              </w:rPr>
            </w:pPr>
          </w:p>
          <w:p w:rsidR="00460425" w:rsidRPr="009104B5" w:rsidRDefault="00460425">
            <w:pPr>
              <w:pStyle w:val="Normaltindrag"/>
              <w:ind w:firstLine="0"/>
              <w:jc w:val="right"/>
              <w:rPr>
                <w:sz w:val="18"/>
              </w:rPr>
            </w:pPr>
          </w:p>
          <w:p w:rsidR="00460425" w:rsidRPr="009104B5" w:rsidRDefault="00460425">
            <w:pPr>
              <w:pStyle w:val="Normaltindrag"/>
              <w:ind w:firstLine="0"/>
              <w:jc w:val="right"/>
              <w:rPr>
                <w:sz w:val="18"/>
              </w:rPr>
            </w:pPr>
            <w:r w:rsidRPr="009104B5">
              <w:rPr>
                <w:sz w:val="18"/>
              </w:rPr>
              <w:t>269 067</w:t>
            </w:r>
          </w:p>
        </w:tc>
        <w:tc>
          <w:tcPr>
            <w:tcW w:w="964" w:type="dxa"/>
            <w:tcBorders>
              <w:top w:val="single" w:sz="6" w:space="0" w:color="auto"/>
            </w:tcBorders>
            <w:vAlign w:val="bottom"/>
          </w:tcPr>
          <w:p w:rsidR="00460425" w:rsidRPr="009104B5" w:rsidRDefault="00460425">
            <w:pPr>
              <w:pStyle w:val="Normaltindrag"/>
              <w:ind w:firstLine="0"/>
              <w:jc w:val="right"/>
              <w:rPr>
                <w:sz w:val="18"/>
              </w:rPr>
            </w:pPr>
          </w:p>
          <w:p w:rsidR="00460425" w:rsidRPr="009104B5" w:rsidRDefault="00460425">
            <w:pPr>
              <w:pStyle w:val="Normaltindrag"/>
              <w:ind w:firstLine="0"/>
              <w:jc w:val="right"/>
              <w:rPr>
                <w:sz w:val="18"/>
              </w:rPr>
            </w:pPr>
          </w:p>
          <w:p w:rsidR="00460425" w:rsidRPr="009104B5" w:rsidRDefault="00460425">
            <w:pPr>
              <w:pStyle w:val="Normaltindrag"/>
              <w:ind w:firstLine="0"/>
              <w:jc w:val="right"/>
              <w:rPr>
                <w:sz w:val="18"/>
              </w:rPr>
            </w:pPr>
          </w:p>
          <w:p w:rsidR="00460425" w:rsidRPr="009104B5" w:rsidRDefault="00460425">
            <w:pPr>
              <w:pStyle w:val="Normaltindrag"/>
              <w:ind w:firstLine="0"/>
              <w:jc w:val="right"/>
              <w:rPr>
                <w:sz w:val="18"/>
              </w:rPr>
            </w:pPr>
            <w:r w:rsidRPr="009104B5">
              <w:rPr>
                <w:sz w:val="18"/>
              </w:rPr>
              <w:t>258 161</w:t>
            </w:r>
          </w:p>
        </w:tc>
        <w:tc>
          <w:tcPr>
            <w:tcW w:w="964" w:type="dxa"/>
            <w:tcBorders>
              <w:top w:val="single" w:sz="6" w:space="0" w:color="auto"/>
            </w:tcBorders>
            <w:vAlign w:val="bottom"/>
          </w:tcPr>
          <w:p w:rsidR="00460425" w:rsidRPr="009104B5" w:rsidRDefault="00460425">
            <w:pPr>
              <w:pStyle w:val="Normaltindrag"/>
              <w:ind w:firstLine="0"/>
              <w:jc w:val="right"/>
              <w:rPr>
                <w:sz w:val="18"/>
              </w:rPr>
            </w:pPr>
          </w:p>
          <w:p w:rsidR="00460425" w:rsidRPr="009104B5" w:rsidRDefault="00460425">
            <w:pPr>
              <w:pStyle w:val="Normaltindrag"/>
              <w:ind w:firstLine="0"/>
              <w:jc w:val="right"/>
              <w:rPr>
                <w:sz w:val="18"/>
              </w:rPr>
            </w:pPr>
          </w:p>
          <w:p w:rsidR="00460425" w:rsidRPr="009104B5" w:rsidRDefault="00460425">
            <w:pPr>
              <w:pStyle w:val="Normaltindrag"/>
              <w:ind w:firstLine="0"/>
              <w:jc w:val="right"/>
              <w:rPr>
                <w:sz w:val="18"/>
              </w:rPr>
            </w:pPr>
          </w:p>
          <w:p w:rsidR="00460425" w:rsidRPr="009104B5" w:rsidRDefault="00460425">
            <w:pPr>
              <w:pStyle w:val="Normaltindrag"/>
              <w:ind w:firstLine="0"/>
              <w:jc w:val="right"/>
              <w:rPr>
                <w:sz w:val="18"/>
              </w:rPr>
            </w:pPr>
            <w:r w:rsidRPr="009104B5">
              <w:rPr>
                <w:sz w:val="18"/>
              </w:rPr>
              <w:t>21 800</w:t>
            </w:r>
          </w:p>
        </w:tc>
      </w:tr>
      <w:tr w:rsidR="00000000" w:rsidRPr="009104B5">
        <w:tblPrEx>
          <w:tblCellMar>
            <w:top w:w="0" w:type="dxa"/>
            <w:bottom w:w="0" w:type="dxa"/>
          </w:tblCellMar>
        </w:tblPrEx>
        <w:tc>
          <w:tcPr>
            <w:tcW w:w="2041" w:type="dxa"/>
            <w:vAlign w:val="bottom"/>
          </w:tcPr>
          <w:p w:rsidR="00460425" w:rsidRPr="009104B5" w:rsidRDefault="00460425">
            <w:pPr>
              <w:pStyle w:val="Normaltindrag"/>
              <w:spacing w:before="125"/>
              <w:ind w:firstLine="0"/>
              <w:jc w:val="left"/>
              <w:rPr>
                <w:sz w:val="18"/>
              </w:rPr>
            </w:pPr>
            <w:r w:rsidRPr="009104B5">
              <w:rPr>
                <w:sz w:val="18"/>
              </w:rPr>
              <w:t>Utgiftsområde 7 Intern</w:t>
            </w:r>
            <w:r w:rsidRPr="009104B5">
              <w:rPr>
                <w:sz w:val="18"/>
              </w:rPr>
              <w:t>a</w:t>
            </w:r>
            <w:r w:rsidRPr="009104B5">
              <w:rPr>
                <w:sz w:val="18"/>
              </w:rPr>
              <w:t>tionellt bistånd 8:6 Riksr</w:t>
            </w:r>
            <w:r w:rsidRPr="009104B5">
              <w:rPr>
                <w:sz w:val="18"/>
              </w:rPr>
              <w:t>e</w:t>
            </w:r>
            <w:r w:rsidRPr="009104B5">
              <w:rPr>
                <w:sz w:val="18"/>
              </w:rPr>
              <w:t>visionen: Internationella uppdrag</w:t>
            </w:r>
          </w:p>
        </w:tc>
        <w:tc>
          <w:tcPr>
            <w:tcW w:w="964" w:type="dxa"/>
            <w:vAlign w:val="bottom"/>
          </w:tcPr>
          <w:p w:rsidR="00460425" w:rsidRPr="009104B5" w:rsidRDefault="00460425">
            <w:pPr>
              <w:pStyle w:val="Normaltindrag"/>
              <w:ind w:firstLine="0"/>
              <w:jc w:val="right"/>
              <w:rPr>
                <w:sz w:val="18"/>
              </w:rPr>
            </w:pPr>
          </w:p>
          <w:p w:rsidR="00460425" w:rsidRPr="009104B5" w:rsidRDefault="00460425">
            <w:pPr>
              <w:pStyle w:val="Normaltindrag"/>
              <w:ind w:firstLine="0"/>
              <w:jc w:val="right"/>
              <w:rPr>
                <w:sz w:val="18"/>
              </w:rPr>
            </w:pPr>
          </w:p>
          <w:p w:rsidR="00460425" w:rsidRPr="009104B5" w:rsidRDefault="00460425">
            <w:pPr>
              <w:pStyle w:val="Normaltindrag"/>
              <w:ind w:firstLine="0"/>
              <w:jc w:val="right"/>
              <w:rPr>
                <w:sz w:val="18"/>
              </w:rPr>
            </w:pPr>
            <w:r w:rsidRPr="009104B5">
              <w:rPr>
                <w:sz w:val="18"/>
              </w:rPr>
              <w:t>–</w:t>
            </w:r>
          </w:p>
        </w:tc>
        <w:tc>
          <w:tcPr>
            <w:tcW w:w="964" w:type="dxa"/>
            <w:vAlign w:val="bottom"/>
          </w:tcPr>
          <w:p w:rsidR="00460425" w:rsidRPr="009104B5" w:rsidRDefault="00460425">
            <w:pPr>
              <w:pStyle w:val="Normaltindrag"/>
              <w:ind w:firstLine="0"/>
              <w:jc w:val="right"/>
              <w:rPr>
                <w:sz w:val="18"/>
              </w:rPr>
            </w:pPr>
          </w:p>
          <w:p w:rsidR="00460425" w:rsidRPr="009104B5" w:rsidRDefault="00460425">
            <w:pPr>
              <w:pStyle w:val="Normaltindrag"/>
              <w:ind w:firstLine="0"/>
              <w:jc w:val="right"/>
              <w:rPr>
                <w:sz w:val="18"/>
              </w:rPr>
            </w:pPr>
          </w:p>
          <w:p w:rsidR="00460425" w:rsidRPr="009104B5" w:rsidRDefault="00460425">
            <w:pPr>
              <w:pStyle w:val="Normaltindrag"/>
              <w:ind w:firstLine="0"/>
              <w:jc w:val="right"/>
              <w:rPr>
                <w:sz w:val="18"/>
              </w:rPr>
            </w:pPr>
            <w:r w:rsidRPr="009104B5">
              <w:rPr>
                <w:sz w:val="18"/>
              </w:rPr>
              <w:t>40 000</w:t>
            </w:r>
          </w:p>
        </w:tc>
        <w:tc>
          <w:tcPr>
            <w:tcW w:w="964" w:type="dxa"/>
            <w:vAlign w:val="bottom"/>
          </w:tcPr>
          <w:p w:rsidR="00460425" w:rsidRPr="009104B5" w:rsidRDefault="00460425">
            <w:pPr>
              <w:pStyle w:val="Normaltindrag"/>
              <w:ind w:firstLine="0"/>
              <w:jc w:val="right"/>
              <w:rPr>
                <w:sz w:val="18"/>
              </w:rPr>
            </w:pPr>
          </w:p>
          <w:p w:rsidR="00460425" w:rsidRPr="009104B5" w:rsidRDefault="00460425">
            <w:pPr>
              <w:pStyle w:val="Normaltindrag"/>
              <w:ind w:firstLine="0"/>
              <w:jc w:val="right"/>
              <w:rPr>
                <w:sz w:val="18"/>
              </w:rPr>
            </w:pPr>
          </w:p>
          <w:p w:rsidR="00460425" w:rsidRPr="009104B5" w:rsidRDefault="00460425">
            <w:pPr>
              <w:pStyle w:val="Normaltindrag"/>
              <w:ind w:firstLine="0"/>
              <w:jc w:val="right"/>
              <w:rPr>
                <w:sz w:val="18"/>
              </w:rPr>
            </w:pPr>
            <w:r w:rsidRPr="009104B5">
              <w:rPr>
                <w:sz w:val="18"/>
              </w:rPr>
              <w:t>25 378</w:t>
            </w:r>
          </w:p>
        </w:tc>
        <w:tc>
          <w:tcPr>
            <w:tcW w:w="964" w:type="dxa"/>
            <w:vAlign w:val="bottom"/>
          </w:tcPr>
          <w:p w:rsidR="00460425" w:rsidRPr="009104B5" w:rsidRDefault="00460425">
            <w:pPr>
              <w:pStyle w:val="Normaltindrag"/>
              <w:ind w:firstLine="0"/>
              <w:jc w:val="right"/>
              <w:rPr>
                <w:sz w:val="18"/>
              </w:rPr>
            </w:pPr>
          </w:p>
          <w:p w:rsidR="00460425" w:rsidRPr="009104B5" w:rsidRDefault="00460425">
            <w:pPr>
              <w:pStyle w:val="Normaltindrag"/>
              <w:ind w:firstLine="0"/>
              <w:jc w:val="right"/>
              <w:rPr>
                <w:sz w:val="18"/>
              </w:rPr>
            </w:pPr>
          </w:p>
          <w:p w:rsidR="00460425" w:rsidRPr="009104B5" w:rsidRDefault="00460425">
            <w:pPr>
              <w:pStyle w:val="Normaltindrag"/>
              <w:ind w:firstLine="0"/>
              <w:jc w:val="right"/>
              <w:rPr>
                <w:sz w:val="18"/>
              </w:rPr>
            </w:pPr>
            <w:r w:rsidRPr="009104B5">
              <w:rPr>
                <w:sz w:val="18"/>
              </w:rPr>
              <w:t>14 622</w:t>
            </w:r>
          </w:p>
        </w:tc>
      </w:tr>
      <w:tr w:rsidR="00000000" w:rsidRPr="009104B5">
        <w:tblPrEx>
          <w:tblCellMar>
            <w:top w:w="0" w:type="dxa"/>
            <w:bottom w:w="0" w:type="dxa"/>
          </w:tblCellMar>
        </w:tblPrEx>
        <w:tc>
          <w:tcPr>
            <w:tcW w:w="2041" w:type="dxa"/>
            <w:tcBorders>
              <w:bottom w:val="single" w:sz="6" w:space="0" w:color="auto"/>
            </w:tcBorders>
          </w:tcPr>
          <w:p w:rsidR="00460425" w:rsidRPr="009104B5" w:rsidRDefault="00460425">
            <w:pPr>
              <w:pStyle w:val="Normaltindrag"/>
              <w:spacing w:before="120"/>
              <w:ind w:firstLine="0"/>
              <w:jc w:val="left"/>
              <w:rPr>
                <w:i/>
                <w:sz w:val="18"/>
              </w:rPr>
            </w:pPr>
            <w:r w:rsidRPr="009104B5">
              <w:rPr>
                <w:i/>
                <w:sz w:val="18"/>
              </w:rPr>
              <w:t>Summa</w:t>
            </w:r>
          </w:p>
        </w:tc>
        <w:tc>
          <w:tcPr>
            <w:tcW w:w="964" w:type="dxa"/>
            <w:tcBorders>
              <w:bottom w:val="single" w:sz="6" w:space="0" w:color="auto"/>
            </w:tcBorders>
          </w:tcPr>
          <w:p w:rsidR="00460425" w:rsidRPr="009104B5" w:rsidRDefault="00460425">
            <w:pPr>
              <w:pStyle w:val="Normaltindrag"/>
              <w:spacing w:before="120"/>
              <w:ind w:firstLine="0"/>
              <w:jc w:val="right"/>
              <w:rPr>
                <w:i/>
                <w:sz w:val="18"/>
              </w:rPr>
            </w:pPr>
            <w:r w:rsidRPr="009104B5">
              <w:rPr>
                <w:i/>
                <w:sz w:val="18"/>
              </w:rPr>
              <w:t>10 894</w:t>
            </w:r>
          </w:p>
        </w:tc>
        <w:tc>
          <w:tcPr>
            <w:tcW w:w="964" w:type="dxa"/>
            <w:tcBorders>
              <w:bottom w:val="single" w:sz="6" w:space="0" w:color="auto"/>
            </w:tcBorders>
          </w:tcPr>
          <w:p w:rsidR="00460425" w:rsidRPr="009104B5" w:rsidRDefault="00460425">
            <w:pPr>
              <w:pStyle w:val="Normaltindrag"/>
              <w:spacing w:before="120"/>
              <w:ind w:firstLine="0"/>
              <w:jc w:val="right"/>
              <w:rPr>
                <w:i/>
                <w:sz w:val="18"/>
              </w:rPr>
            </w:pPr>
            <w:r w:rsidRPr="009104B5">
              <w:rPr>
                <w:i/>
                <w:sz w:val="18"/>
              </w:rPr>
              <w:t>309 067</w:t>
            </w:r>
          </w:p>
        </w:tc>
        <w:tc>
          <w:tcPr>
            <w:tcW w:w="964" w:type="dxa"/>
            <w:tcBorders>
              <w:bottom w:val="single" w:sz="6" w:space="0" w:color="auto"/>
            </w:tcBorders>
          </w:tcPr>
          <w:p w:rsidR="00460425" w:rsidRPr="009104B5" w:rsidRDefault="00460425">
            <w:pPr>
              <w:pStyle w:val="Normaltindrag"/>
              <w:spacing w:before="120"/>
              <w:ind w:firstLine="0"/>
              <w:jc w:val="right"/>
              <w:rPr>
                <w:i/>
                <w:sz w:val="18"/>
              </w:rPr>
            </w:pPr>
            <w:r w:rsidRPr="009104B5">
              <w:rPr>
                <w:i/>
                <w:sz w:val="18"/>
              </w:rPr>
              <w:t>283 539</w:t>
            </w:r>
          </w:p>
        </w:tc>
        <w:tc>
          <w:tcPr>
            <w:tcW w:w="964" w:type="dxa"/>
            <w:tcBorders>
              <w:bottom w:val="single" w:sz="6" w:space="0" w:color="auto"/>
            </w:tcBorders>
          </w:tcPr>
          <w:p w:rsidR="00460425" w:rsidRPr="009104B5" w:rsidRDefault="00460425">
            <w:pPr>
              <w:pStyle w:val="Normaltindrag"/>
              <w:spacing w:before="120"/>
              <w:ind w:firstLine="0"/>
              <w:jc w:val="right"/>
              <w:rPr>
                <w:i/>
                <w:sz w:val="18"/>
              </w:rPr>
            </w:pPr>
            <w:r w:rsidRPr="009104B5">
              <w:rPr>
                <w:i/>
                <w:sz w:val="18"/>
              </w:rPr>
              <w:t xml:space="preserve"> 36 422</w:t>
            </w:r>
          </w:p>
        </w:tc>
      </w:tr>
    </w:tbl>
    <w:p w:rsidR="00460425" w:rsidRPr="009104B5" w:rsidRDefault="00460425">
      <w:pPr>
        <w:spacing w:before="187"/>
      </w:pPr>
      <w:r w:rsidRPr="009104B5">
        <w:t>Det utgående anslagssparandet 2004 för 90:1 Riksrevisionen planerar Riksr</w:t>
      </w:r>
      <w:r w:rsidRPr="009104B5">
        <w:t>e</w:t>
      </w:r>
      <w:r w:rsidRPr="009104B5">
        <w:t xml:space="preserve">visionen att förbruka under de närmaste åren. Uppbyggnaden av myndigheten pågår fortfarande. En verksamhetsnivå som överensstämmer med anslaget som Riksrevisionen disponerar beräknas uppnås under 2005. </w:t>
      </w:r>
    </w:p>
    <w:p w:rsidR="00460425" w:rsidRPr="009104B5" w:rsidRDefault="00460425">
      <w:pPr>
        <w:pStyle w:val="Normaltindrag"/>
      </w:pPr>
      <w:r w:rsidRPr="009104B5">
        <w:t>Det utgående anslagssparandet för 8:6 Riksrevisionen: Internationella up</w:t>
      </w:r>
      <w:r w:rsidRPr="009104B5">
        <w:t>p</w:t>
      </w:r>
      <w:r w:rsidRPr="009104B5">
        <w:t>drag beror framför allt på övergången till en anslagsfinansiering av verksa</w:t>
      </w:r>
      <w:r w:rsidRPr="009104B5">
        <w:t>m</w:t>
      </w:r>
      <w:r w:rsidRPr="009104B5">
        <w:t xml:space="preserve">heten. Denna har bl.a. inneburit omläggning av rutiner, arbete med nya avtal och kontrakt, förändring av anställningsvillkor m.m. Riksrevisionen bedömer att verksamheten kommer i nivå med anslagstilldelningen under 2005.  </w:t>
      </w:r>
    </w:p>
    <w:p w:rsidR="00460425" w:rsidRPr="009104B5" w:rsidRDefault="00460425">
      <w:pPr>
        <w:pStyle w:val="Rubrik2"/>
      </w:pPr>
      <w:bookmarkStart w:id="31" w:name="_Toc95808080"/>
      <w:bookmarkStart w:id="32" w:name="_Toc96253901"/>
      <w:r w:rsidRPr="009104B5">
        <w:t>Avgiftsfinansierad årlig revision</w:t>
      </w:r>
      <w:bookmarkEnd w:id="31"/>
      <w:bookmarkEnd w:id="32"/>
    </w:p>
    <w:p w:rsidR="00460425" w:rsidRPr="009104B5" w:rsidRDefault="00460425">
      <w:pPr>
        <w:pStyle w:val="Normaltindrag"/>
        <w:ind w:firstLine="0"/>
      </w:pPr>
      <w:r w:rsidRPr="009104B5">
        <w:t>Riksrevisionen ska sedan den 1 januari 2004 ta ut avgift</w:t>
      </w:r>
      <w:r w:rsidRPr="009104B5">
        <w:rPr>
          <w:rStyle w:val="Fotnotsreferens"/>
        </w:rPr>
        <w:footnoteReference w:id="2"/>
      </w:r>
      <w:r w:rsidRPr="009104B5">
        <w:t xml:space="preserve"> för årlig revision samt för revision i de fall som avses i aktiebo</w:t>
      </w:r>
      <w:r w:rsidRPr="009104B5">
        <w:softHyphen/>
        <w:t>lagslagen och stiftelselagen. Avgiften ska beräknas så att full kostnadstäck</w:t>
      </w:r>
      <w:r w:rsidRPr="009104B5">
        <w:softHyphen/>
        <w:t>ning uppnås. Riksrevisionen redovisar intäkterna mot inkomsttiteln 2558 Avgifter för årlig revision och disponerar således inte avgifterna. Av tabellen nedan framgår att den avgift</w:t>
      </w:r>
      <w:r w:rsidRPr="009104B5">
        <w:t>s</w:t>
      </w:r>
      <w:r w:rsidRPr="009104B5">
        <w:t>finansierade verksamheten efter det första verksamhetsåret uppvisar ett u</w:t>
      </w:r>
      <w:r w:rsidRPr="009104B5">
        <w:t>n</w:t>
      </w:r>
      <w:r w:rsidRPr="009104B5">
        <w:t xml:space="preserve">derskott. Riksrevisionen gör bedömningen att verksamheten under 2005 kommer att redovisa ett överskott. </w:t>
      </w:r>
    </w:p>
    <w:p w:rsidR="00460425" w:rsidRPr="009104B5" w:rsidRDefault="00460425">
      <w:pPr>
        <w:pStyle w:val="Normaltindrag"/>
        <w:ind w:firstLine="0"/>
      </w:pPr>
    </w:p>
    <w:tbl>
      <w:tblPr>
        <w:tblW w:w="0" w:type="auto"/>
        <w:tblInd w:w="57" w:type="dxa"/>
        <w:tblLayout w:type="fixed"/>
        <w:tblLook w:val="01E0" w:firstRow="1" w:lastRow="1" w:firstColumn="1" w:lastColumn="1" w:noHBand="0" w:noVBand="0"/>
      </w:tblPr>
      <w:tblGrid>
        <w:gridCol w:w="2394"/>
        <w:gridCol w:w="1482"/>
      </w:tblGrid>
      <w:tr w:rsidR="00000000" w:rsidRPr="009104B5">
        <w:tblPrEx>
          <w:tblCellMar>
            <w:top w:w="0" w:type="dxa"/>
            <w:bottom w:w="0" w:type="dxa"/>
          </w:tblCellMar>
        </w:tblPrEx>
        <w:tc>
          <w:tcPr>
            <w:tcW w:w="2394" w:type="dxa"/>
            <w:tcBorders>
              <w:top w:val="single" w:sz="6" w:space="0" w:color="auto"/>
              <w:bottom w:val="single" w:sz="6" w:space="0" w:color="auto"/>
            </w:tcBorders>
          </w:tcPr>
          <w:p w:rsidR="00460425" w:rsidRPr="009104B5" w:rsidRDefault="00460425">
            <w:pPr>
              <w:pStyle w:val="Normaltindrag"/>
              <w:ind w:firstLine="0"/>
              <w:jc w:val="left"/>
              <w:rPr>
                <w:b/>
              </w:rPr>
            </w:pPr>
            <w:r w:rsidRPr="009104B5">
              <w:rPr>
                <w:b/>
              </w:rPr>
              <w:t>Avgiftsfinansierad årlig revision (tkr)</w:t>
            </w:r>
          </w:p>
        </w:tc>
        <w:tc>
          <w:tcPr>
            <w:tcW w:w="1482" w:type="dxa"/>
            <w:tcBorders>
              <w:top w:val="single" w:sz="6" w:space="0" w:color="auto"/>
              <w:bottom w:val="single" w:sz="6" w:space="0" w:color="auto"/>
            </w:tcBorders>
          </w:tcPr>
          <w:p w:rsidR="00460425" w:rsidRPr="009104B5" w:rsidRDefault="00460425">
            <w:pPr>
              <w:pStyle w:val="Normaltindrag"/>
              <w:ind w:firstLine="0"/>
              <w:jc w:val="center"/>
              <w:rPr>
                <w:b/>
              </w:rPr>
            </w:pPr>
            <w:r w:rsidRPr="009104B5">
              <w:rPr>
                <w:b/>
              </w:rPr>
              <w:t>2004</w:t>
            </w:r>
          </w:p>
        </w:tc>
      </w:tr>
      <w:tr w:rsidR="00000000" w:rsidRPr="009104B5">
        <w:tblPrEx>
          <w:tblCellMar>
            <w:top w:w="0" w:type="dxa"/>
            <w:bottom w:w="0" w:type="dxa"/>
          </w:tblCellMar>
        </w:tblPrEx>
        <w:tc>
          <w:tcPr>
            <w:tcW w:w="2394" w:type="dxa"/>
            <w:tcBorders>
              <w:top w:val="single" w:sz="6" w:space="0" w:color="auto"/>
            </w:tcBorders>
            <w:vAlign w:val="bottom"/>
          </w:tcPr>
          <w:p w:rsidR="00460425" w:rsidRPr="009104B5" w:rsidRDefault="00460425">
            <w:pPr>
              <w:pStyle w:val="Normaltindrag"/>
              <w:spacing w:before="60"/>
              <w:ind w:firstLine="0"/>
            </w:pPr>
            <w:r w:rsidRPr="009104B5">
              <w:t>Intäkter</w:t>
            </w:r>
          </w:p>
        </w:tc>
        <w:tc>
          <w:tcPr>
            <w:tcW w:w="1482" w:type="dxa"/>
            <w:tcBorders>
              <w:top w:val="single" w:sz="6" w:space="0" w:color="auto"/>
            </w:tcBorders>
            <w:vAlign w:val="bottom"/>
          </w:tcPr>
          <w:p w:rsidR="00460425" w:rsidRPr="009104B5" w:rsidRDefault="00460425">
            <w:pPr>
              <w:pStyle w:val="Normaltindrag"/>
              <w:spacing w:before="60"/>
              <w:ind w:right="281" w:firstLine="0"/>
              <w:jc w:val="right"/>
            </w:pPr>
            <w:r w:rsidRPr="009104B5">
              <w:t>120 626</w:t>
            </w:r>
          </w:p>
        </w:tc>
      </w:tr>
      <w:tr w:rsidR="00000000" w:rsidRPr="009104B5">
        <w:tblPrEx>
          <w:tblCellMar>
            <w:top w:w="0" w:type="dxa"/>
            <w:bottom w:w="0" w:type="dxa"/>
          </w:tblCellMar>
        </w:tblPrEx>
        <w:tc>
          <w:tcPr>
            <w:tcW w:w="2394" w:type="dxa"/>
            <w:vAlign w:val="bottom"/>
          </w:tcPr>
          <w:p w:rsidR="00460425" w:rsidRPr="009104B5" w:rsidRDefault="00460425">
            <w:pPr>
              <w:pStyle w:val="Normaltindrag"/>
              <w:spacing w:before="60"/>
              <w:ind w:firstLine="0"/>
            </w:pPr>
            <w:r w:rsidRPr="009104B5">
              <w:t>Kostnader</w:t>
            </w:r>
          </w:p>
        </w:tc>
        <w:tc>
          <w:tcPr>
            <w:tcW w:w="1482" w:type="dxa"/>
            <w:vAlign w:val="bottom"/>
          </w:tcPr>
          <w:p w:rsidR="00460425" w:rsidRPr="009104B5" w:rsidRDefault="00460425">
            <w:pPr>
              <w:pStyle w:val="Normaltindrag"/>
              <w:spacing w:before="60"/>
              <w:ind w:right="281" w:firstLine="0"/>
              <w:jc w:val="right"/>
            </w:pPr>
            <w:r w:rsidRPr="009104B5">
              <w:t>122 385</w:t>
            </w:r>
          </w:p>
        </w:tc>
      </w:tr>
      <w:tr w:rsidR="00000000" w:rsidRPr="009104B5">
        <w:tblPrEx>
          <w:tblCellMar>
            <w:top w:w="0" w:type="dxa"/>
            <w:bottom w:w="0" w:type="dxa"/>
          </w:tblCellMar>
        </w:tblPrEx>
        <w:tc>
          <w:tcPr>
            <w:tcW w:w="2394" w:type="dxa"/>
            <w:tcBorders>
              <w:bottom w:val="single" w:sz="6" w:space="0" w:color="auto"/>
            </w:tcBorders>
            <w:vAlign w:val="bottom"/>
          </w:tcPr>
          <w:p w:rsidR="00460425" w:rsidRPr="009104B5" w:rsidRDefault="00460425">
            <w:pPr>
              <w:pStyle w:val="Normaltindrag"/>
              <w:spacing w:before="60"/>
              <w:ind w:firstLine="0"/>
              <w:rPr>
                <w:b/>
                <w:i/>
              </w:rPr>
            </w:pPr>
            <w:r w:rsidRPr="009104B5">
              <w:rPr>
                <w:b/>
                <w:i/>
              </w:rPr>
              <w:t>Underskott</w:t>
            </w:r>
          </w:p>
        </w:tc>
        <w:tc>
          <w:tcPr>
            <w:tcW w:w="1482" w:type="dxa"/>
            <w:tcBorders>
              <w:bottom w:val="single" w:sz="6" w:space="0" w:color="auto"/>
            </w:tcBorders>
            <w:vAlign w:val="bottom"/>
          </w:tcPr>
          <w:p w:rsidR="00460425" w:rsidRPr="009104B5" w:rsidRDefault="00460425">
            <w:pPr>
              <w:pStyle w:val="Normaltindrag"/>
              <w:spacing w:before="60"/>
              <w:ind w:right="281" w:firstLine="0"/>
              <w:jc w:val="right"/>
              <w:rPr>
                <w:b/>
                <w:i/>
              </w:rPr>
            </w:pPr>
            <w:r w:rsidRPr="009104B5">
              <w:rPr>
                <w:b/>
                <w:i/>
              </w:rPr>
              <w:t>-1 759</w:t>
            </w:r>
          </w:p>
        </w:tc>
      </w:tr>
    </w:tbl>
    <w:p w:rsidR="00460425" w:rsidRPr="009104B5" w:rsidRDefault="00460425">
      <w:pPr>
        <w:pStyle w:val="Normaltindrag"/>
      </w:pPr>
    </w:p>
    <w:p w:rsidR="00460425" w:rsidRPr="009104B5" w:rsidRDefault="00460425">
      <w:pPr>
        <w:pStyle w:val="Normaltindrag"/>
        <w:ind w:firstLine="0"/>
      </w:pPr>
      <w:r w:rsidRPr="009104B5">
        <w:t>Under 2003 fakturerade Riksrevisionen vissa myndigheter för årlig revision. Intäkterna redovisades under Intäkter av avgifter och andra ersättningar och disponerades av Riksrevisionen. I årsredovisningen redovisades ett överskott på 899 tusen kr. Enligt riksdagens beslut får Riksrevisionen disponera detta öve</w:t>
      </w:r>
      <w:r w:rsidRPr="009104B5">
        <w:t>r</w:t>
      </w:r>
      <w:r w:rsidRPr="009104B5">
        <w:t>skott i enlighet med förslag från Riksrevisionens styrelse.</w:t>
      </w:r>
    </w:p>
    <w:p w:rsidR="00460425" w:rsidRPr="009104B5" w:rsidRDefault="00460425">
      <w:pPr>
        <w:pStyle w:val="Rubrik2"/>
      </w:pPr>
      <w:bookmarkStart w:id="33" w:name="_Toc95808081"/>
      <w:bookmarkStart w:id="34" w:name="_Toc96253902"/>
      <w:r w:rsidRPr="009104B5">
        <w:t>Internationell uppdragsverksamhet</w:t>
      </w:r>
      <w:bookmarkEnd w:id="33"/>
      <w:bookmarkEnd w:id="34"/>
    </w:p>
    <w:p w:rsidR="00460425" w:rsidRPr="009104B5" w:rsidRDefault="00460425">
      <w:pPr>
        <w:pStyle w:val="Normaltindrag"/>
        <w:ind w:firstLine="0"/>
      </w:pPr>
      <w:r w:rsidRPr="009104B5">
        <w:t>Enligt lagen (2002:1023) med instruktion för Riksrevisionen får myndigheten inom sitt verksamhetsområde utföra uppdrag och tillhandahålla tjänster på det internationella området (i den fortsatta framställningen benämnt uppdrag</w:t>
      </w:r>
      <w:r w:rsidRPr="009104B5">
        <w:t>s</w:t>
      </w:r>
      <w:r w:rsidRPr="009104B5">
        <w:t>verksamhet). Uppdragsverksamheten inom den internationella verksamheten uppvisar ett underskott på 115 tusen kr under 2004. Kostnaderna uppgår till 2 705 tusen kr. Jämförelsesiffrorna utelämnas eftersom större delen av den internationella uppdragsverksamheten 2003 numera finansieras med ett sä</w:t>
      </w:r>
      <w:r w:rsidRPr="009104B5">
        <w:t>r</w:t>
      </w:r>
      <w:r w:rsidRPr="009104B5">
        <w:t>skilt anslag.</w:t>
      </w:r>
    </w:p>
    <w:p w:rsidR="00460425" w:rsidRPr="009104B5" w:rsidRDefault="00460425">
      <w:pPr>
        <w:pStyle w:val="Normaltindrag"/>
        <w:ind w:firstLine="0"/>
      </w:pPr>
    </w:p>
    <w:tbl>
      <w:tblPr>
        <w:tblW w:w="0" w:type="auto"/>
        <w:tblLayout w:type="fixed"/>
        <w:tblLook w:val="01E0" w:firstRow="1" w:lastRow="1" w:firstColumn="1" w:lastColumn="1" w:noHBand="0" w:noVBand="0"/>
      </w:tblPr>
      <w:tblGrid>
        <w:gridCol w:w="3227"/>
        <w:gridCol w:w="814"/>
      </w:tblGrid>
      <w:tr w:rsidR="00000000" w:rsidRPr="009104B5">
        <w:tblPrEx>
          <w:tblCellMar>
            <w:top w:w="0" w:type="dxa"/>
            <w:bottom w:w="0" w:type="dxa"/>
          </w:tblCellMar>
        </w:tblPrEx>
        <w:tc>
          <w:tcPr>
            <w:tcW w:w="3227" w:type="dxa"/>
            <w:tcBorders>
              <w:top w:val="single" w:sz="6" w:space="0" w:color="auto"/>
              <w:bottom w:val="single" w:sz="6" w:space="0" w:color="auto"/>
            </w:tcBorders>
          </w:tcPr>
          <w:p w:rsidR="00460425" w:rsidRPr="009104B5" w:rsidRDefault="00460425">
            <w:pPr>
              <w:pStyle w:val="Normaltindrag"/>
              <w:ind w:firstLine="0"/>
              <w:jc w:val="left"/>
              <w:rPr>
                <w:b/>
              </w:rPr>
            </w:pPr>
            <w:r w:rsidRPr="009104B5">
              <w:rPr>
                <w:b/>
              </w:rPr>
              <w:t>Internationell uppdragsverksamhet (tkr)</w:t>
            </w:r>
          </w:p>
        </w:tc>
        <w:tc>
          <w:tcPr>
            <w:tcW w:w="814" w:type="dxa"/>
            <w:tcBorders>
              <w:top w:val="single" w:sz="6" w:space="0" w:color="auto"/>
              <w:bottom w:val="single" w:sz="6" w:space="0" w:color="auto"/>
            </w:tcBorders>
          </w:tcPr>
          <w:p w:rsidR="00460425" w:rsidRPr="009104B5" w:rsidRDefault="00460425">
            <w:pPr>
              <w:pStyle w:val="Normaltindrag"/>
              <w:ind w:firstLine="0"/>
              <w:jc w:val="right"/>
              <w:rPr>
                <w:b/>
              </w:rPr>
            </w:pPr>
            <w:r w:rsidRPr="009104B5">
              <w:rPr>
                <w:b/>
              </w:rPr>
              <w:t>2004</w:t>
            </w:r>
          </w:p>
        </w:tc>
      </w:tr>
      <w:tr w:rsidR="00000000" w:rsidRPr="009104B5">
        <w:tblPrEx>
          <w:tblCellMar>
            <w:top w:w="0" w:type="dxa"/>
            <w:bottom w:w="0" w:type="dxa"/>
          </w:tblCellMar>
        </w:tblPrEx>
        <w:tc>
          <w:tcPr>
            <w:tcW w:w="3227" w:type="dxa"/>
            <w:tcBorders>
              <w:top w:val="single" w:sz="6" w:space="0" w:color="auto"/>
            </w:tcBorders>
          </w:tcPr>
          <w:p w:rsidR="00460425" w:rsidRPr="009104B5" w:rsidRDefault="00460425">
            <w:pPr>
              <w:pStyle w:val="Normaltindrag"/>
              <w:spacing w:before="60"/>
              <w:ind w:firstLine="0"/>
            </w:pPr>
            <w:r w:rsidRPr="009104B5">
              <w:t>Intäkter</w:t>
            </w:r>
          </w:p>
        </w:tc>
        <w:tc>
          <w:tcPr>
            <w:tcW w:w="814" w:type="dxa"/>
            <w:tcBorders>
              <w:top w:val="single" w:sz="6" w:space="0" w:color="auto"/>
            </w:tcBorders>
          </w:tcPr>
          <w:p w:rsidR="00460425" w:rsidRPr="009104B5" w:rsidRDefault="00460425">
            <w:pPr>
              <w:pStyle w:val="Normaltindrag"/>
              <w:spacing w:before="60"/>
              <w:ind w:firstLine="0"/>
              <w:jc w:val="right"/>
            </w:pPr>
            <w:r w:rsidRPr="009104B5">
              <w:t>2 590</w:t>
            </w:r>
          </w:p>
        </w:tc>
      </w:tr>
      <w:tr w:rsidR="00000000" w:rsidRPr="009104B5">
        <w:tblPrEx>
          <w:tblCellMar>
            <w:top w:w="0" w:type="dxa"/>
            <w:bottom w:w="0" w:type="dxa"/>
          </w:tblCellMar>
        </w:tblPrEx>
        <w:tc>
          <w:tcPr>
            <w:tcW w:w="3227" w:type="dxa"/>
          </w:tcPr>
          <w:p w:rsidR="00460425" w:rsidRPr="009104B5" w:rsidRDefault="00460425">
            <w:pPr>
              <w:pStyle w:val="Normaltindrag"/>
              <w:spacing w:before="125"/>
              <w:ind w:firstLine="0"/>
            </w:pPr>
            <w:r w:rsidRPr="009104B5">
              <w:t>Kostnader</w:t>
            </w:r>
          </w:p>
        </w:tc>
        <w:tc>
          <w:tcPr>
            <w:tcW w:w="814" w:type="dxa"/>
          </w:tcPr>
          <w:p w:rsidR="00460425" w:rsidRPr="009104B5" w:rsidRDefault="00460425">
            <w:pPr>
              <w:pStyle w:val="Normaltindrag"/>
              <w:spacing w:before="60"/>
              <w:ind w:firstLine="0"/>
              <w:jc w:val="right"/>
            </w:pPr>
            <w:r w:rsidRPr="009104B5">
              <w:t>2 705</w:t>
            </w:r>
          </w:p>
        </w:tc>
      </w:tr>
      <w:tr w:rsidR="00000000" w:rsidRPr="009104B5">
        <w:tblPrEx>
          <w:tblCellMar>
            <w:top w:w="0" w:type="dxa"/>
            <w:bottom w:w="0" w:type="dxa"/>
          </w:tblCellMar>
        </w:tblPrEx>
        <w:tc>
          <w:tcPr>
            <w:tcW w:w="3227" w:type="dxa"/>
            <w:tcBorders>
              <w:bottom w:val="single" w:sz="6" w:space="0" w:color="auto"/>
            </w:tcBorders>
          </w:tcPr>
          <w:p w:rsidR="00460425" w:rsidRPr="009104B5" w:rsidRDefault="00460425">
            <w:pPr>
              <w:pStyle w:val="Normaltindrag"/>
              <w:spacing w:before="60"/>
              <w:ind w:firstLine="0"/>
              <w:rPr>
                <w:b/>
                <w:i/>
              </w:rPr>
            </w:pPr>
            <w:r w:rsidRPr="009104B5">
              <w:rPr>
                <w:b/>
                <w:i/>
              </w:rPr>
              <w:t>Underskott</w:t>
            </w:r>
          </w:p>
        </w:tc>
        <w:tc>
          <w:tcPr>
            <w:tcW w:w="814" w:type="dxa"/>
            <w:tcBorders>
              <w:bottom w:val="single" w:sz="6" w:space="0" w:color="auto"/>
            </w:tcBorders>
          </w:tcPr>
          <w:p w:rsidR="00460425" w:rsidRPr="009104B5" w:rsidRDefault="00460425">
            <w:pPr>
              <w:pStyle w:val="Normaltindrag"/>
              <w:spacing w:before="60"/>
              <w:ind w:firstLine="0"/>
              <w:jc w:val="right"/>
              <w:rPr>
                <w:b/>
                <w:i/>
              </w:rPr>
            </w:pPr>
            <w:r w:rsidRPr="009104B5">
              <w:rPr>
                <w:b/>
                <w:i/>
              </w:rPr>
              <w:t xml:space="preserve"> -115</w:t>
            </w:r>
          </w:p>
        </w:tc>
      </w:tr>
    </w:tbl>
    <w:p w:rsidR="00460425" w:rsidRPr="009104B5" w:rsidRDefault="00460425">
      <w:pPr>
        <w:pStyle w:val="Rubrik2"/>
      </w:pPr>
      <w:bookmarkStart w:id="35" w:name="_Toc95808082"/>
      <w:bookmarkStart w:id="36" w:name="_Toc96253903"/>
      <w:r w:rsidRPr="009104B5">
        <w:t>Kostnadsfördelning – verksamhetsgrenar</w:t>
      </w:r>
      <w:bookmarkEnd w:id="35"/>
      <w:bookmarkEnd w:id="36"/>
    </w:p>
    <w:p w:rsidR="00460425" w:rsidRPr="009104B5" w:rsidRDefault="00460425">
      <w:pPr>
        <w:spacing w:before="0"/>
        <w:jc w:val="left"/>
      </w:pPr>
      <w:r w:rsidRPr="009104B5">
        <w:t xml:space="preserve">Riksrevisionen redovisar sin verksamhet inom tre verksamhetsgrenar; årlig revision, effektivitetsrevision samt internationell verksamhet. Kostnaderna för verksamhetsgrenarna inkluderar myndighetens gemensamma kostnader. Dessa fördelas utifrån personalkostnaderna inom respektive verksamhetsgren. Under 2004 fördelar sig kostnaderna enligt följande: </w:t>
      </w:r>
    </w:p>
    <w:p w:rsidR="00460425" w:rsidRPr="009104B5" w:rsidRDefault="009104B5">
      <w:pPr>
        <w:spacing w:before="187"/>
      </w:pPr>
      <w:r w:rsidRPr="009104B5">
        <w:rPr>
          <w:noProof/>
        </w:rPr>
        <w:drawing>
          <wp:inline distT="0" distB="0" distL="0" distR="0">
            <wp:extent cx="3951605" cy="19754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grayscl/>
                      <a:extLst>
                        <a:ext uri="{28A0092B-C50C-407E-A947-70E740481C1C}">
                          <a14:useLocalDpi xmlns:a14="http://schemas.microsoft.com/office/drawing/2010/main" val="0"/>
                        </a:ext>
                      </a:extLst>
                    </a:blip>
                    <a:srcRect/>
                    <a:stretch>
                      <a:fillRect/>
                    </a:stretch>
                  </pic:blipFill>
                  <pic:spPr bwMode="auto">
                    <a:xfrm>
                      <a:off x="0" y="0"/>
                      <a:ext cx="3951605" cy="1975485"/>
                    </a:xfrm>
                    <a:prstGeom prst="rect">
                      <a:avLst/>
                    </a:prstGeom>
                    <a:noFill/>
                    <a:ln>
                      <a:noFill/>
                    </a:ln>
                  </pic:spPr>
                </pic:pic>
              </a:graphicData>
            </a:graphic>
          </wp:inline>
        </w:drawing>
      </w:r>
    </w:p>
    <w:p w:rsidR="00460425" w:rsidRPr="009104B5" w:rsidRDefault="00460425">
      <w:pPr>
        <w:spacing w:before="0"/>
      </w:pPr>
      <w:r w:rsidRPr="009104B5">
        <w:t>Kostnaderna i resultaträkningen uppgår till 289 miljoner kr. Skillnaden me</w:t>
      </w:r>
      <w:r w:rsidRPr="009104B5">
        <w:t>l</w:t>
      </w:r>
      <w:r w:rsidRPr="009104B5">
        <w:t>lan fördelade kostnader – 282 miljoner kr – och kostnader enligt resultaträ</w:t>
      </w:r>
      <w:r w:rsidRPr="009104B5">
        <w:t>k</w:t>
      </w:r>
      <w:r w:rsidRPr="009104B5">
        <w:t>ningen, ca 7 miljoner kr utgörs av kostnader för omställningsverksamheten. Dessa kostnader har inte fördelats på verksamhetsgren.</w:t>
      </w:r>
    </w:p>
    <w:p w:rsidR="00460425" w:rsidRPr="009104B5" w:rsidRDefault="00460425"/>
    <w:p w:rsidR="00460425" w:rsidRPr="009104B5" w:rsidRDefault="00460425">
      <w:bookmarkStart w:id="37" w:name="_Toc95808083"/>
    </w:p>
    <w:p w:rsidR="00460425" w:rsidRPr="009104B5" w:rsidRDefault="00460425">
      <w:pPr>
        <w:pStyle w:val="Rubrik1"/>
        <w:rPr>
          <w:noProof w:val="0"/>
        </w:rPr>
        <w:sectPr w:rsidR="00000000" w:rsidRPr="009104B5">
          <w:headerReference w:type="even" r:id="rId40"/>
          <w:headerReference w:type="default" r:id="rId41"/>
          <w:footerReference w:type="even" r:id="rId42"/>
          <w:footerReference w:type="default" r:id="rId43"/>
          <w:headerReference w:type="first" r:id="rId44"/>
          <w:footerReference w:type="first" r:id="rId45"/>
          <w:pgSz w:w="11906" w:h="16838" w:code="9"/>
          <w:pgMar w:top="907" w:right="4649" w:bottom="4507" w:left="1304" w:header="340" w:footer="227" w:gutter="0"/>
          <w:cols w:space="720"/>
          <w:titlePg/>
        </w:sectPr>
      </w:pPr>
    </w:p>
    <w:p w:rsidR="00460425" w:rsidRPr="009104B5" w:rsidRDefault="00460425">
      <w:pPr>
        <w:pStyle w:val="Rubrik1"/>
        <w:rPr>
          <w:noProof w:val="0"/>
        </w:rPr>
      </w:pPr>
      <w:bookmarkStart w:id="38" w:name="_Toc96253904"/>
      <w:r w:rsidRPr="009104B5">
        <w:rPr>
          <w:noProof w:val="0"/>
        </w:rPr>
        <w:t>Verksamhetsgrenar</w:t>
      </w:r>
      <w:bookmarkEnd w:id="37"/>
      <w:bookmarkEnd w:id="38"/>
    </w:p>
    <w:p w:rsidR="00460425" w:rsidRPr="009104B5" w:rsidRDefault="00460425">
      <w:r w:rsidRPr="009104B5">
        <w:t>Riksrevisionens verksamhet bedrivs inom tre verksamhetsgrenar:</w:t>
      </w:r>
    </w:p>
    <w:p w:rsidR="00460425" w:rsidRPr="009104B5" w:rsidRDefault="00460425">
      <w:pPr>
        <w:pStyle w:val="PunktlistaStreck"/>
      </w:pPr>
      <w:r w:rsidRPr="009104B5">
        <w:t>Årlig revision</w:t>
      </w:r>
    </w:p>
    <w:p w:rsidR="00460425" w:rsidRPr="009104B5" w:rsidRDefault="00460425">
      <w:pPr>
        <w:pStyle w:val="PunktlistaStreck"/>
      </w:pPr>
      <w:r w:rsidRPr="009104B5">
        <w:t>Effektivitetsrevision</w:t>
      </w:r>
    </w:p>
    <w:p w:rsidR="00460425" w:rsidRPr="009104B5" w:rsidRDefault="00460425">
      <w:pPr>
        <w:pStyle w:val="PunktlistaStreck"/>
      </w:pPr>
      <w:r w:rsidRPr="009104B5">
        <w:t>Internationell verksamhet</w:t>
      </w:r>
    </w:p>
    <w:p w:rsidR="00460425" w:rsidRPr="009104B5" w:rsidRDefault="00460425">
      <w:pPr>
        <w:spacing w:before="187"/>
      </w:pPr>
      <w:r w:rsidRPr="009104B5">
        <w:t>Nedan redovisas mål och utförda prestationer inom respektive verksamhet</w:t>
      </w:r>
      <w:r w:rsidRPr="009104B5">
        <w:t>s</w:t>
      </w:r>
      <w:r w:rsidRPr="009104B5">
        <w:t>gren. Viss gemensam verksamhet redovisas under avsnittet Myndighetsg</w:t>
      </w:r>
      <w:r w:rsidRPr="009104B5">
        <w:t>e</w:t>
      </w:r>
      <w:r w:rsidRPr="009104B5">
        <w:t>mensamt.</w:t>
      </w:r>
    </w:p>
    <w:p w:rsidR="00460425" w:rsidRPr="009104B5" w:rsidRDefault="00460425">
      <w:pPr>
        <w:pStyle w:val="Normaltindrag"/>
        <w:ind w:firstLine="0"/>
      </w:pPr>
    </w:p>
    <w:p w:rsidR="00460425" w:rsidRPr="009104B5" w:rsidRDefault="00460425"/>
    <w:p w:rsidR="00460425" w:rsidRPr="009104B5" w:rsidRDefault="00460425">
      <w:pPr>
        <w:pStyle w:val="Rubrik1"/>
        <w:rPr>
          <w:noProof w:val="0"/>
        </w:rPr>
        <w:sectPr w:rsidR="00000000" w:rsidRPr="009104B5">
          <w:headerReference w:type="even" r:id="rId46"/>
          <w:headerReference w:type="default" r:id="rId47"/>
          <w:footerReference w:type="even" r:id="rId48"/>
          <w:footerReference w:type="default" r:id="rId49"/>
          <w:headerReference w:type="first" r:id="rId50"/>
          <w:footerReference w:type="first" r:id="rId51"/>
          <w:pgSz w:w="11906" w:h="16838" w:code="9"/>
          <w:pgMar w:top="907" w:right="4649" w:bottom="4507" w:left="1304" w:header="340" w:footer="227" w:gutter="0"/>
          <w:cols w:space="720"/>
          <w:titlePg/>
        </w:sectPr>
      </w:pPr>
    </w:p>
    <w:p w:rsidR="00460425" w:rsidRPr="009104B5" w:rsidRDefault="00460425">
      <w:pPr>
        <w:pStyle w:val="Rubrik1"/>
        <w:rPr>
          <w:noProof w:val="0"/>
        </w:rPr>
      </w:pPr>
      <w:bookmarkStart w:id="39" w:name="_Toc94860564"/>
      <w:bookmarkStart w:id="40" w:name="_Toc94700578"/>
      <w:bookmarkStart w:id="41" w:name="_Toc95717082"/>
      <w:bookmarkStart w:id="42" w:name="_Toc95808084"/>
      <w:bookmarkStart w:id="43" w:name="_Toc96253905"/>
      <w:r w:rsidRPr="009104B5">
        <w:rPr>
          <w:noProof w:val="0"/>
        </w:rPr>
        <w:t>Årlig revision</w:t>
      </w:r>
      <w:bookmarkEnd w:id="39"/>
      <w:bookmarkEnd w:id="40"/>
      <w:bookmarkEnd w:id="41"/>
      <w:bookmarkEnd w:id="42"/>
      <w:bookmarkEnd w:id="43"/>
    </w:p>
    <w:p w:rsidR="00460425" w:rsidRPr="009104B5" w:rsidRDefault="00460425">
      <w:r w:rsidRPr="009104B5">
        <w:t>Av 5 § lagen (2002:1022) om revision av statlig verksamhet m.m. framgår att den årliga revisionen ska genomföras enligt god revisionssed. Den ska ha till syfte att dels bedöma om redovisningen är tillförlitlig och räkenskaperna rättvisande, dels om ledningens förvaltning följer tillämpliga föreskrifter. För redovisningen för staten, Regeringskansliet, Kungliga Slottsstaten samt Kungliga Djurgårdens Förvaltning gäller att revisionen inte ska avse lednin</w:t>
      </w:r>
      <w:r w:rsidRPr="009104B5">
        <w:t>g</w:t>
      </w:r>
      <w:r w:rsidRPr="009104B5">
        <w:t>ens förvaltning.</w:t>
      </w:r>
    </w:p>
    <w:p w:rsidR="00460425" w:rsidRPr="009104B5" w:rsidRDefault="00460425">
      <w:pPr>
        <w:pStyle w:val="Rubrik2"/>
      </w:pPr>
      <w:bookmarkStart w:id="44" w:name="_Toc94860565"/>
      <w:bookmarkStart w:id="45" w:name="_Toc94700579"/>
      <w:bookmarkStart w:id="46" w:name="_Toc95717083"/>
      <w:bookmarkStart w:id="47" w:name="_Toc95808085"/>
      <w:bookmarkStart w:id="48" w:name="_Toc96253906"/>
      <w:r w:rsidRPr="009104B5">
        <w:t>Inriktning och omfattning</w:t>
      </w:r>
      <w:bookmarkEnd w:id="44"/>
      <w:bookmarkEnd w:id="45"/>
      <w:bookmarkEnd w:id="46"/>
      <w:bookmarkEnd w:id="47"/>
      <w:bookmarkEnd w:id="48"/>
    </w:p>
    <w:p w:rsidR="00460425" w:rsidRPr="009104B5" w:rsidRDefault="00460425">
      <w:r w:rsidRPr="009104B5">
        <w:t>Riksrevisionen ska, enligt 3 § lagen (2002:1022) om revision av statlig ver</w:t>
      </w:r>
      <w:r w:rsidRPr="009104B5">
        <w:t>k</w:t>
      </w:r>
      <w:r w:rsidRPr="009104B5">
        <w:t>samhet m.m., gran</w:t>
      </w:r>
      <w:r w:rsidRPr="009104B5">
        <w:t>s</w:t>
      </w:r>
      <w:r w:rsidRPr="009104B5">
        <w:t>ka årsredovisningen för</w:t>
      </w:r>
    </w:p>
    <w:p w:rsidR="00460425" w:rsidRPr="009104B5" w:rsidRDefault="00460425">
      <w:pPr>
        <w:pStyle w:val="PunktlistaStreck"/>
      </w:pPr>
      <w:r w:rsidRPr="009104B5">
        <w:t xml:space="preserve">staten, </w:t>
      </w:r>
    </w:p>
    <w:p w:rsidR="00460425" w:rsidRPr="009104B5" w:rsidRDefault="00460425">
      <w:pPr>
        <w:pStyle w:val="PunktlistaStreck"/>
      </w:pPr>
      <w:r w:rsidRPr="009104B5">
        <w:t>Regeringskansliet och, med undantag för AP-fonderna, de förvaltning</w:t>
      </w:r>
      <w:r w:rsidRPr="009104B5">
        <w:t>s</w:t>
      </w:r>
      <w:r w:rsidRPr="009104B5">
        <w:t xml:space="preserve">myndigheter som lyder under regeringen, </w:t>
      </w:r>
    </w:p>
    <w:p w:rsidR="00460425" w:rsidRPr="009104B5" w:rsidRDefault="00460425">
      <w:pPr>
        <w:pStyle w:val="PunktlistaStreck"/>
      </w:pPr>
      <w:r w:rsidRPr="009104B5">
        <w:t>riksdagsförvaltningen, Riksdagens ombudsmän, Riksbanken och Stifte</w:t>
      </w:r>
      <w:r w:rsidRPr="009104B5">
        <w:t>l</w:t>
      </w:r>
      <w:r w:rsidRPr="009104B5">
        <w:t xml:space="preserve">sen Riksbankens Jubileumsfond, samt </w:t>
      </w:r>
    </w:p>
    <w:p w:rsidR="00460425" w:rsidRPr="009104B5" w:rsidRDefault="00460425">
      <w:pPr>
        <w:pStyle w:val="PunktlistaStreck"/>
      </w:pPr>
      <w:r w:rsidRPr="009104B5">
        <w:t>Kungliga Slottsstaten och Kungliga Djurgårdens Förval</w:t>
      </w:r>
      <w:r w:rsidRPr="009104B5">
        <w:t>t</w:t>
      </w:r>
      <w:r w:rsidRPr="009104B5">
        <w:t>ning.</w:t>
      </w:r>
    </w:p>
    <w:p w:rsidR="00460425" w:rsidRPr="009104B5" w:rsidRDefault="00460425">
      <w:pPr>
        <w:spacing w:before="187"/>
      </w:pPr>
      <w:r w:rsidRPr="009104B5">
        <w:t>Om delårsrapport lämnas ska den granskas med undantag för prognoser.</w:t>
      </w:r>
    </w:p>
    <w:p w:rsidR="00460425" w:rsidRPr="009104B5" w:rsidRDefault="00460425">
      <w:pPr>
        <w:pStyle w:val="Normaltindrag"/>
      </w:pPr>
      <w:r w:rsidRPr="009104B5">
        <w:t>Granskningen ska efter varje räkenskapsår avslutas med en revisionsb</w:t>
      </w:r>
      <w:r w:rsidRPr="009104B5">
        <w:t>e</w:t>
      </w:r>
      <w:r w:rsidRPr="009104B5">
        <w:t>rättelse. Den översiktliga granskningen av en delårsrapport avslutas med ett revisorsintyg.</w:t>
      </w:r>
    </w:p>
    <w:p w:rsidR="00460425" w:rsidRPr="009104B5" w:rsidRDefault="00460425">
      <w:pPr>
        <w:pStyle w:val="Normaltindrag"/>
        <w:rPr>
          <w:sz w:val="22"/>
        </w:rPr>
      </w:pPr>
      <w:r w:rsidRPr="009104B5">
        <w:t>Revisionsberättelsen för Riksbanken ska innehålla ett uttalande om balan</w:t>
      </w:r>
      <w:r w:rsidRPr="009104B5">
        <w:t>s</w:t>
      </w:r>
      <w:r w:rsidRPr="009104B5">
        <w:t>räkningen och resultaträkningen bör fastställas och om fullmäktige och dire</w:t>
      </w:r>
      <w:r w:rsidRPr="009104B5">
        <w:t>k</w:t>
      </w:r>
      <w:r w:rsidRPr="009104B5">
        <w:t>tionen i Riksbanken bör beviljas a</w:t>
      </w:r>
      <w:r w:rsidRPr="009104B5">
        <w:t>n</w:t>
      </w:r>
      <w:r w:rsidRPr="009104B5">
        <w:t>svarsfrihet.</w:t>
      </w:r>
    </w:p>
    <w:p w:rsidR="00460425" w:rsidRPr="009104B5" w:rsidRDefault="00460425">
      <w:pPr>
        <w:pStyle w:val="Rubrik2"/>
      </w:pPr>
      <w:bookmarkStart w:id="49" w:name="_Toc94860566"/>
      <w:bookmarkStart w:id="50" w:name="_Toc94700580"/>
      <w:bookmarkStart w:id="51" w:name="_Toc95717084"/>
      <w:bookmarkStart w:id="52" w:name="_Toc95808086"/>
      <w:bookmarkStart w:id="53" w:name="_Toc96253907"/>
      <w:r w:rsidRPr="009104B5">
        <w:t>Utförda prestationer</w:t>
      </w:r>
      <w:bookmarkEnd w:id="49"/>
      <w:bookmarkEnd w:id="50"/>
      <w:bookmarkEnd w:id="51"/>
      <w:bookmarkEnd w:id="52"/>
      <w:bookmarkEnd w:id="53"/>
    </w:p>
    <w:p w:rsidR="00460425" w:rsidRPr="009104B5" w:rsidRDefault="00460425">
      <w:r w:rsidRPr="009104B5">
        <w:t>Målet för verksamhetsgrenen har under året varit att klara revisionsuttalandet för alla våra förvaltningsmyndigheter och ca 60 bolag och stiftelser enligt god revisionssed och inom fastställd tid. Dessutom ska övergången till avgiftsb</w:t>
      </w:r>
      <w:r w:rsidRPr="009104B5">
        <w:t>e</w:t>
      </w:r>
      <w:r w:rsidRPr="009104B5">
        <w:t>läggning av årlig revision ske med bibehållen legitimitet. Båda dessa målsät</w:t>
      </w:r>
      <w:r w:rsidRPr="009104B5">
        <w:t>t</w:t>
      </w:r>
      <w:r w:rsidRPr="009104B5">
        <w:t>nin</w:t>
      </w:r>
      <w:r w:rsidRPr="009104B5">
        <w:t>g</w:t>
      </w:r>
      <w:r w:rsidRPr="009104B5">
        <w:t xml:space="preserve">ar har uppnåtts under året. </w:t>
      </w:r>
    </w:p>
    <w:p w:rsidR="00460425" w:rsidRPr="009104B5" w:rsidRDefault="00460425">
      <w:pPr>
        <w:pStyle w:val="Normaltindrag"/>
      </w:pPr>
      <w:r w:rsidRPr="009104B5">
        <w:t>Den årliga revision som genomförs under året syftar till att ge underlag i</w:t>
      </w:r>
      <w:r w:rsidRPr="009104B5">
        <w:t>n</w:t>
      </w:r>
      <w:r w:rsidRPr="009104B5">
        <w:t>för uttalandet i revisionsberättelsen. Revisionen ska ske enligt god revision</w:t>
      </w:r>
      <w:r w:rsidRPr="009104B5">
        <w:t>s</w:t>
      </w:r>
      <w:r w:rsidRPr="009104B5">
        <w:t>sed vilket innebär att revisorn med utgångspunkt från bedömning om risken för väsentliga fel och med tillämpning av professionella metoder ska erhålla tillräckligt underlag för sina uttalanden. Arbetet ska ha den omfattning, i</w:t>
      </w:r>
      <w:r w:rsidRPr="009104B5">
        <w:t>n</w:t>
      </w:r>
      <w:r w:rsidRPr="009104B5">
        <w:t>riktning och kvalitet som krävs, varken mer eller mindre, för att kunna avge välgrundade rev</w:t>
      </w:r>
      <w:r w:rsidRPr="009104B5">
        <w:t>i</w:t>
      </w:r>
      <w:r w:rsidRPr="009104B5">
        <w:t>sionsberättelser och annan avrapportering.</w:t>
      </w:r>
    </w:p>
    <w:p w:rsidR="00460425" w:rsidRPr="009104B5" w:rsidRDefault="00460425">
      <w:pPr>
        <w:pStyle w:val="Normaltindrag"/>
      </w:pPr>
      <w:r w:rsidRPr="009104B5">
        <w:t>Den granskade myndighetens ledning ansvarar för att årsredovisningen h</w:t>
      </w:r>
      <w:r w:rsidRPr="009104B5">
        <w:t>ar upprättats i enlighet med god redovisningssed. Årsredovisningen undertec</w:t>
      </w:r>
      <w:r w:rsidRPr="009104B5">
        <w:t>k</w:t>
      </w:r>
      <w:r w:rsidRPr="009104B5">
        <w:t>nas av myndighetens chef – och i de fall styrelse finns – av samtliga styrels</w:t>
      </w:r>
      <w:r w:rsidRPr="009104B5">
        <w:t>e</w:t>
      </w:r>
      <w:r w:rsidRPr="009104B5">
        <w:t>ledamöter.</w:t>
      </w:r>
      <w:r w:rsidRPr="009104B5">
        <w:rPr>
          <w:b/>
        </w:rPr>
        <w:t xml:space="preserve"> </w:t>
      </w:r>
      <w:r w:rsidRPr="009104B5">
        <w:t xml:space="preserve">Riksrevisionen betraktar därför den återrapportering som sker genom årsredovisningen som ett </w:t>
      </w:r>
      <w:r w:rsidRPr="009104B5">
        <w:rPr>
          <w:i/>
        </w:rPr>
        <w:t>intygande</w:t>
      </w:r>
      <w:r w:rsidRPr="009104B5">
        <w:t xml:space="preserve"> från ledningens sida om hur den för väsentliga delar av verksamheten har uppfyllt sitt förvaltningsansvar</w:t>
      </w:r>
      <w:r w:rsidRPr="009104B5">
        <w:rPr>
          <w:b/>
        </w:rPr>
        <w:t xml:space="preserve">. </w:t>
      </w:r>
      <w:r w:rsidRPr="009104B5">
        <w:t>Vårt uttalande om årsredovisningen i revisionsberättelsen sammanfattar därför också våra slutsatser från vår granskning av ledningens hel</w:t>
      </w:r>
      <w:r w:rsidRPr="009104B5">
        <w:t>a förvaltningsa</w:t>
      </w:r>
      <w:r w:rsidRPr="009104B5">
        <w:t>n</w:t>
      </w:r>
      <w:r w:rsidRPr="009104B5">
        <w:t>svar.</w:t>
      </w:r>
    </w:p>
    <w:p w:rsidR="00460425" w:rsidRPr="009104B5" w:rsidRDefault="00460425">
      <w:pPr>
        <w:pStyle w:val="Normaltindrag"/>
      </w:pPr>
      <w:r w:rsidRPr="009104B5">
        <w:t>En viktig del i granskningen är den som görs löpande under året av my</w:t>
      </w:r>
      <w:r w:rsidRPr="009104B5">
        <w:t>n</w:t>
      </w:r>
      <w:r w:rsidRPr="009104B5">
        <w:t>digheternas väsentliga processer och rutiner samt de olika aspekterna på ledningens förvaltning. Ambitionen är att en övervägande del av gransknin</w:t>
      </w:r>
      <w:r w:rsidRPr="009104B5">
        <w:t>g</w:t>
      </w:r>
      <w:r w:rsidRPr="009104B5">
        <w:t>en ska utföras tidigt under året. På så sätt kan revisionen bidra till att omfat</w:t>
      </w:r>
      <w:r w:rsidRPr="009104B5">
        <w:t>t</w:t>
      </w:r>
      <w:r w:rsidRPr="009104B5">
        <w:t>ningen av brister i granskade årsredovisningar minimeras.</w:t>
      </w:r>
    </w:p>
    <w:p w:rsidR="00460425" w:rsidRPr="009104B5" w:rsidRDefault="00460425">
      <w:pPr>
        <w:pStyle w:val="Normaltindrag"/>
      </w:pPr>
      <w:r w:rsidRPr="009104B5">
        <w:t>Den årliga revisionen ska ge ett mervärde till såväl riksdag och regering som myndigheter och bolag. I vårt uppdrag som extern revisor ingår att kr</w:t>
      </w:r>
      <w:r w:rsidRPr="009104B5">
        <w:t>i</w:t>
      </w:r>
      <w:r w:rsidRPr="009104B5">
        <w:t xml:space="preserve">tiskt granska och bedöma men också att föra en konstruktiv dialog inom ramen för vår granskning. I den årliga revisionen finns därmed även ett inslag av förebyggande aktiviteter i form av dialog med ledning och andra berörda i granskningsuppdraget. </w:t>
      </w:r>
    </w:p>
    <w:p w:rsidR="00460425" w:rsidRPr="009104B5" w:rsidRDefault="00460425">
      <w:pPr>
        <w:pStyle w:val="Normaltindrag"/>
      </w:pPr>
      <w:r w:rsidRPr="009104B5">
        <w:t>Riksrevisionen ansvarade under 2004 för årlig revision av 247 myndigh</w:t>
      </w:r>
      <w:r w:rsidRPr="009104B5">
        <w:t>e</w:t>
      </w:r>
      <w:r w:rsidRPr="009104B5">
        <w:t>ter (inklusive årsredovisningen för staten, Kungliga Djurgårdens Förvaltning och Stiftelsen Riksbankens Jubiléumsfond) 21 försäkringskassor samt rik</w:t>
      </w:r>
      <w:r w:rsidRPr="009104B5">
        <w:t>s</w:t>
      </w:r>
      <w:r w:rsidRPr="009104B5">
        <w:t>dagsförvaltningen, Riksdagens ombudsmän, Riksbanken och Kungliga Slott</w:t>
      </w:r>
      <w:r w:rsidRPr="009104B5">
        <w:t>s</w:t>
      </w:r>
      <w:r w:rsidRPr="009104B5">
        <w:t>staten. Därutöver granskar Riksrevisionen sex nordiska institutioner med säte i Sverige. Riksrevisionen har också förordnat revisorer i ett 60-tal bolag och stiftelser där staten har ett bestämmande infl</w:t>
      </w:r>
      <w:r w:rsidRPr="009104B5">
        <w:t>y</w:t>
      </w:r>
      <w:r w:rsidRPr="009104B5">
        <w:t>tande.</w:t>
      </w:r>
    </w:p>
    <w:p w:rsidR="00460425" w:rsidRPr="009104B5" w:rsidRDefault="00460425">
      <w:pPr>
        <w:pStyle w:val="Normaltindrag"/>
      </w:pPr>
      <w:r w:rsidRPr="009104B5">
        <w:t>Riksrevisionen har under 2004 lämnat revisionsberättelser avseende sam</w:t>
      </w:r>
      <w:r w:rsidRPr="009104B5">
        <w:t>t</w:t>
      </w:r>
      <w:r w:rsidRPr="009104B5">
        <w:t>liga uppdrag som avser räkenskapsåret 2003. Riksrevisionen har även gran</w:t>
      </w:r>
      <w:r w:rsidRPr="009104B5">
        <w:t>s</w:t>
      </w:r>
      <w:r w:rsidRPr="009104B5">
        <w:t>kat och lämnat revisionsberättelse över årsredovisningen för staten.</w:t>
      </w:r>
    </w:p>
    <w:p w:rsidR="00460425" w:rsidRPr="009104B5" w:rsidRDefault="00460425">
      <w:pPr>
        <w:pStyle w:val="Normaltindrag"/>
      </w:pPr>
      <w:r w:rsidRPr="009104B5">
        <w:t>År 2004 lämnade Riksrevisionen 18 invändningar i revisionsberättelser a</w:t>
      </w:r>
      <w:r w:rsidRPr="009104B5">
        <w:t>v</w:t>
      </w:r>
      <w:r w:rsidRPr="009104B5">
        <w:t>seende räkenskapsåret 2003. För sex myndigheter hade invändningen sin grund i anslagsöverskridande och i ett fall ett överskridet bemyndigande. Överskridandena har i dessa fall berott på att myndigheterna inte har haft tillräcklig kontroll och uppföljning av anslagsförbrukningen under året. I ett fall beror överskridandet på att myndigheten i arbetet med årsredovisningen upptäckt felaktigheter från tidigare år. När felaktigheten korrigerats har föl</w:t>
      </w:r>
      <w:r w:rsidRPr="009104B5">
        <w:t>j</w:t>
      </w:r>
      <w:r w:rsidRPr="009104B5">
        <w:t>den blivit att anslaget överskridits.</w:t>
      </w:r>
    </w:p>
    <w:p w:rsidR="00460425" w:rsidRPr="009104B5" w:rsidRDefault="00460425">
      <w:pPr>
        <w:rPr>
          <w:i/>
        </w:rPr>
      </w:pPr>
      <w:r w:rsidRPr="009104B5">
        <w:br w:type="page"/>
      </w:r>
      <w:r w:rsidRPr="009104B5">
        <w:rPr>
          <w:i/>
        </w:rPr>
        <w:t>Tabell 1 Avrapporterade prestationer årlig revision 2004 (antal)</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4678"/>
        <w:gridCol w:w="1276"/>
      </w:tblGrid>
      <w:tr w:rsidR="00000000" w:rsidRPr="009104B5">
        <w:tblPrEx>
          <w:tblCellMar>
            <w:top w:w="0" w:type="dxa"/>
            <w:bottom w:w="0" w:type="dxa"/>
          </w:tblCellMar>
        </w:tblPrEx>
        <w:tc>
          <w:tcPr>
            <w:tcW w:w="4678" w:type="dxa"/>
          </w:tcPr>
          <w:p w:rsidR="00460425" w:rsidRPr="009104B5" w:rsidRDefault="00460425">
            <w:pPr>
              <w:rPr>
                <w:sz w:val="18"/>
              </w:rPr>
            </w:pPr>
            <w:r w:rsidRPr="009104B5">
              <w:rPr>
                <w:sz w:val="18"/>
              </w:rPr>
              <w:t>Revisionsberättelser (avser årsredovisningar)</w:t>
            </w:r>
          </w:p>
          <w:p w:rsidR="00460425" w:rsidRPr="009104B5" w:rsidRDefault="00460425">
            <w:pPr>
              <w:rPr>
                <w:sz w:val="18"/>
              </w:rPr>
            </w:pPr>
            <w:r w:rsidRPr="009104B5">
              <w:rPr>
                <w:sz w:val="18"/>
              </w:rPr>
              <w:t>– varav invändningar</w:t>
            </w:r>
          </w:p>
          <w:p w:rsidR="00460425" w:rsidRPr="009104B5" w:rsidRDefault="00460425">
            <w:pPr>
              <w:rPr>
                <w:sz w:val="18"/>
              </w:rPr>
            </w:pPr>
            <w:r w:rsidRPr="009104B5">
              <w:rPr>
                <w:sz w:val="18"/>
              </w:rPr>
              <w:t>– och upplysningar</w:t>
            </w:r>
            <w:r w:rsidRPr="009104B5">
              <w:rPr>
                <w:rStyle w:val="Fotnotsreferens"/>
                <w:sz w:val="18"/>
              </w:rPr>
              <w:footnoteReference w:id="3"/>
            </w:r>
          </w:p>
        </w:tc>
        <w:tc>
          <w:tcPr>
            <w:tcW w:w="1276" w:type="dxa"/>
          </w:tcPr>
          <w:p w:rsidR="00460425" w:rsidRPr="009104B5" w:rsidRDefault="00460425">
            <w:pPr>
              <w:ind w:right="316"/>
              <w:jc w:val="right"/>
              <w:rPr>
                <w:sz w:val="18"/>
              </w:rPr>
            </w:pPr>
            <w:r w:rsidRPr="009104B5">
              <w:rPr>
                <w:sz w:val="18"/>
              </w:rPr>
              <w:t>268</w:t>
            </w:r>
            <w:r w:rsidRPr="009104B5">
              <w:rPr>
                <w:rStyle w:val="Fotnotsreferens"/>
                <w:sz w:val="18"/>
              </w:rPr>
              <w:footnoteReference w:id="4"/>
            </w:r>
          </w:p>
          <w:p w:rsidR="00460425" w:rsidRPr="009104B5" w:rsidRDefault="00460425">
            <w:pPr>
              <w:ind w:right="316"/>
              <w:jc w:val="right"/>
              <w:rPr>
                <w:sz w:val="18"/>
              </w:rPr>
            </w:pPr>
            <w:r w:rsidRPr="009104B5">
              <w:rPr>
                <w:sz w:val="18"/>
              </w:rPr>
              <w:t>18</w:t>
            </w:r>
          </w:p>
          <w:p w:rsidR="00460425" w:rsidRPr="009104B5" w:rsidRDefault="00460425">
            <w:pPr>
              <w:ind w:right="316"/>
              <w:jc w:val="right"/>
              <w:rPr>
                <w:sz w:val="18"/>
              </w:rPr>
            </w:pPr>
            <w:r w:rsidRPr="009104B5">
              <w:rPr>
                <w:sz w:val="18"/>
              </w:rPr>
              <w:t>11</w:t>
            </w:r>
          </w:p>
        </w:tc>
      </w:tr>
      <w:tr w:rsidR="00000000" w:rsidRPr="009104B5">
        <w:tblPrEx>
          <w:tblCellMar>
            <w:top w:w="0" w:type="dxa"/>
            <w:bottom w:w="0" w:type="dxa"/>
          </w:tblCellMar>
        </w:tblPrEx>
        <w:tc>
          <w:tcPr>
            <w:tcW w:w="4678" w:type="dxa"/>
          </w:tcPr>
          <w:p w:rsidR="00460425" w:rsidRPr="009104B5" w:rsidRDefault="00460425">
            <w:pPr>
              <w:rPr>
                <w:sz w:val="18"/>
              </w:rPr>
            </w:pPr>
            <w:r w:rsidRPr="009104B5">
              <w:rPr>
                <w:sz w:val="18"/>
              </w:rPr>
              <w:t>Revisorsintyg (avser delårsrapporter)</w:t>
            </w:r>
          </w:p>
          <w:p w:rsidR="00460425" w:rsidRPr="009104B5" w:rsidRDefault="00460425">
            <w:pPr>
              <w:rPr>
                <w:sz w:val="18"/>
              </w:rPr>
            </w:pPr>
            <w:r w:rsidRPr="009104B5">
              <w:rPr>
                <w:sz w:val="18"/>
              </w:rPr>
              <w:t>– varav invändningar</w:t>
            </w:r>
          </w:p>
          <w:p w:rsidR="00460425" w:rsidRPr="009104B5" w:rsidRDefault="00460425">
            <w:pPr>
              <w:rPr>
                <w:sz w:val="18"/>
              </w:rPr>
            </w:pPr>
            <w:r w:rsidRPr="009104B5">
              <w:rPr>
                <w:sz w:val="18"/>
              </w:rPr>
              <w:t>– och upplysningar</w:t>
            </w:r>
          </w:p>
        </w:tc>
        <w:tc>
          <w:tcPr>
            <w:tcW w:w="1276" w:type="dxa"/>
          </w:tcPr>
          <w:p w:rsidR="00460425" w:rsidRPr="009104B5" w:rsidRDefault="00460425">
            <w:pPr>
              <w:ind w:right="316"/>
              <w:jc w:val="right"/>
              <w:rPr>
                <w:sz w:val="18"/>
              </w:rPr>
            </w:pPr>
            <w:r w:rsidRPr="009104B5">
              <w:rPr>
                <w:sz w:val="18"/>
              </w:rPr>
              <w:t>134</w:t>
            </w:r>
          </w:p>
          <w:p w:rsidR="00460425" w:rsidRPr="009104B5" w:rsidRDefault="00460425">
            <w:pPr>
              <w:ind w:right="316"/>
              <w:jc w:val="right"/>
              <w:rPr>
                <w:sz w:val="18"/>
              </w:rPr>
            </w:pPr>
            <w:r w:rsidRPr="009104B5">
              <w:rPr>
                <w:sz w:val="18"/>
              </w:rPr>
              <w:t>6</w:t>
            </w:r>
          </w:p>
          <w:p w:rsidR="00460425" w:rsidRPr="009104B5" w:rsidRDefault="00460425">
            <w:pPr>
              <w:ind w:right="316"/>
              <w:jc w:val="right"/>
              <w:rPr>
                <w:sz w:val="18"/>
              </w:rPr>
            </w:pPr>
            <w:r w:rsidRPr="009104B5">
              <w:rPr>
                <w:sz w:val="18"/>
              </w:rPr>
              <w:t>0</w:t>
            </w:r>
          </w:p>
        </w:tc>
      </w:tr>
      <w:tr w:rsidR="00000000" w:rsidRPr="009104B5">
        <w:tblPrEx>
          <w:tblCellMar>
            <w:top w:w="0" w:type="dxa"/>
            <w:bottom w:w="0" w:type="dxa"/>
          </w:tblCellMar>
        </w:tblPrEx>
        <w:tc>
          <w:tcPr>
            <w:tcW w:w="4678" w:type="dxa"/>
          </w:tcPr>
          <w:p w:rsidR="00460425" w:rsidRPr="009104B5" w:rsidRDefault="00460425">
            <w:pPr>
              <w:rPr>
                <w:sz w:val="18"/>
              </w:rPr>
            </w:pPr>
            <w:r w:rsidRPr="009104B5">
              <w:rPr>
                <w:sz w:val="18"/>
              </w:rPr>
              <w:t>Revisionsrapporter</w:t>
            </w:r>
          </w:p>
        </w:tc>
        <w:tc>
          <w:tcPr>
            <w:tcW w:w="1276" w:type="dxa"/>
          </w:tcPr>
          <w:p w:rsidR="00460425" w:rsidRPr="009104B5" w:rsidRDefault="00460425">
            <w:pPr>
              <w:ind w:right="316"/>
              <w:jc w:val="right"/>
              <w:rPr>
                <w:sz w:val="18"/>
              </w:rPr>
            </w:pPr>
            <w:r w:rsidRPr="009104B5">
              <w:rPr>
                <w:sz w:val="18"/>
              </w:rPr>
              <w:t>85</w:t>
            </w:r>
          </w:p>
        </w:tc>
      </w:tr>
      <w:tr w:rsidR="00000000" w:rsidRPr="009104B5">
        <w:tblPrEx>
          <w:tblCellMar>
            <w:top w:w="0" w:type="dxa"/>
            <w:bottom w:w="0" w:type="dxa"/>
          </w:tblCellMar>
        </w:tblPrEx>
        <w:tc>
          <w:tcPr>
            <w:tcW w:w="4678" w:type="dxa"/>
          </w:tcPr>
          <w:p w:rsidR="00460425" w:rsidRPr="009104B5" w:rsidRDefault="00460425">
            <w:pPr>
              <w:rPr>
                <w:sz w:val="18"/>
              </w:rPr>
            </w:pPr>
            <w:r w:rsidRPr="009104B5">
              <w:rPr>
                <w:sz w:val="18"/>
              </w:rPr>
              <w:t>Revisionspromemorior</w:t>
            </w:r>
          </w:p>
        </w:tc>
        <w:tc>
          <w:tcPr>
            <w:tcW w:w="1276" w:type="dxa"/>
          </w:tcPr>
          <w:p w:rsidR="00460425" w:rsidRPr="009104B5" w:rsidRDefault="00460425">
            <w:pPr>
              <w:ind w:right="316"/>
              <w:jc w:val="right"/>
              <w:rPr>
                <w:sz w:val="18"/>
              </w:rPr>
            </w:pPr>
            <w:r w:rsidRPr="009104B5">
              <w:rPr>
                <w:sz w:val="18"/>
              </w:rPr>
              <w:t>247</w:t>
            </w:r>
          </w:p>
        </w:tc>
      </w:tr>
    </w:tbl>
    <w:p w:rsidR="00460425" w:rsidRPr="009104B5" w:rsidRDefault="00460425">
      <w:pPr>
        <w:spacing w:before="187"/>
      </w:pPr>
      <w:r w:rsidRPr="009104B5">
        <w:t>Revisionsrapport lämnas när det finns väsentlig information som bedöms ska komma till styrelsens (eller motsvarande) kännedom. Revisionspromemoria lämnas i övriga fall.</w:t>
      </w:r>
    </w:p>
    <w:p w:rsidR="00460425" w:rsidRPr="009104B5" w:rsidRDefault="00460425">
      <w:pPr>
        <w:pStyle w:val="Normaltindrag"/>
      </w:pPr>
      <w:r w:rsidRPr="009104B5">
        <w:t>Antalet delårsrapporter som ska granskas har väsentligen minskat sedan 2003. Anledningen är att regeringen fattat beslut om undantag från att lämna delårsrapport för ett stort antal myndigheter. Arbetsmängden har dock inte minskat i motsvarande grad. Granskning som utförs av delårsrapporter är också ett led i granskning som syftar till att senare kunna göra ett uttalande i revisionsberättelse. När delårsrapport inte lämnas måste därför annat grans</w:t>
      </w:r>
      <w:r w:rsidRPr="009104B5">
        <w:t>k</w:t>
      </w:r>
      <w:r w:rsidRPr="009104B5">
        <w:t>ningsarbete utföras i detta syfte.</w:t>
      </w:r>
    </w:p>
    <w:p w:rsidR="00460425" w:rsidRPr="009104B5" w:rsidRDefault="00460425">
      <w:pPr>
        <w:pStyle w:val="Rubrik2"/>
      </w:pPr>
      <w:bookmarkStart w:id="54" w:name="_Toc94860568"/>
      <w:bookmarkStart w:id="55" w:name="_Toc94700582"/>
      <w:bookmarkStart w:id="56" w:name="_Toc95717085"/>
      <w:bookmarkStart w:id="57" w:name="_Toc95808087"/>
      <w:bookmarkStart w:id="58" w:name="_Toc96253908"/>
      <w:r w:rsidRPr="009104B5">
        <w:t>Kostnader och intäkter</w:t>
      </w:r>
      <w:bookmarkEnd w:id="54"/>
      <w:bookmarkEnd w:id="55"/>
      <w:bookmarkEnd w:id="56"/>
      <w:bookmarkEnd w:id="57"/>
      <w:bookmarkEnd w:id="58"/>
    </w:p>
    <w:p w:rsidR="00460425" w:rsidRPr="009104B5" w:rsidRDefault="00460425">
      <w:r w:rsidRPr="009104B5">
        <w:t>Från den 1 januari 2004 tar Riksrevisionen ut avgifter för samtliga myndi</w:t>
      </w:r>
      <w:r w:rsidRPr="009104B5">
        <w:t>g</w:t>
      </w:r>
      <w:r w:rsidRPr="009104B5">
        <w:t>heter, bolag, stiftelser och övriga organisationer samt årsredovisning för st</w:t>
      </w:r>
      <w:r w:rsidRPr="009104B5">
        <w:t>a</w:t>
      </w:r>
      <w:r w:rsidRPr="009104B5">
        <w:t>ten för genomförd årlig revision. Avgifter tas inte ut för revision av försä</w:t>
      </w:r>
      <w:r w:rsidRPr="009104B5">
        <w:t>k</w:t>
      </w:r>
      <w:r w:rsidRPr="009104B5">
        <w:t>ringskassor och de nordiska institutionerna. Avgiftsintäkterna disponeras inte utan de tillförs statsverkets checkräkning och redovisas mot inkomsttitel på statsbudgeten. Avgiftsbeläggningen är reglerad i lag och innebär att avgifte</w:t>
      </w:r>
      <w:r w:rsidRPr="009104B5">
        <w:t>r</w:t>
      </w:r>
      <w:r w:rsidRPr="009104B5">
        <w:t xml:space="preserve">na ska motsvara kostnaderna (full kostnadstäckning) för utförd revision. </w:t>
      </w:r>
    </w:p>
    <w:p w:rsidR="00460425" w:rsidRPr="009104B5" w:rsidRDefault="00460425">
      <w:pPr>
        <w:pStyle w:val="Normaltindrag"/>
      </w:pPr>
      <w:r w:rsidRPr="009104B5">
        <w:t>En jämförelse med 2003 års revision vad avser kos</w:t>
      </w:r>
      <w:r w:rsidRPr="009104B5">
        <w:t>tnader och intäkter är inte relevant då Riksrevisionens verksamhet startade den 1 juli 2003.</w:t>
      </w:r>
    </w:p>
    <w:p w:rsidR="00460425" w:rsidRPr="009104B5" w:rsidRDefault="00460425">
      <w:pPr>
        <w:pStyle w:val="Rubrik3"/>
        <w:rPr>
          <w:noProof w:val="0"/>
        </w:rPr>
      </w:pPr>
      <w:bookmarkStart w:id="59" w:name="_Toc95717086"/>
      <w:r w:rsidRPr="009104B5">
        <w:rPr>
          <w:noProof w:val="0"/>
        </w:rPr>
        <w:br w:type="page"/>
        <w:t>Totala kostnader och intäkter för årlig revision</w:t>
      </w:r>
      <w:bookmarkEnd w:id="59"/>
    </w:p>
    <w:p w:rsidR="00460425" w:rsidRPr="009104B5" w:rsidRDefault="00460425">
      <w:pPr>
        <w:spacing w:before="187"/>
        <w:jc w:val="left"/>
        <w:rPr>
          <w:i/>
        </w:rPr>
      </w:pPr>
      <w:r w:rsidRPr="009104B5">
        <w:rPr>
          <w:i/>
        </w:rPr>
        <w:t>Tabell 2 Kostnader och intäkter för årlig revision</w:t>
      </w:r>
      <w:r w:rsidRPr="009104B5">
        <w:rPr>
          <w:rStyle w:val="Fotnotsreferens"/>
          <w:i/>
          <w:sz w:val="22"/>
        </w:rPr>
        <w:footnoteReference w:id="5"/>
      </w:r>
      <w:r w:rsidRPr="009104B5">
        <w:rPr>
          <w:i/>
        </w:rPr>
        <w:t xml:space="preserve"> 2004 (tkr)</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4139"/>
        <w:gridCol w:w="964"/>
        <w:gridCol w:w="862"/>
      </w:tblGrid>
      <w:tr w:rsidR="00000000" w:rsidRPr="009104B5">
        <w:tblPrEx>
          <w:tblCellMar>
            <w:top w:w="0" w:type="dxa"/>
            <w:bottom w:w="0" w:type="dxa"/>
          </w:tblCellMar>
        </w:tblPrEx>
        <w:tc>
          <w:tcPr>
            <w:tcW w:w="4139" w:type="dxa"/>
            <w:shd w:val="clear" w:color="000080" w:fill="auto"/>
          </w:tcPr>
          <w:p w:rsidR="00460425" w:rsidRPr="009104B5" w:rsidRDefault="00460425">
            <w:r w:rsidRPr="009104B5">
              <w:t xml:space="preserve"> </w:t>
            </w:r>
          </w:p>
        </w:tc>
        <w:tc>
          <w:tcPr>
            <w:tcW w:w="964" w:type="dxa"/>
            <w:shd w:val="clear" w:color="000080" w:fill="auto"/>
          </w:tcPr>
          <w:p w:rsidR="00460425" w:rsidRPr="009104B5" w:rsidRDefault="00460425">
            <w:pPr>
              <w:rPr>
                <w:b/>
                <w:spacing w:val="-4"/>
              </w:rPr>
            </w:pPr>
            <w:r w:rsidRPr="009104B5">
              <w:rPr>
                <w:b/>
                <w:spacing w:val="-4"/>
              </w:rPr>
              <w:t>Kostn</w:t>
            </w:r>
            <w:r w:rsidRPr="009104B5">
              <w:rPr>
                <w:b/>
                <w:spacing w:val="-4"/>
              </w:rPr>
              <w:t>a</w:t>
            </w:r>
            <w:r w:rsidRPr="009104B5">
              <w:rPr>
                <w:b/>
                <w:spacing w:val="-4"/>
              </w:rPr>
              <w:t>der</w:t>
            </w:r>
          </w:p>
        </w:tc>
        <w:tc>
          <w:tcPr>
            <w:tcW w:w="862" w:type="dxa"/>
            <w:shd w:val="clear" w:color="000080" w:fill="auto"/>
          </w:tcPr>
          <w:p w:rsidR="00460425" w:rsidRPr="009104B5" w:rsidRDefault="00460425">
            <w:pPr>
              <w:rPr>
                <w:b/>
              </w:rPr>
            </w:pPr>
            <w:r w:rsidRPr="009104B5">
              <w:rPr>
                <w:b/>
              </w:rPr>
              <w:t>Intäkter</w:t>
            </w:r>
          </w:p>
        </w:tc>
      </w:tr>
      <w:tr w:rsidR="00000000" w:rsidRPr="009104B5">
        <w:tblPrEx>
          <w:tblCellMar>
            <w:top w:w="0" w:type="dxa"/>
            <w:bottom w:w="0" w:type="dxa"/>
          </w:tblCellMar>
        </w:tblPrEx>
        <w:tc>
          <w:tcPr>
            <w:tcW w:w="4139" w:type="dxa"/>
          </w:tcPr>
          <w:p w:rsidR="00460425" w:rsidRPr="009104B5" w:rsidRDefault="00460425">
            <w:pPr>
              <w:rPr>
                <w:sz w:val="16"/>
              </w:rPr>
            </w:pPr>
            <w:r w:rsidRPr="009104B5">
              <w:rPr>
                <w:sz w:val="16"/>
              </w:rPr>
              <w:t>Inklusive försäkringskassor och nordiska instit</w:t>
            </w:r>
            <w:r w:rsidRPr="009104B5">
              <w:rPr>
                <w:sz w:val="16"/>
              </w:rPr>
              <w:t>u</w:t>
            </w:r>
            <w:r w:rsidRPr="009104B5">
              <w:rPr>
                <w:sz w:val="16"/>
              </w:rPr>
              <w:t>tioner</w:t>
            </w:r>
          </w:p>
        </w:tc>
        <w:tc>
          <w:tcPr>
            <w:tcW w:w="964" w:type="dxa"/>
          </w:tcPr>
          <w:p w:rsidR="00460425" w:rsidRPr="009104B5" w:rsidRDefault="00460425">
            <w:pPr>
              <w:rPr>
                <w:sz w:val="16"/>
              </w:rPr>
            </w:pPr>
            <w:r w:rsidRPr="009104B5">
              <w:rPr>
                <w:sz w:val="16"/>
              </w:rPr>
              <w:t>132 964</w:t>
            </w:r>
          </w:p>
        </w:tc>
        <w:tc>
          <w:tcPr>
            <w:tcW w:w="862" w:type="dxa"/>
          </w:tcPr>
          <w:p w:rsidR="00460425" w:rsidRPr="009104B5" w:rsidRDefault="00460425">
            <w:pPr>
              <w:rPr>
                <w:sz w:val="16"/>
              </w:rPr>
            </w:pPr>
            <w:r w:rsidRPr="009104B5">
              <w:rPr>
                <w:sz w:val="16"/>
              </w:rPr>
              <w:t>120 626</w:t>
            </w:r>
          </w:p>
        </w:tc>
      </w:tr>
      <w:tr w:rsidR="00000000" w:rsidRPr="009104B5">
        <w:tblPrEx>
          <w:tblCellMar>
            <w:top w:w="0" w:type="dxa"/>
            <w:bottom w:w="0" w:type="dxa"/>
          </w:tblCellMar>
        </w:tblPrEx>
        <w:tc>
          <w:tcPr>
            <w:tcW w:w="4139" w:type="dxa"/>
          </w:tcPr>
          <w:p w:rsidR="00460425" w:rsidRPr="009104B5" w:rsidRDefault="00460425">
            <w:pPr>
              <w:rPr>
                <w:sz w:val="16"/>
              </w:rPr>
            </w:pPr>
            <w:r w:rsidRPr="009104B5">
              <w:rPr>
                <w:sz w:val="16"/>
              </w:rPr>
              <w:t>Exklusive försäkringskassor och nordiska instituti</w:t>
            </w:r>
            <w:r w:rsidRPr="009104B5">
              <w:rPr>
                <w:sz w:val="16"/>
              </w:rPr>
              <w:t>o</w:t>
            </w:r>
            <w:r w:rsidRPr="009104B5">
              <w:rPr>
                <w:sz w:val="16"/>
              </w:rPr>
              <w:t>ner</w:t>
            </w:r>
            <w:r w:rsidRPr="009104B5">
              <w:rPr>
                <w:rStyle w:val="Fotnotsreferens"/>
                <w:rFonts w:ascii="Verdana" w:hAnsi="Verdana"/>
                <w:sz w:val="16"/>
              </w:rPr>
              <w:footnoteReference w:id="6"/>
            </w:r>
          </w:p>
        </w:tc>
        <w:tc>
          <w:tcPr>
            <w:tcW w:w="964" w:type="dxa"/>
          </w:tcPr>
          <w:p w:rsidR="00460425" w:rsidRPr="009104B5" w:rsidRDefault="00460425">
            <w:pPr>
              <w:rPr>
                <w:sz w:val="16"/>
              </w:rPr>
            </w:pPr>
            <w:r w:rsidRPr="009104B5">
              <w:rPr>
                <w:sz w:val="16"/>
              </w:rPr>
              <w:t>122 385</w:t>
            </w:r>
          </w:p>
        </w:tc>
        <w:tc>
          <w:tcPr>
            <w:tcW w:w="862" w:type="dxa"/>
          </w:tcPr>
          <w:p w:rsidR="00460425" w:rsidRPr="009104B5" w:rsidRDefault="00460425">
            <w:pPr>
              <w:rPr>
                <w:sz w:val="16"/>
              </w:rPr>
            </w:pPr>
            <w:r w:rsidRPr="009104B5">
              <w:rPr>
                <w:sz w:val="16"/>
              </w:rPr>
              <w:t>120 626</w:t>
            </w:r>
          </w:p>
        </w:tc>
      </w:tr>
    </w:tbl>
    <w:p w:rsidR="00460425" w:rsidRPr="009104B5" w:rsidRDefault="00460425">
      <w:pPr>
        <w:pStyle w:val="Rubrik2"/>
      </w:pPr>
      <w:bookmarkStart w:id="60" w:name="_Toc94860569"/>
      <w:bookmarkStart w:id="61" w:name="_Toc94700583"/>
      <w:bookmarkStart w:id="62" w:name="_Toc95717087"/>
      <w:bookmarkStart w:id="63" w:name="_Toc95808088"/>
      <w:bookmarkStart w:id="64" w:name="_Toc96253909"/>
      <w:r w:rsidRPr="009104B5">
        <w:t>Kvalitetsutveckling</w:t>
      </w:r>
      <w:bookmarkEnd w:id="60"/>
      <w:bookmarkEnd w:id="61"/>
      <w:bookmarkEnd w:id="62"/>
      <w:bookmarkEnd w:id="63"/>
      <w:bookmarkEnd w:id="64"/>
      <w:r w:rsidRPr="009104B5">
        <w:t xml:space="preserve"> </w:t>
      </w:r>
    </w:p>
    <w:p w:rsidR="00460425" w:rsidRPr="009104B5" w:rsidRDefault="00460425">
      <w:pPr>
        <w:pStyle w:val="Rubrik3"/>
        <w:spacing w:before="235"/>
        <w:rPr>
          <w:noProof w:val="0"/>
        </w:rPr>
      </w:pPr>
      <w:bookmarkStart w:id="65" w:name="_Toc94860570"/>
      <w:bookmarkStart w:id="66" w:name="_Toc94700584"/>
      <w:bookmarkStart w:id="67" w:name="_Toc95717088"/>
      <w:r w:rsidRPr="009104B5">
        <w:rPr>
          <w:noProof w:val="0"/>
        </w:rPr>
        <w:t>Utveckling av Vägledning för årlig revision</w:t>
      </w:r>
      <w:bookmarkEnd w:id="65"/>
      <w:bookmarkEnd w:id="66"/>
      <w:bookmarkEnd w:id="67"/>
      <w:r w:rsidRPr="009104B5">
        <w:rPr>
          <w:noProof w:val="0"/>
        </w:rPr>
        <w:t xml:space="preserve"> </w:t>
      </w:r>
    </w:p>
    <w:p w:rsidR="00460425" w:rsidRPr="009104B5" w:rsidRDefault="00460425">
      <w:r w:rsidRPr="009104B5">
        <w:t>Arbete pågår med en översyn av nuvarande Vägledning för årlig revision, den s.k. VÅR:en, som övertogs från Riksrevisionsverket. Viktiga skäl till övers</w:t>
      </w:r>
      <w:r w:rsidRPr="009104B5">
        <w:t>y</w:t>
      </w:r>
      <w:r w:rsidRPr="009104B5">
        <w:t>nen är att anpassa vägledningen till:</w:t>
      </w:r>
    </w:p>
    <w:p w:rsidR="00460425" w:rsidRPr="009104B5" w:rsidRDefault="00460425">
      <w:pPr>
        <w:pStyle w:val="PunktlistaStreck"/>
      </w:pPr>
      <w:r w:rsidRPr="009104B5">
        <w:t>Riksrevisionens ställning som ett nytt och samlat revisionsorgan under riksdagen med fö</w:t>
      </w:r>
      <w:r w:rsidRPr="009104B5">
        <w:t>r</w:t>
      </w:r>
      <w:r w:rsidRPr="009104B5">
        <w:t>ändrade uppgifter och mandat.</w:t>
      </w:r>
    </w:p>
    <w:p w:rsidR="00460425" w:rsidRPr="009104B5" w:rsidRDefault="00460425">
      <w:pPr>
        <w:pStyle w:val="PunktlistaStreck"/>
      </w:pPr>
      <w:r w:rsidRPr="009104B5">
        <w:t>Nya förutsättningar och möjligheter för rapportering av granskningsr</w:t>
      </w:r>
      <w:r w:rsidRPr="009104B5">
        <w:t>e</w:t>
      </w:r>
      <w:r w:rsidRPr="009104B5">
        <w:t>sultat till Regering</w:t>
      </w:r>
      <w:r w:rsidRPr="009104B5">
        <w:t>s</w:t>
      </w:r>
      <w:r w:rsidRPr="009104B5">
        <w:t>kansliet och riksdagens utskott.</w:t>
      </w:r>
    </w:p>
    <w:p w:rsidR="00460425" w:rsidRPr="009104B5" w:rsidRDefault="00460425">
      <w:pPr>
        <w:pStyle w:val="PunktlistaStreck"/>
      </w:pPr>
      <w:r w:rsidRPr="009104B5">
        <w:t>Utveckling av samverkansformer och informationsutbyte mellan årlig revision och effektiv</w:t>
      </w:r>
      <w:r w:rsidRPr="009104B5">
        <w:t>i</w:t>
      </w:r>
      <w:r w:rsidRPr="009104B5">
        <w:t xml:space="preserve">tetsrevision. </w:t>
      </w:r>
    </w:p>
    <w:p w:rsidR="00460425" w:rsidRPr="009104B5" w:rsidRDefault="00460425">
      <w:pPr>
        <w:pStyle w:val="PunktlistaStreck"/>
      </w:pPr>
      <w:r w:rsidRPr="009104B5">
        <w:t>Det internationella utvecklingsarbetet med standarder för revision och innehållet i ny rev</w:t>
      </w:r>
      <w:r w:rsidRPr="009104B5">
        <w:t>i</w:t>
      </w:r>
      <w:r w:rsidRPr="009104B5">
        <w:t>sionsstandard för Sverige (RS).</w:t>
      </w:r>
    </w:p>
    <w:p w:rsidR="00460425" w:rsidRPr="009104B5" w:rsidRDefault="00460425">
      <w:pPr>
        <w:pStyle w:val="Rubrik3"/>
        <w:rPr>
          <w:noProof w:val="0"/>
        </w:rPr>
      </w:pPr>
      <w:bookmarkStart w:id="68" w:name="_Toc94860571"/>
      <w:bookmarkStart w:id="69" w:name="_Toc94700585"/>
      <w:bookmarkStart w:id="70" w:name="_Toc95717089"/>
      <w:r w:rsidRPr="009104B5">
        <w:rPr>
          <w:noProof w:val="0"/>
        </w:rPr>
        <w:t>Processtöd för årlig revision</w:t>
      </w:r>
      <w:bookmarkEnd w:id="68"/>
      <w:bookmarkEnd w:id="69"/>
      <w:bookmarkEnd w:id="70"/>
    </w:p>
    <w:p w:rsidR="00460425" w:rsidRPr="009104B5" w:rsidRDefault="00460425">
      <w:pPr>
        <w:rPr>
          <w:sz w:val="22"/>
        </w:rPr>
      </w:pPr>
      <w:r w:rsidRPr="009104B5">
        <w:t>En komplett version av Verktyget, Riksrevisionens IT-stöd för den årliga revisionens process, togs i drift under 2004. Under året har projektorganis</w:t>
      </w:r>
      <w:r w:rsidRPr="009104B5">
        <w:t>a</w:t>
      </w:r>
      <w:r w:rsidRPr="009104B5">
        <w:t>tionen övergått i en förvaltningsorganis</w:t>
      </w:r>
      <w:r w:rsidRPr="009104B5">
        <w:t>a</w:t>
      </w:r>
      <w:r w:rsidRPr="009104B5">
        <w:t xml:space="preserve">tion. </w:t>
      </w:r>
    </w:p>
    <w:p w:rsidR="00460425" w:rsidRPr="009104B5" w:rsidRDefault="00460425">
      <w:pPr>
        <w:pStyle w:val="Rubrik3"/>
        <w:rPr>
          <w:noProof w:val="0"/>
        </w:rPr>
      </w:pPr>
      <w:bookmarkStart w:id="71" w:name="_Toc94860572"/>
      <w:bookmarkStart w:id="72" w:name="_Toc94700586"/>
      <w:bookmarkStart w:id="73" w:name="_Toc95717090"/>
      <w:r w:rsidRPr="009104B5">
        <w:rPr>
          <w:noProof w:val="0"/>
        </w:rPr>
        <w:t>Intern kvalitetssäkring/kvalitetsgranskning</w:t>
      </w:r>
      <w:bookmarkEnd w:id="71"/>
      <w:bookmarkEnd w:id="72"/>
      <w:bookmarkEnd w:id="73"/>
    </w:p>
    <w:p w:rsidR="00460425" w:rsidRPr="009104B5" w:rsidRDefault="00460425">
      <w:r w:rsidRPr="009104B5">
        <w:t>Inom den årliga revisionen finns en rådgivande funktion för kvalitetssäkring av årlig revision (AR-rådet). AR-rådet har också en kvalitetssäkrande uppgift när det ger ”second opinion” i samtliga revisioner där invändning eller up</w:t>
      </w:r>
      <w:r w:rsidRPr="009104B5">
        <w:t>p</w:t>
      </w:r>
      <w:r w:rsidRPr="009104B5">
        <w:t>lysning i revisionsberättelsen övervägs. AR-rådet har även genomfört den första årliga kvalitetskontrollen. Kontrollen omfattade:</w:t>
      </w:r>
    </w:p>
    <w:p w:rsidR="00460425" w:rsidRPr="009104B5" w:rsidRDefault="00460425">
      <w:pPr>
        <w:pStyle w:val="PunktlistaStreck"/>
        <w:numPr>
          <w:ilvl w:val="0"/>
          <w:numId w:val="21"/>
        </w:numPr>
        <w:tabs>
          <w:tab w:val="clear" w:pos="360"/>
          <w:tab w:val="num" w:pos="284"/>
        </w:tabs>
        <w:spacing w:before="0"/>
      </w:pPr>
      <w:r w:rsidRPr="009104B5">
        <w:t>En fördjupad granskning av revisionen av arton myndigheter avseende räke</w:t>
      </w:r>
      <w:r w:rsidRPr="009104B5">
        <w:t>n</w:t>
      </w:r>
      <w:r w:rsidRPr="009104B5">
        <w:t>skapsåret 2003.</w:t>
      </w:r>
    </w:p>
    <w:p w:rsidR="00460425" w:rsidRPr="009104B5" w:rsidRDefault="00460425">
      <w:pPr>
        <w:pStyle w:val="PunktlistaStreck"/>
        <w:numPr>
          <w:ilvl w:val="0"/>
          <w:numId w:val="21"/>
        </w:numPr>
        <w:tabs>
          <w:tab w:val="clear" w:pos="360"/>
          <w:tab w:val="num" w:pos="284"/>
        </w:tabs>
        <w:spacing w:before="0"/>
      </w:pPr>
      <w:r w:rsidRPr="009104B5">
        <w:t>En genomgång av viktiga delar av dokumentationen för samtliga up</w:t>
      </w:r>
      <w:r w:rsidRPr="009104B5">
        <w:t>p</w:t>
      </w:r>
      <w:r w:rsidRPr="009104B5">
        <w:t>drag.</w:t>
      </w:r>
    </w:p>
    <w:p w:rsidR="00460425" w:rsidRPr="009104B5" w:rsidRDefault="00460425">
      <w:r w:rsidRPr="009104B5">
        <w:t>Kvalitetskontrollen visar att samtliga kontrollerade revisioner har genomförts enligt god revisionssed och god revisorssed. Förslag till allmänna förbättrin</w:t>
      </w:r>
      <w:r w:rsidRPr="009104B5">
        <w:t>g</w:t>
      </w:r>
      <w:r w:rsidRPr="009104B5">
        <w:t xml:space="preserve">ar har också lämnats.  </w:t>
      </w:r>
    </w:p>
    <w:p w:rsidR="00460425" w:rsidRPr="009104B5" w:rsidRDefault="00460425">
      <w:pPr>
        <w:pStyle w:val="Rubrik3"/>
        <w:rPr>
          <w:noProof w:val="0"/>
        </w:rPr>
      </w:pPr>
      <w:bookmarkStart w:id="74" w:name="_Toc95717091"/>
      <w:r w:rsidRPr="009104B5">
        <w:rPr>
          <w:noProof w:val="0"/>
        </w:rPr>
        <w:t>Utbildningsprogram</w:t>
      </w:r>
      <w:bookmarkEnd w:id="74"/>
    </w:p>
    <w:p w:rsidR="00460425" w:rsidRPr="009104B5" w:rsidRDefault="00460425">
      <w:r w:rsidRPr="009104B5">
        <w:t>Riksrevisionen har under 2004 genomfört interna kurser enligt en femårig utbildningstrappa för grundutbildning. Utbildningstrappan innehåller också två prov; ett efter tre års utbildning – prov 1 – och ett efter fem år – prov 2. Provverksamheten genomförs i Revisorsnämndens regi. För både privata respektive statliga revisorer gäller kravet på 75 procent rätta svar för ett go</w:t>
      </w:r>
      <w:r w:rsidRPr="009104B5">
        <w:t>d</w:t>
      </w:r>
      <w:r w:rsidRPr="009104B5">
        <w:t xml:space="preserve">känt resultat. </w:t>
      </w:r>
    </w:p>
    <w:p w:rsidR="00460425" w:rsidRPr="009104B5" w:rsidRDefault="00460425">
      <w:pPr>
        <w:pStyle w:val="Normaltindrag"/>
        <w:rPr>
          <w:rFonts w:ascii="Verdana" w:hAnsi="Verdana"/>
          <w:i/>
          <w:sz w:val="22"/>
        </w:rPr>
      </w:pPr>
      <w:r w:rsidRPr="009104B5">
        <w:t>Under året har åtta medarbetare genomfört och godkänts i prov 1 och två medarbetare i prov 2. Vid utgången av 2004 hade 32 medarbetare godkänts i prov 1 och 23 medarbetare godkänts i både prov 1 och prov 2.</w:t>
      </w:r>
    </w:p>
    <w:p w:rsidR="00460425" w:rsidRPr="009104B5" w:rsidRDefault="00460425"/>
    <w:p w:rsidR="00460425" w:rsidRPr="009104B5" w:rsidRDefault="00460425"/>
    <w:p w:rsidR="00460425" w:rsidRPr="009104B5" w:rsidRDefault="00460425">
      <w:pPr>
        <w:sectPr w:rsidR="00000000" w:rsidRPr="009104B5">
          <w:headerReference w:type="even" r:id="rId52"/>
          <w:headerReference w:type="default" r:id="rId53"/>
          <w:footerReference w:type="even" r:id="rId54"/>
          <w:footerReference w:type="default" r:id="rId55"/>
          <w:headerReference w:type="first" r:id="rId56"/>
          <w:footerReference w:type="first" r:id="rId57"/>
          <w:pgSz w:w="11906" w:h="16838" w:code="9"/>
          <w:pgMar w:top="907" w:right="4649" w:bottom="4507" w:left="1304" w:header="340" w:footer="227" w:gutter="0"/>
          <w:cols w:space="720"/>
          <w:titlePg/>
        </w:sectPr>
      </w:pPr>
    </w:p>
    <w:p w:rsidR="00460425" w:rsidRPr="009104B5" w:rsidRDefault="00460425">
      <w:pPr>
        <w:pStyle w:val="Rubrik1"/>
        <w:rPr>
          <w:noProof w:val="0"/>
        </w:rPr>
      </w:pPr>
      <w:bookmarkStart w:id="75" w:name="_Toc94860574"/>
      <w:bookmarkStart w:id="76" w:name="_Toc94700588"/>
      <w:bookmarkStart w:id="77" w:name="_Toc95717092"/>
      <w:bookmarkStart w:id="78" w:name="_Toc95808089"/>
      <w:bookmarkStart w:id="79" w:name="_Toc96253910"/>
      <w:r w:rsidRPr="009104B5">
        <w:rPr>
          <w:noProof w:val="0"/>
        </w:rPr>
        <w:t>Effektivitetsrevision</w:t>
      </w:r>
      <w:bookmarkEnd w:id="75"/>
      <w:bookmarkEnd w:id="76"/>
      <w:bookmarkEnd w:id="77"/>
      <w:bookmarkEnd w:id="78"/>
      <w:bookmarkEnd w:id="79"/>
    </w:p>
    <w:p w:rsidR="00460425" w:rsidRPr="009104B5" w:rsidRDefault="00460425">
      <w:r w:rsidRPr="009104B5">
        <w:t>Av 4 § lagen (2002:1022) om revision av statlig verksamhet m.m. framgår att effektivitetsrevisionen främst ska ta sikte på förhållanden med anknytning till statens budget, genomförandet och resultatet av statlig verksamhet och åt</w:t>
      </w:r>
      <w:r w:rsidRPr="009104B5">
        <w:t>a</w:t>
      </w:r>
      <w:r w:rsidRPr="009104B5">
        <w:t>ganden i övrigt men får också avse de statliga insatserna i allmänhet. Grans</w:t>
      </w:r>
      <w:r w:rsidRPr="009104B5">
        <w:t>k</w:t>
      </w:r>
      <w:r w:rsidRPr="009104B5">
        <w:t>ningen ska främja en sådan utveckling att staten med hänsyn till allmänna samhällsintressen får ett effektivt utbyte av sina insatser.</w:t>
      </w:r>
    </w:p>
    <w:p w:rsidR="00460425" w:rsidRPr="009104B5" w:rsidRDefault="00460425">
      <w:pPr>
        <w:pStyle w:val="Rubrik2"/>
      </w:pPr>
      <w:bookmarkStart w:id="80" w:name="_Toc94700589"/>
      <w:bookmarkStart w:id="81" w:name="_Toc94860575"/>
      <w:bookmarkStart w:id="82" w:name="_Toc95717093"/>
      <w:bookmarkStart w:id="83" w:name="_Toc95808090"/>
      <w:bookmarkStart w:id="84" w:name="_Toc96253911"/>
      <w:r w:rsidRPr="009104B5">
        <w:t>Inriktning och omfattning</w:t>
      </w:r>
      <w:bookmarkEnd w:id="80"/>
      <w:bookmarkEnd w:id="81"/>
      <w:bookmarkEnd w:id="82"/>
      <w:bookmarkEnd w:id="83"/>
      <w:bookmarkEnd w:id="84"/>
      <w:r w:rsidRPr="009104B5">
        <w:t xml:space="preserve"> </w:t>
      </w:r>
    </w:p>
    <w:p w:rsidR="00460425" w:rsidRPr="009104B5" w:rsidRDefault="00460425">
      <w:pPr>
        <w:autoSpaceDE w:val="0"/>
        <w:autoSpaceDN w:val="0"/>
        <w:adjustRightInd w:val="0"/>
        <w:rPr>
          <w:rFonts w:ascii="TimesNewRoman" w:hAnsi="TimesNewRoman"/>
        </w:rPr>
      </w:pPr>
      <w:r w:rsidRPr="009104B5">
        <w:rPr>
          <w:rFonts w:ascii="TimesNewRoman" w:hAnsi="TimesNewRoman"/>
        </w:rPr>
        <w:t>Grundläggande kännetecken för effektivitetsrevisionen är att den</w:t>
      </w:r>
    </w:p>
    <w:p w:rsidR="00460425" w:rsidRPr="009104B5" w:rsidRDefault="00460425">
      <w:pPr>
        <w:pStyle w:val="PunktlistaStreck"/>
      </w:pPr>
      <w:r w:rsidRPr="009104B5">
        <w:t>utgår från faktiskt bedriven verksamhet och därför alltid bedrivs i efte</w:t>
      </w:r>
      <w:r w:rsidRPr="009104B5">
        <w:t>r</w:t>
      </w:r>
      <w:r w:rsidRPr="009104B5">
        <w:t>hand,</w:t>
      </w:r>
    </w:p>
    <w:p w:rsidR="00460425" w:rsidRPr="009104B5" w:rsidRDefault="00460425">
      <w:pPr>
        <w:pStyle w:val="PunktlistaStreck"/>
        <w:numPr>
          <w:ilvl w:val="0"/>
          <w:numId w:val="29"/>
        </w:numPr>
        <w:tabs>
          <w:tab w:val="clear" w:pos="360"/>
        </w:tabs>
      </w:pPr>
      <w:r w:rsidRPr="009104B5">
        <w:t>syftar till att ta fram underlag som gör det möjligt att utkräva ansvar,</w:t>
      </w:r>
    </w:p>
    <w:p w:rsidR="00460425" w:rsidRPr="009104B5" w:rsidRDefault="00460425">
      <w:pPr>
        <w:pStyle w:val="PunktlistaStreck"/>
        <w:numPr>
          <w:ilvl w:val="0"/>
          <w:numId w:val="29"/>
        </w:numPr>
        <w:tabs>
          <w:tab w:val="clear" w:pos="360"/>
        </w:tabs>
      </w:pPr>
      <w:r w:rsidRPr="009104B5">
        <w:t>utförs med hjälp av revisionsfrågor som formuleras och besvaras med en hög grad av tillförlitlighet i förhållande till bedömningsgrunder, som kan härledas från beslut eller andra ställningstaganden av riksd</w:t>
      </w:r>
      <w:r w:rsidRPr="009104B5">
        <w:t>a</w:t>
      </w:r>
      <w:r w:rsidRPr="009104B5">
        <w:t xml:space="preserve">gen, </w:t>
      </w:r>
    </w:p>
    <w:p w:rsidR="00460425" w:rsidRPr="009104B5" w:rsidRDefault="00460425">
      <w:pPr>
        <w:pStyle w:val="PunktlistaStreck"/>
        <w:numPr>
          <w:ilvl w:val="0"/>
          <w:numId w:val="29"/>
        </w:numPr>
        <w:tabs>
          <w:tab w:val="clear" w:pos="360"/>
        </w:tabs>
      </w:pPr>
      <w:r w:rsidRPr="009104B5">
        <w:t>kan täcka hela verkställighetskedjan från regering till underlydande ver</w:t>
      </w:r>
      <w:r w:rsidRPr="009104B5">
        <w:t>k</w:t>
      </w:r>
      <w:r w:rsidRPr="009104B5">
        <w:t>samhet.</w:t>
      </w:r>
    </w:p>
    <w:p w:rsidR="00460425" w:rsidRPr="009104B5" w:rsidRDefault="00460425">
      <w:r w:rsidRPr="009104B5">
        <w:t>Riksrevisionens granskningsmandat omfattar den verksamhet som bedrivs av regeringen, Regeringskansliet, domstolarna, förvaltningsmyndigheterna under regeringen, riksdagens förvaltning, myndigheterna under riksdagen samt Kungliga Slottsstaten och Kungliga Djurgårdens Förvaltning. Mandatet o</w:t>
      </w:r>
      <w:r w:rsidRPr="009104B5">
        <w:t>m</w:t>
      </w:r>
      <w:r w:rsidRPr="009104B5">
        <w:t>fattar även den verksamhet som bedrivs i aktiebolag om verksamheten är reglerad i lag eller annan författning eller om staten som ägare har ett b</w:t>
      </w:r>
      <w:r w:rsidRPr="009104B5">
        <w:t>e</w:t>
      </w:r>
      <w:r w:rsidRPr="009104B5">
        <w:t>stämmande inflytande över verksamheten och i stiftelser om staten varit med och bildat den eller förvaltar den. Dessutom omfattar mandatet statliga bidrag med redovisningsskyldighet gentemot staten eller om särskilda villkor me</w:t>
      </w:r>
      <w:r w:rsidRPr="009104B5">
        <w:t>d</w:t>
      </w:r>
      <w:r w:rsidRPr="009104B5">
        <w:t>delats för hur pengarna ska användas. Slutligen får handläggningen av a</w:t>
      </w:r>
      <w:r w:rsidRPr="009104B5">
        <w:t>r</w:t>
      </w:r>
      <w:r w:rsidRPr="009104B5">
        <w:t>betslöshetse</w:t>
      </w:r>
      <w:r w:rsidRPr="009104B5">
        <w:t>r</w:t>
      </w:r>
      <w:r w:rsidRPr="009104B5">
        <w:t xml:space="preserve">sättning hos a-kassorna granskas. </w:t>
      </w:r>
    </w:p>
    <w:p w:rsidR="00460425" w:rsidRPr="009104B5" w:rsidRDefault="00460425">
      <w:r w:rsidRPr="009104B5">
        <w:t>Riksrevisionen ha</w:t>
      </w:r>
      <w:r w:rsidRPr="009104B5">
        <w:t>r haft fyra övergripande prioriteringar för effektivitetsrev</w:t>
      </w:r>
      <w:r w:rsidRPr="009104B5">
        <w:t>i</w:t>
      </w:r>
      <w:r w:rsidRPr="009104B5">
        <w:t>sionen under 2004:</w:t>
      </w:r>
    </w:p>
    <w:p w:rsidR="00460425" w:rsidRPr="009104B5" w:rsidRDefault="00460425">
      <w:pPr>
        <w:pStyle w:val="PunktlistaStreck"/>
        <w:numPr>
          <w:ilvl w:val="0"/>
          <w:numId w:val="29"/>
        </w:numPr>
        <w:tabs>
          <w:tab w:val="clear" w:pos="360"/>
        </w:tabs>
      </w:pPr>
      <w:r w:rsidRPr="009104B5">
        <w:t>Förvaltningspolitik och statligt ägande</w:t>
      </w:r>
    </w:p>
    <w:p w:rsidR="00460425" w:rsidRPr="009104B5" w:rsidRDefault="00460425">
      <w:pPr>
        <w:pStyle w:val="PunktlistaStreck"/>
        <w:numPr>
          <w:ilvl w:val="0"/>
          <w:numId w:val="29"/>
        </w:numPr>
        <w:tabs>
          <w:tab w:val="clear" w:pos="360"/>
        </w:tabs>
      </w:pPr>
      <w:r w:rsidRPr="009104B5">
        <w:t>Medborgarnas trygghet och rättssäkerhet</w:t>
      </w:r>
    </w:p>
    <w:p w:rsidR="00460425" w:rsidRPr="009104B5" w:rsidRDefault="00460425">
      <w:pPr>
        <w:pStyle w:val="PunktlistaStreck"/>
        <w:numPr>
          <w:ilvl w:val="0"/>
          <w:numId w:val="29"/>
        </w:numPr>
        <w:tabs>
          <w:tab w:val="clear" w:pos="360"/>
        </w:tabs>
      </w:pPr>
      <w:r w:rsidRPr="009104B5">
        <w:t>Välfärdssystemens robusthet</w:t>
      </w:r>
    </w:p>
    <w:p w:rsidR="00460425" w:rsidRPr="009104B5" w:rsidRDefault="00460425">
      <w:pPr>
        <w:pStyle w:val="PunktlistaStreck"/>
        <w:numPr>
          <w:ilvl w:val="0"/>
          <w:numId w:val="29"/>
        </w:numPr>
        <w:tabs>
          <w:tab w:val="clear" w:pos="360"/>
        </w:tabs>
      </w:pPr>
      <w:r w:rsidRPr="009104B5">
        <w:t>Tillväxt och utveckling.</w:t>
      </w:r>
    </w:p>
    <w:p w:rsidR="00460425" w:rsidRPr="009104B5" w:rsidRDefault="00460425">
      <w:pPr>
        <w:pStyle w:val="Brdtext"/>
      </w:pPr>
    </w:p>
    <w:p w:rsidR="00460425" w:rsidRPr="009104B5" w:rsidRDefault="00460425">
      <w:r w:rsidRPr="009104B5">
        <w:t>Effektivitetsrevisionen har bedrivits inom ramen för teman som lagts fast i 2004 års granskningsplan. Granskningarna har huvudsakligen genomförts inom ramen för ett eller flera av följande teman:</w:t>
      </w:r>
    </w:p>
    <w:p w:rsidR="00460425" w:rsidRPr="009104B5" w:rsidRDefault="00460425">
      <w:pPr>
        <w:pStyle w:val="PunktlistaStreck"/>
        <w:numPr>
          <w:ilvl w:val="0"/>
          <w:numId w:val="29"/>
        </w:numPr>
        <w:tabs>
          <w:tab w:val="clear" w:pos="360"/>
        </w:tabs>
      </w:pPr>
      <w:r w:rsidRPr="009104B5">
        <w:t>Regeringens styrning av myndigheter och bolag</w:t>
      </w:r>
    </w:p>
    <w:p w:rsidR="00460425" w:rsidRPr="009104B5" w:rsidRDefault="00460425">
      <w:pPr>
        <w:pStyle w:val="PunktlistaStreck"/>
        <w:numPr>
          <w:ilvl w:val="0"/>
          <w:numId w:val="29"/>
        </w:numPr>
        <w:tabs>
          <w:tab w:val="clear" w:pos="360"/>
        </w:tabs>
      </w:pPr>
      <w:r w:rsidRPr="009104B5">
        <w:t xml:space="preserve">Regeringens rapportering till riksdagen </w:t>
      </w:r>
    </w:p>
    <w:p w:rsidR="00460425" w:rsidRPr="009104B5" w:rsidRDefault="00460425">
      <w:pPr>
        <w:pStyle w:val="PunktlistaStreck"/>
        <w:numPr>
          <w:ilvl w:val="0"/>
          <w:numId w:val="29"/>
        </w:numPr>
        <w:tabs>
          <w:tab w:val="clear" w:pos="360"/>
        </w:tabs>
      </w:pPr>
      <w:r w:rsidRPr="009104B5">
        <w:t>Strukturomvandlingen inom staten</w:t>
      </w:r>
    </w:p>
    <w:p w:rsidR="00460425" w:rsidRPr="009104B5" w:rsidRDefault="00460425">
      <w:pPr>
        <w:pStyle w:val="PunktlistaStreck"/>
        <w:numPr>
          <w:ilvl w:val="0"/>
          <w:numId w:val="29"/>
        </w:numPr>
        <w:tabs>
          <w:tab w:val="clear" w:pos="360"/>
        </w:tabs>
      </w:pPr>
      <w:r w:rsidRPr="009104B5">
        <w:t>Rättssäkerhet</w:t>
      </w:r>
    </w:p>
    <w:p w:rsidR="00460425" w:rsidRPr="009104B5" w:rsidRDefault="00460425">
      <w:pPr>
        <w:pStyle w:val="PunktlistaStreck"/>
        <w:numPr>
          <w:ilvl w:val="0"/>
          <w:numId w:val="29"/>
        </w:numPr>
        <w:tabs>
          <w:tab w:val="clear" w:pos="360"/>
        </w:tabs>
      </w:pPr>
      <w:r w:rsidRPr="009104B5">
        <w:t xml:space="preserve">Kostnadsutveckling under kontroll? </w:t>
      </w:r>
    </w:p>
    <w:p w:rsidR="00460425" w:rsidRPr="009104B5" w:rsidRDefault="00460425">
      <w:pPr>
        <w:pStyle w:val="PunktlistaStreck"/>
        <w:numPr>
          <w:ilvl w:val="0"/>
          <w:numId w:val="29"/>
        </w:numPr>
        <w:tabs>
          <w:tab w:val="clear" w:pos="360"/>
        </w:tabs>
      </w:pPr>
      <w:r w:rsidRPr="009104B5">
        <w:t>Specialdestinerade statsbidrag</w:t>
      </w:r>
    </w:p>
    <w:p w:rsidR="00460425" w:rsidRPr="009104B5" w:rsidRDefault="00460425">
      <w:pPr>
        <w:pStyle w:val="PunktlistaStreck"/>
        <w:numPr>
          <w:ilvl w:val="0"/>
          <w:numId w:val="29"/>
        </w:numPr>
        <w:tabs>
          <w:tab w:val="clear" w:pos="360"/>
        </w:tabs>
      </w:pPr>
      <w:r w:rsidRPr="009104B5">
        <w:t>Arbetsutbudet</w:t>
      </w:r>
    </w:p>
    <w:p w:rsidR="00460425" w:rsidRPr="009104B5" w:rsidRDefault="00460425">
      <w:pPr>
        <w:pStyle w:val="PunktlistaStreck"/>
        <w:numPr>
          <w:ilvl w:val="0"/>
          <w:numId w:val="29"/>
        </w:numPr>
        <w:tabs>
          <w:tab w:val="clear" w:pos="360"/>
        </w:tabs>
      </w:pPr>
      <w:r w:rsidRPr="009104B5">
        <w:t>Infrastruktur</w:t>
      </w:r>
    </w:p>
    <w:p w:rsidR="00460425" w:rsidRPr="009104B5" w:rsidRDefault="00460425">
      <w:pPr>
        <w:pStyle w:val="PunktlistaStreck"/>
        <w:numPr>
          <w:ilvl w:val="0"/>
          <w:numId w:val="29"/>
        </w:numPr>
        <w:tabs>
          <w:tab w:val="clear" w:pos="360"/>
        </w:tabs>
      </w:pPr>
      <w:r w:rsidRPr="009104B5">
        <w:t>Kompetensförsörjning i offentlig sektor.</w:t>
      </w:r>
    </w:p>
    <w:p w:rsidR="00460425" w:rsidRPr="009104B5" w:rsidRDefault="00460425">
      <w:pPr>
        <w:spacing w:before="187"/>
        <w:rPr>
          <w:i/>
        </w:rPr>
      </w:pPr>
      <w:r w:rsidRPr="009104B5">
        <w:t xml:space="preserve">Effektivitetsrevisionen har under året särskilt inriktats mot temana </w:t>
      </w:r>
      <w:r w:rsidRPr="009104B5">
        <w:rPr>
          <w:i/>
        </w:rPr>
        <w:t>Regerin</w:t>
      </w:r>
      <w:r w:rsidRPr="009104B5">
        <w:rPr>
          <w:i/>
        </w:rPr>
        <w:t>g</w:t>
      </w:r>
      <w:r w:rsidRPr="009104B5">
        <w:rPr>
          <w:i/>
        </w:rPr>
        <w:t>ens styrning av myndigheter och bolag</w:t>
      </w:r>
      <w:r w:rsidRPr="009104B5">
        <w:t xml:space="preserve"> samt </w:t>
      </w:r>
      <w:r w:rsidRPr="009104B5">
        <w:rPr>
          <w:i/>
        </w:rPr>
        <w:t xml:space="preserve">Regeringens rapportering till riksdagen. </w:t>
      </w:r>
    </w:p>
    <w:p w:rsidR="00460425" w:rsidRPr="009104B5" w:rsidRDefault="00460425">
      <w:pPr>
        <w:pStyle w:val="Rubrik2"/>
      </w:pPr>
      <w:bookmarkStart w:id="85" w:name="_Toc94860576"/>
      <w:bookmarkStart w:id="86" w:name="_Toc94700590"/>
      <w:bookmarkStart w:id="87" w:name="_Toc95717094"/>
      <w:bookmarkStart w:id="88" w:name="_Toc95808091"/>
      <w:bookmarkStart w:id="89" w:name="_Toc96253912"/>
      <w:r w:rsidRPr="009104B5">
        <w:t>Utförda prestationer</w:t>
      </w:r>
      <w:bookmarkEnd w:id="85"/>
      <w:bookmarkEnd w:id="86"/>
      <w:bookmarkEnd w:id="87"/>
      <w:bookmarkEnd w:id="88"/>
      <w:bookmarkEnd w:id="89"/>
    </w:p>
    <w:p w:rsidR="00460425" w:rsidRPr="009104B5" w:rsidRDefault="00460425">
      <w:r w:rsidRPr="009104B5">
        <w:t>Målet för verksamhetsgrenen har varit att under 2004 slutföra minst 35 granskningsrapporter med hög kvalitet. Vi har under året slutfört 29 grans</w:t>
      </w:r>
      <w:r w:rsidRPr="009104B5">
        <w:t>k</w:t>
      </w:r>
      <w:r w:rsidRPr="009104B5">
        <w:t>ningar. Därtill har fem förstudier avslutats med en skrivelse som överlämnats till riksdag och regering eller berörd myndighet. Vidare avslutades två förb</w:t>
      </w:r>
      <w:r w:rsidRPr="009104B5">
        <w:t>e</w:t>
      </w:r>
      <w:r w:rsidRPr="009104B5">
        <w:t>redande undersökningar samt fem fördjupade granskningar. Ett antal grans</w:t>
      </w:r>
      <w:r w:rsidRPr="009104B5">
        <w:t>k</w:t>
      </w:r>
      <w:r w:rsidRPr="009104B5">
        <w:t>ningar som planerades slutföras under 2004 har försenats och slutförs i början av 2005.</w:t>
      </w:r>
    </w:p>
    <w:p w:rsidR="00460425" w:rsidRPr="009104B5" w:rsidRDefault="00460425">
      <w:pPr>
        <w:pStyle w:val="Rubrik3"/>
        <w:rPr>
          <w:noProof w:val="0"/>
        </w:rPr>
      </w:pPr>
      <w:bookmarkStart w:id="90" w:name="_Toc94860577"/>
      <w:bookmarkStart w:id="91" w:name="_Toc94700591"/>
      <w:bookmarkStart w:id="92" w:name="_Toc95717095"/>
      <w:r w:rsidRPr="009104B5">
        <w:rPr>
          <w:noProof w:val="0"/>
        </w:rPr>
        <w:t>Förberedande åtgärder</w:t>
      </w:r>
      <w:bookmarkEnd w:id="90"/>
      <w:bookmarkEnd w:id="91"/>
      <w:bookmarkEnd w:id="92"/>
    </w:p>
    <w:p w:rsidR="00460425" w:rsidRPr="009104B5" w:rsidRDefault="00460425">
      <w:r w:rsidRPr="009104B5">
        <w:t>För att pröva om det är lämpligt att inleda en effektivitetsgranskning geno</w:t>
      </w:r>
      <w:r w:rsidRPr="009104B5">
        <w:t>m</w:t>
      </w:r>
      <w:r w:rsidRPr="009104B5">
        <w:t>förs olika typer av förberedande åtgärder. Det handlar framför allt om att från relevanta utgångspunkter bevaka vad som pågår inom de olika områdena i den statliga verksamheten. I vissa fall handlar det om att genom fördjupad områdesbevakning närmare analysera behovet av granskning. All områdesb</w:t>
      </w:r>
      <w:r w:rsidRPr="009104B5">
        <w:t>e</w:t>
      </w:r>
      <w:r w:rsidRPr="009104B5">
        <w:t>vakning utgör ett underlag för effektivitetsrevisionens verksa</w:t>
      </w:r>
      <w:r w:rsidRPr="009104B5">
        <w:t>m</w:t>
      </w:r>
      <w:r w:rsidRPr="009104B5">
        <w:t>hetsplanering.</w:t>
      </w:r>
    </w:p>
    <w:p w:rsidR="00460425" w:rsidRPr="009104B5" w:rsidRDefault="00460425">
      <w:pPr>
        <w:pStyle w:val="Normaltindrag"/>
      </w:pPr>
      <w:r w:rsidRPr="009104B5">
        <w:t xml:space="preserve">I de fall en förberedande åtgärd gett till resultat att någon granskning inte behöver inledas redovisas arbetet i en förstudie. När det </w:t>
      </w:r>
      <w:r w:rsidRPr="009104B5">
        <w:t>finns anledning kan en sådan förstudie överlämnas med skrivelse till dem som berörs. Under året har fem</w:t>
      </w:r>
      <w:r w:rsidRPr="009104B5">
        <w:rPr>
          <w:b/>
        </w:rPr>
        <w:t xml:space="preserve"> </w:t>
      </w:r>
      <w:r w:rsidRPr="009104B5">
        <w:t>sådana skrivelser överlämnats till riksdagen, regeringen eller berörda myndigheter.</w:t>
      </w:r>
    </w:p>
    <w:p w:rsidR="00460425" w:rsidRPr="009104B5" w:rsidRDefault="00460425">
      <w:pPr>
        <w:pStyle w:val="Rubrik3"/>
        <w:rPr>
          <w:noProof w:val="0"/>
        </w:rPr>
      </w:pPr>
      <w:bookmarkStart w:id="93" w:name="_Toc94860578"/>
      <w:bookmarkStart w:id="94" w:name="_Toc94700592"/>
      <w:bookmarkStart w:id="95" w:name="_Toc95717096"/>
      <w:r w:rsidRPr="009104B5">
        <w:rPr>
          <w:noProof w:val="0"/>
        </w:rPr>
        <w:t>Granskningsrapporter</w:t>
      </w:r>
      <w:bookmarkEnd w:id="93"/>
      <w:bookmarkEnd w:id="94"/>
      <w:bookmarkEnd w:id="95"/>
    </w:p>
    <w:p w:rsidR="00460425" w:rsidRPr="009104B5" w:rsidRDefault="00460425">
      <w:r w:rsidRPr="009104B5">
        <w:t>Under året har resultatet av granskningen redovisats i 29 granskningsrappo</w:t>
      </w:r>
      <w:r w:rsidRPr="009104B5">
        <w:t>r</w:t>
      </w:r>
      <w:r w:rsidRPr="009104B5">
        <w:t>ter. Detta inbegriper även Riksrevisionens årliga rapport 2004 till riksdagen och regeringen om de viktigaste iakttagelserna från både effektivitetsrevisi</w:t>
      </w:r>
      <w:r w:rsidRPr="009104B5">
        <w:t>o</w:t>
      </w:r>
      <w:r w:rsidRPr="009104B5">
        <w:t>nen och den årliga revisionen. Riksrevisionens styrelse har under 2004 u</w:t>
      </w:r>
      <w:r w:rsidRPr="009104B5">
        <w:t>t</w:t>
      </w:r>
      <w:r w:rsidRPr="009104B5">
        <w:t xml:space="preserve">nyttjat sin initiativrätt i riksdagen beträffande 17 granskningsrapporter som publicerats under åren 2003 och 2004. Av dessa initiativ hade 13 formen av </w:t>
      </w:r>
      <w:r w:rsidRPr="009104B5">
        <w:rPr>
          <w:i/>
        </w:rPr>
        <w:t>framställning</w:t>
      </w:r>
      <w:r w:rsidRPr="009104B5">
        <w:t>, det vill säga med förslag till riksdagsbeslut. Övriga fyra initi</w:t>
      </w:r>
      <w:r w:rsidRPr="009104B5">
        <w:t>a</w:t>
      </w:r>
      <w:r w:rsidRPr="009104B5">
        <w:t xml:space="preserve">tiv hade formen av </w:t>
      </w:r>
      <w:r w:rsidRPr="009104B5">
        <w:rPr>
          <w:i/>
        </w:rPr>
        <w:t>redogörelse</w:t>
      </w:r>
      <w:r w:rsidRPr="009104B5">
        <w:t>, vilket innebär att</w:t>
      </w:r>
      <w:r w:rsidRPr="009104B5">
        <w:t xml:space="preserve"> granskningsresultaten överlämnas till riksdagen som information.</w:t>
      </w:r>
    </w:p>
    <w:p w:rsidR="00460425" w:rsidRPr="009104B5" w:rsidRDefault="00460425">
      <w:pPr>
        <w:pStyle w:val="Rubrik3"/>
        <w:rPr>
          <w:noProof w:val="0"/>
        </w:rPr>
      </w:pPr>
      <w:bookmarkStart w:id="96" w:name="_Toc94860579"/>
      <w:bookmarkStart w:id="97" w:name="_Toc94700593"/>
      <w:bookmarkStart w:id="98" w:name="_Toc95717097"/>
      <w:r w:rsidRPr="009104B5">
        <w:rPr>
          <w:noProof w:val="0"/>
        </w:rPr>
        <w:t>Särskild och fördjupad granskning</w:t>
      </w:r>
      <w:bookmarkEnd w:id="96"/>
      <w:bookmarkEnd w:id="97"/>
      <w:bookmarkEnd w:id="98"/>
    </w:p>
    <w:p w:rsidR="00460425" w:rsidRPr="009104B5" w:rsidRDefault="00460425">
      <w:r w:rsidRPr="009104B5">
        <w:t>Utöver effektivitetsrevision och årlig revision utför Riksrevisionen även viss annan granskning. Detta innebär bl.a. att riksrevisorerna har möjligheten att initiera snabba insatser vid sidan av den årliga planeringsprocessen</w:t>
      </w:r>
      <w:r w:rsidRPr="009104B5">
        <w:rPr>
          <w:rStyle w:val="Fotnotsreferens"/>
        </w:rPr>
        <w:footnoteReference w:id="7"/>
      </w:r>
      <w:r w:rsidRPr="009104B5">
        <w:t>. En a</w:t>
      </w:r>
      <w:r w:rsidRPr="009104B5">
        <w:t>n</w:t>
      </w:r>
      <w:r w:rsidRPr="009104B5">
        <w:t>nan typ av övrig granskning är fördjupade granskningar</w:t>
      </w:r>
      <w:r w:rsidRPr="009104B5">
        <w:rPr>
          <w:i/>
        </w:rPr>
        <w:t xml:space="preserve"> </w:t>
      </w:r>
      <w:r w:rsidRPr="009104B5">
        <w:t>vid</w:t>
      </w:r>
      <w:r w:rsidRPr="009104B5">
        <w:rPr>
          <w:i/>
        </w:rPr>
        <w:t xml:space="preserve"> </w:t>
      </w:r>
      <w:r w:rsidRPr="009104B5">
        <w:t>befarade oegen</w:t>
      </w:r>
      <w:r w:rsidRPr="009104B5">
        <w:t>t</w:t>
      </w:r>
      <w:r w:rsidRPr="009104B5">
        <w:t>ligheter eller andra felaktigheter som kommit fram i samband med andra granskningsinsatser. En fördjupad granskning kan överlämnas till den gran</w:t>
      </w:r>
      <w:r w:rsidRPr="009104B5">
        <w:t>s</w:t>
      </w:r>
      <w:r w:rsidRPr="009104B5">
        <w:t>kade myndigheten med rekommendation att överlämna ärendet till Åklaga</w:t>
      </w:r>
      <w:r w:rsidRPr="009104B5">
        <w:t>r</w:t>
      </w:r>
      <w:r w:rsidRPr="009104B5">
        <w:t xml:space="preserve">myndigheten, Skatteverket eller annat lämpligt organ för åtgärder. </w:t>
      </w:r>
    </w:p>
    <w:p w:rsidR="00460425" w:rsidRPr="009104B5" w:rsidRDefault="00460425">
      <w:pPr>
        <w:pStyle w:val="Normaltindrag"/>
      </w:pPr>
      <w:r w:rsidRPr="009104B5">
        <w:t>Under 2004 avslutades två särskilda granskningar</w:t>
      </w:r>
      <w:r w:rsidRPr="009104B5">
        <w:rPr>
          <w:rStyle w:val="Fotnotsreferens"/>
        </w:rPr>
        <w:footnoteReference w:id="8"/>
      </w:r>
      <w:r w:rsidRPr="009104B5">
        <w:t xml:space="preserve"> och fem fördjupade granskningar. Som ett resultat av de fem fördjupade granskningarna har samtliga granskade myndigheter vidtagit å</w:t>
      </w:r>
      <w:r w:rsidRPr="009104B5">
        <w:t>t</w:t>
      </w:r>
      <w:r w:rsidRPr="009104B5">
        <w:t xml:space="preserve">gärder. </w:t>
      </w:r>
    </w:p>
    <w:p w:rsidR="00460425" w:rsidRPr="009104B5" w:rsidRDefault="00460425">
      <w:pPr>
        <w:pStyle w:val="Rubrik3"/>
        <w:rPr>
          <w:noProof w:val="0"/>
        </w:rPr>
      </w:pPr>
      <w:bookmarkStart w:id="99" w:name="_Toc95717098"/>
      <w:r w:rsidRPr="009104B5">
        <w:rPr>
          <w:noProof w:val="0"/>
        </w:rPr>
        <w:t>Övriga aktiviteter</w:t>
      </w:r>
      <w:bookmarkEnd w:id="99"/>
    </w:p>
    <w:p w:rsidR="00460425" w:rsidRPr="009104B5" w:rsidRDefault="00460425">
      <w:r w:rsidRPr="009104B5">
        <w:t>Riksrevisionens viktigaste avnämare är riksdagen. Därför har Riksrevisionen lagt vikt vid att utveckla relationerna till riksdagens utskott och deras kanslier. Som ett led i detta har olika typer av presentationer av såväl färdiga grans</w:t>
      </w:r>
      <w:r w:rsidRPr="009104B5">
        <w:t>k</w:t>
      </w:r>
      <w:r w:rsidRPr="009104B5">
        <w:t xml:space="preserve">ningsrapporter som pågående granskningar hållits i riksdagen. Det rör sig om allt från deltagande i offentliga utfrågningar i utskott till föredragning inför grupper inom ett utskott. </w:t>
      </w:r>
    </w:p>
    <w:p w:rsidR="00460425" w:rsidRPr="009104B5" w:rsidRDefault="00460425">
      <w:pPr>
        <w:pStyle w:val="Rubrik2"/>
      </w:pPr>
      <w:bookmarkStart w:id="100" w:name="_Toc94860580"/>
      <w:bookmarkStart w:id="101" w:name="_Toc94700594"/>
      <w:bookmarkStart w:id="102" w:name="_Toc95717099"/>
      <w:bookmarkStart w:id="103" w:name="_Toc95808092"/>
      <w:bookmarkStart w:id="104" w:name="_Toc96253913"/>
      <w:r w:rsidRPr="009104B5">
        <w:t>Kostnader</w:t>
      </w:r>
      <w:bookmarkEnd w:id="100"/>
      <w:bookmarkEnd w:id="101"/>
      <w:bookmarkEnd w:id="102"/>
      <w:bookmarkEnd w:id="103"/>
      <w:bookmarkEnd w:id="104"/>
    </w:p>
    <w:p w:rsidR="00460425" w:rsidRPr="009104B5" w:rsidRDefault="00460425">
      <w:pPr>
        <w:pStyle w:val="Rubrik3"/>
        <w:spacing w:before="235"/>
        <w:rPr>
          <w:noProof w:val="0"/>
        </w:rPr>
      </w:pPr>
      <w:bookmarkStart w:id="105" w:name="_Toc95717100"/>
      <w:r w:rsidRPr="009104B5">
        <w:rPr>
          <w:noProof w:val="0"/>
        </w:rPr>
        <w:t>Total kostnad för effektivitetsrevision</w:t>
      </w:r>
      <w:bookmarkEnd w:id="105"/>
    </w:p>
    <w:p w:rsidR="00460425" w:rsidRPr="009104B5" w:rsidRDefault="00460425">
      <w:r w:rsidRPr="009104B5">
        <w:t>Den totala kostnaden för verksamhetsgrenen effektivitetsrevision uppgick under 2004 till 108,4 miljoner kr. Nedan redovisas kostnaden för avslutade och pågående granskningar under 2004.</w:t>
      </w:r>
    </w:p>
    <w:p w:rsidR="00460425" w:rsidRPr="009104B5" w:rsidRDefault="00460425">
      <w:pPr>
        <w:spacing w:before="187"/>
        <w:jc w:val="left"/>
        <w:rPr>
          <w:i/>
        </w:rPr>
      </w:pPr>
      <w:r w:rsidRPr="009104B5">
        <w:br w:type="page"/>
      </w:r>
      <w:r w:rsidRPr="009104B5">
        <w:rPr>
          <w:i/>
        </w:rPr>
        <w:t>Tabell 3 Kostnader för granskning samt redovisade granskningsrapporter och pågående granskningar 2004 (tkr samt antal)</w:t>
      </w:r>
    </w:p>
    <w:p w:rsidR="00460425" w:rsidRPr="009104B5" w:rsidRDefault="00460425">
      <w:pPr>
        <w:pStyle w:val="Normaltindrag"/>
        <w:spacing w:line="120" w:lineRule="exact"/>
      </w:pP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1220"/>
        <w:gridCol w:w="1221"/>
        <w:gridCol w:w="1756"/>
        <w:gridCol w:w="1757"/>
      </w:tblGrid>
      <w:tr w:rsidR="00000000" w:rsidRPr="009104B5">
        <w:tblPrEx>
          <w:tblCellMar>
            <w:top w:w="0" w:type="dxa"/>
            <w:bottom w:w="0" w:type="dxa"/>
          </w:tblCellMar>
        </w:tblPrEx>
        <w:tc>
          <w:tcPr>
            <w:tcW w:w="1220" w:type="dxa"/>
            <w:shd w:val="clear" w:color="000080" w:fill="FFFFFF"/>
          </w:tcPr>
          <w:p w:rsidR="00460425" w:rsidRPr="009104B5" w:rsidRDefault="00460425"/>
        </w:tc>
        <w:tc>
          <w:tcPr>
            <w:tcW w:w="1221" w:type="dxa"/>
            <w:shd w:val="clear" w:color="000080" w:fill="FFFFFF"/>
          </w:tcPr>
          <w:p w:rsidR="00460425" w:rsidRPr="009104B5" w:rsidRDefault="00460425">
            <w:pPr>
              <w:jc w:val="center"/>
              <w:rPr>
                <w:b/>
              </w:rPr>
            </w:pPr>
            <w:r w:rsidRPr="009104B5">
              <w:rPr>
                <w:b/>
              </w:rPr>
              <w:t>Kostnad</w:t>
            </w:r>
          </w:p>
        </w:tc>
        <w:tc>
          <w:tcPr>
            <w:tcW w:w="1756" w:type="dxa"/>
            <w:shd w:val="clear" w:color="000080" w:fill="FFFFFF"/>
          </w:tcPr>
          <w:p w:rsidR="00460425" w:rsidRPr="009104B5" w:rsidRDefault="00460425">
            <w:pPr>
              <w:jc w:val="center"/>
              <w:rPr>
                <w:b/>
              </w:rPr>
            </w:pPr>
            <w:r w:rsidRPr="009104B5">
              <w:rPr>
                <w:b/>
              </w:rPr>
              <w:t>Antal avsl</w:t>
            </w:r>
            <w:r w:rsidRPr="009104B5">
              <w:rPr>
                <w:b/>
              </w:rPr>
              <w:t>u</w:t>
            </w:r>
            <w:r w:rsidRPr="009104B5">
              <w:rPr>
                <w:b/>
              </w:rPr>
              <w:t>tade</w:t>
            </w:r>
          </w:p>
        </w:tc>
        <w:tc>
          <w:tcPr>
            <w:tcW w:w="1757" w:type="dxa"/>
            <w:shd w:val="clear" w:color="000080" w:fill="FFFFFF"/>
          </w:tcPr>
          <w:p w:rsidR="00460425" w:rsidRPr="009104B5" w:rsidRDefault="00460425">
            <w:pPr>
              <w:jc w:val="center"/>
              <w:rPr>
                <w:b/>
              </w:rPr>
            </w:pPr>
            <w:r w:rsidRPr="009104B5">
              <w:rPr>
                <w:b/>
              </w:rPr>
              <w:t>Antal påg</w:t>
            </w:r>
            <w:r w:rsidRPr="009104B5">
              <w:rPr>
                <w:b/>
              </w:rPr>
              <w:t>å</w:t>
            </w:r>
            <w:r w:rsidRPr="009104B5">
              <w:rPr>
                <w:b/>
              </w:rPr>
              <w:t>ende</w:t>
            </w:r>
          </w:p>
        </w:tc>
      </w:tr>
      <w:tr w:rsidR="00000000" w:rsidRPr="009104B5">
        <w:tblPrEx>
          <w:tblCellMar>
            <w:top w:w="0" w:type="dxa"/>
            <w:bottom w:w="0" w:type="dxa"/>
          </w:tblCellMar>
        </w:tblPrEx>
        <w:tc>
          <w:tcPr>
            <w:tcW w:w="1220" w:type="dxa"/>
          </w:tcPr>
          <w:p w:rsidR="00460425" w:rsidRPr="009104B5" w:rsidRDefault="00460425">
            <w:r w:rsidRPr="009104B5">
              <w:t>Grans</w:t>
            </w:r>
            <w:r w:rsidRPr="009104B5">
              <w:t>k</w:t>
            </w:r>
            <w:r w:rsidRPr="009104B5">
              <w:t>ning</w:t>
            </w:r>
          </w:p>
        </w:tc>
        <w:tc>
          <w:tcPr>
            <w:tcW w:w="1221" w:type="dxa"/>
          </w:tcPr>
          <w:p w:rsidR="00460425" w:rsidRPr="009104B5" w:rsidRDefault="00460425">
            <w:pPr>
              <w:jc w:val="center"/>
            </w:pPr>
            <w:r w:rsidRPr="009104B5">
              <w:t>86 662</w:t>
            </w:r>
          </w:p>
        </w:tc>
        <w:tc>
          <w:tcPr>
            <w:tcW w:w="1756" w:type="dxa"/>
          </w:tcPr>
          <w:p w:rsidR="00460425" w:rsidRPr="009104B5" w:rsidRDefault="00460425">
            <w:pPr>
              <w:ind w:right="796"/>
              <w:jc w:val="right"/>
            </w:pPr>
            <w:r w:rsidRPr="009104B5">
              <w:t>29</w:t>
            </w:r>
          </w:p>
        </w:tc>
        <w:tc>
          <w:tcPr>
            <w:tcW w:w="1757" w:type="dxa"/>
          </w:tcPr>
          <w:p w:rsidR="00460425" w:rsidRPr="009104B5" w:rsidRDefault="00460425">
            <w:pPr>
              <w:ind w:right="796"/>
              <w:jc w:val="right"/>
            </w:pPr>
            <w:r w:rsidRPr="009104B5">
              <w:t>35</w:t>
            </w:r>
          </w:p>
        </w:tc>
      </w:tr>
    </w:tbl>
    <w:p w:rsidR="00460425" w:rsidRPr="009104B5" w:rsidRDefault="00460425">
      <w:pPr>
        <w:spacing w:before="187"/>
      </w:pPr>
      <w:r w:rsidRPr="009104B5">
        <w:t>Kostnaden för övrig granskning såsom förberedande undersökningar, först</w:t>
      </w:r>
      <w:r w:rsidRPr="009104B5">
        <w:t>u</w:t>
      </w:r>
      <w:r w:rsidRPr="009104B5">
        <w:t>dier som inte lett till granskning, fördjupad granskning samt omvärldsbeva</w:t>
      </w:r>
      <w:r w:rsidRPr="009104B5">
        <w:t>k</w:t>
      </w:r>
      <w:r w:rsidRPr="009104B5">
        <w:t>ning uppgick 2004 21,7 miljoner kr.</w:t>
      </w:r>
    </w:p>
    <w:p w:rsidR="00460425" w:rsidRPr="009104B5" w:rsidRDefault="00460425">
      <w:pPr>
        <w:pStyle w:val="Rubrik2"/>
      </w:pPr>
      <w:bookmarkStart w:id="106" w:name="_Toc94860585"/>
      <w:bookmarkStart w:id="107" w:name="_Toc94700599"/>
      <w:bookmarkStart w:id="108" w:name="_Toc95717101"/>
      <w:bookmarkStart w:id="109" w:name="_Toc95808093"/>
      <w:bookmarkStart w:id="110" w:name="_Toc96253914"/>
      <w:r w:rsidRPr="009104B5">
        <w:t>Kvalitetsutveckling</w:t>
      </w:r>
      <w:bookmarkEnd w:id="106"/>
      <w:bookmarkEnd w:id="107"/>
      <w:bookmarkEnd w:id="108"/>
      <w:bookmarkEnd w:id="109"/>
      <w:bookmarkEnd w:id="110"/>
    </w:p>
    <w:p w:rsidR="00460425" w:rsidRPr="009104B5" w:rsidRDefault="00460425">
      <w:pPr>
        <w:pStyle w:val="Rubrik3"/>
        <w:rPr>
          <w:noProof w:val="0"/>
        </w:rPr>
      </w:pPr>
      <w:r w:rsidRPr="009104B5">
        <w:rPr>
          <w:noProof w:val="0"/>
        </w:rPr>
        <w:t>Modell för kvalitetssäkring</w:t>
      </w:r>
    </w:p>
    <w:p w:rsidR="00460425" w:rsidRPr="009104B5" w:rsidRDefault="00460425">
      <w:r w:rsidRPr="009104B5">
        <w:t>Riksrevisionen har för 2004 haft som mål att utveckla en modell för kvalitet</w:t>
      </w:r>
      <w:r w:rsidRPr="009104B5">
        <w:t>s</w:t>
      </w:r>
      <w:r w:rsidRPr="009104B5">
        <w:t>säkring för effektivitetsrevisionen. En projektgrupp har under året utarbetat en modell för kvalitetssäkring, som också antagits av riksrevisorerna. Kvalitet</w:t>
      </w:r>
      <w:r w:rsidRPr="009104B5">
        <w:t>s</w:t>
      </w:r>
      <w:r w:rsidRPr="009104B5">
        <w:t>säkringen innebär bl.a. att särskilda kvalitetssäkrare utses bland personalen inom effektivitetsrevisionen och att kvalitetssäkringsinsatser kommer att ske vid flera definierade moment under granskningsprocessen. Modellen kommer att tillämpas fr.o.m. 2005.</w:t>
      </w:r>
    </w:p>
    <w:p w:rsidR="00460425" w:rsidRPr="009104B5" w:rsidRDefault="00460425">
      <w:pPr>
        <w:pStyle w:val="Rubrik3"/>
        <w:rPr>
          <w:noProof w:val="0"/>
        </w:rPr>
      </w:pPr>
      <w:r w:rsidRPr="009104B5">
        <w:rPr>
          <w:noProof w:val="0"/>
        </w:rPr>
        <w:t>Kompetensutveckling inom effektivitetsrevisionen</w:t>
      </w:r>
    </w:p>
    <w:p w:rsidR="00460425" w:rsidRPr="009104B5" w:rsidRDefault="00460425">
      <w:r w:rsidRPr="009104B5">
        <w:t>Årligen genomförs gemensamma utvecklingsinsatser inom effektivitetsrev</w:t>
      </w:r>
      <w:r w:rsidRPr="009104B5">
        <w:t>i</w:t>
      </w:r>
      <w:r w:rsidRPr="009104B5">
        <w:t>sionen. Medarbetarna har under året erbjudits kurser inom områden som t.ex. riksdagskunskap, metodfrågor och statistik.</w:t>
      </w:r>
    </w:p>
    <w:p w:rsidR="00460425" w:rsidRPr="009104B5" w:rsidRDefault="00460425"/>
    <w:p w:rsidR="00460425" w:rsidRPr="009104B5" w:rsidRDefault="00460425"/>
    <w:p w:rsidR="00460425" w:rsidRPr="009104B5" w:rsidRDefault="00460425">
      <w:pPr>
        <w:pStyle w:val="Rubrik1"/>
        <w:rPr>
          <w:noProof w:val="0"/>
        </w:rPr>
        <w:sectPr w:rsidR="00000000" w:rsidRPr="009104B5">
          <w:headerReference w:type="even" r:id="rId58"/>
          <w:headerReference w:type="default" r:id="rId59"/>
          <w:footerReference w:type="even" r:id="rId60"/>
          <w:footerReference w:type="default" r:id="rId61"/>
          <w:headerReference w:type="first" r:id="rId62"/>
          <w:footerReference w:type="first" r:id="rId63"/>
          <w:pgSz w:w="11906" w:h="16838" w:code="9"/>
          <w:pgMar w:top="907" w:right="4649" w:bottom="4507" w:left="1304" w:header="340" w:footer="227" w:gutter="0"/>
          <w:cols w:space="720"/>
          <w:titlePg/>
        </w:sectPr>
      </w:pPr>
    </w:p>
    <w:p w:rsidR="00460425" w:rsidRPr="009104B5" w:rsidRDefault="00460425">
      <w:pPr>
        <w:pStyle w:val="Rubrik1"/>
        <w:rPr>
          <w:noProof w:val="0"/>
        </w:rPr>
      </w:pPr>
      <w:bookmarkStart w:id="111" w:name="_Toc94860586"/>
      <w:bookmarkStart w:id="112" w:name="_Toc94700600"/>
      <w:bookmarkStart w:id="113" w:name="_Toc95717102"/>
      <w:bookmarkStart w:id="114" w:name="_Toc95808094"/>
      <w:bookmarkStart w:id="115" w:name="_Toc96253915"/>
      <w:r w:rsidRPr="009104B5">
        <w:rPr>
          <w:noProof w:val="0"/>
        </w:rPr>
        <w:t>Internationell verksamhet</w:t>
      </w:r>
      <w:bookmarkEnd w:id="111"/>
      <w:bookmarkEnd w:id="112"/>
      <w:bookmarkEnd w:id="113"/>
      <w:bookmarkEnd w:id="114"/>
      <w:bookmarkEnd w:id="115"/>
    </w:p>
    <w:p w:rsidR="00460425" w:rsidRPr="009104B5" w:rsidRDefault="00460425">
      <w:r w:rsidRPr="009104B5">
        <w:t>Enligt lagen (2002:1023) med instruktion för Riksrevisionen får myndigheten inom sitt verksamhetsområde också utföra uppdrag och tillhandahålla tjänster på det internationella området. Riksdagen har tilldelat Riksrevisionen ett särskilt anslag för internationellt bistånd. Anslaget uppgick 2004 till 40 mi</w:t>
      </w:r>
      <w:r w:rsidRPr="009104B5">
        <w:t>l</w:t>
      </w:r>
      <w:r w:rsidRPr="009104B5">
        <w:t xml:space="preserve">joner kr. Anslaget ska användas för uppdrag som överensstämmer med </w:t>
      </w:r>
      <w:r w:rsidRPr="009104B5">
        <w:rPr>
          <w:i/>
        </w:rPr>
        <w:t>OECD/DAC:s</w:t>
      </w:r>
      <w:r w:rsidRPr="009104B5">
        <w:t xml:space="preserve"> definition av bistånd och i överensstämmelse med målet för Sveriges internati</w:t>
      </w:r>
      <w:r w:rsidRPr="009104B5">
        <w:t>o</w:t>
      </w:r>
      <w:r w:rsidRPr="009104B5">
        <w:t>nella utvecklingssamarbete.</w:t>
      </w:r>
    </w:p>
    <w:p w:rsidR="00460425" w:rsidRPr="009104B5" w:rsidRDefault="00460425">
      <w:pPr>
        <w:pStyle w:val="Rubrik2"/>
      </w:pPr>
      <w:bookmarkStart w:id="116" w:name="_Toc94860587"/>
      <w:bookmarkStart w:id="117" w:name="_Toc95717103"/>
      <w:bookmarkStart w:id="118" w:name="_Toc95808095"/>
      <w:bookmarkStart w:id="119" w:name="_Toc96253916"/>
      <w:r w:rsidRPr="009104B5">
        <w:t>Inriktning och omfattning</w:t>
      </w:r>
      <w:bookmarkEnd w:id="116"/>
      <w:bookmarkEnd w:id="117"/>
      <w:bookmarkEnd w:id="118"/>
      <w:bookmarkEnd w:id="119"/>
    </w:p>
    <w:p w:rsidR="00460425" w:rsidRPr="009104B5" w:rsidRDefault="00460425">
      <w:r w:rsidRPr="009104B5">
        <w:t xml:space="preserve">Riksrevisionen är Sveriges </w:t>
      </w:r>
      <w:r w:rsidRPr="009104B5">
        <w:rPr>
          <w:i/>
        </w:rPr>
        <w:t>Supreme Audit Institution</w:t>
      </w:r>
      <w:r w:rsidRPr="009104B5">
        <w:t xml:space="preserve"> (</w:t>
      </w:r>
      <w:r w:rsidRPr="009104B5">
        <w:rPr>
          <w:i/>
        </w:rPr>
        <w:t>SAI</w:t>
      </w:r>
      <w:r w:rsidRPr="009104B5">
        <w:t xml:space="preserve">) och företräder därmed Sverige internationellt inom statlig revision. Detta gäller bl.a. i den till FN anknutna </w:t>
      </w:r>
      <w:r w:rsidRPr="009104B5">
        <w:rPr>
          <w:i/>
        </w:rPr>
        <w:t>International Organization of Supreme Audit Institutions (INTOSAI)</w:t>
      </w:r>
      <w:r w:rsidRPr="009104B5">
        <w:t xml:space="preserve">, dess europeiska motsvarighet, </w:t>
      </w:r>
      <w:r w:rsidRPr="009104B5">
        <w:rPr>
          <w:i/>
        </w:rPr>
        <w:t>EUROSAI</w:t>
      </w:r>
      <w:r w:rsidRPr="009104B5">
        <w:t xml:space="preserve"> samt i Kontaktkommi</w:t>
      </w:r>
      <w:r w:rsidRPr="009104B5">
        <w:t>t</w:t>
      </w:r>
      <w:r w:rsidRPr="009104B5">
        <w:t>tén för EU-samarbetet.</w:t>
      </w:r>
    </w:p>
    <w:p w:rsidR="00460425" w:rsidRPr="009104B5" w:rsidRDefault="00460425">
      <w:r w:rsidRPr="009104B5">
        <w:t>Riksrevisionens internationella verksamhet omfattar tre huvudområden:</w:t>
      </w:r>
    </w:p>
    <w:p w:rsidR="00460425" w:rsidRPr="009104B5" w:rsidRDefault="00460425">
      <w:pPr>
        <w:pStyle w:val="PunktlistaStreck"/>
      </w:pPr>
      <w:bookmarkStart w:id="120" w:name="_Toc94700601"/>
      <w:r w:rsidRPr="009104B5">
        <w:t>Internationell samverkan och kontakter samt EU-samarbete</w:t>
      </w:r>
      <w:bookmarkEnd w:id="120"/>
    </w:p>
    <w:p w:rsidR="00460425" w:rsidRPr="009104B5" w:rsidRDefault="00460425">
      <w:pPr>
        <w:pStyle w:val="PunktlistaStreck"/>
      </w:pPr>
      <w:r w:rsidRPr="009104B5">
        <w:t>Biståndsprojekt</w:t>
      </w:r>
    </w:p>
    <w:p w:rsidR="00460425" w:rsidRPr="009104B5" w:rsidRDefault="00460425">
      <w:pPr>
        <w:pStyle w:val="PunktlistaStreck"/>
      </w:pPr>
      <w:r w:rsidRPr="009104B5">
        <w:t>Internationella revisionsuppdrag.</w:t>
      </w:r>
    </w:p>
    <w:p w:rsidR="00460425" w:rsidRPr="009104B5" w:rsidRDefault="00460425">
      <w:r w:rsidRPr="009104B5">
        <w:t>Under 2004 har 110 av Riksrevisionens medarbetare deltagit i den internati</w:t>
      </w:r>
      <w:r w:rsidRPr="009104B5">
        <w:t>o</w:t>
      </w:r>
      <w:r w:rsidRPr="009104B5">
        <w:t>nella verksamheten, vilket innefattar medverkan i internationella besök vid Riksrevisionen, deltagande i olika arbetsgrupper, genomförda korttidsinsatser i internationella uppdrag m.m. Omfattningen av dessa insatser motsvarar i operativ tid 19,6 årsarbetskrafter. Vid utgången av 2004 var dessutom nio personer stationerade utomlands.</w:t>
      </w:r>
    </w:p>
    <w:p w:rsidR="00460425" w:rsidRPr="009104B5" w:rsidRDefault="00460425">
      <w:pPr>
        <w:pStyle w:val="Rubrik2"/>
      </w:pPr>
      <w:bookmarkStart w:id="121" w:name="_Toc94860588"/>
      <w:bookmarkStart w:id="122" w:name="_Toc95717104"/>
      <w:bookmarkStart w:id="123" w:name="_Toc95808096"/>
      <w:bookmarkStart w:id="124" w:name="_Toc96253917"/>
      <w:r w:rsidRPr="009104B5">
        <w:t>Utförda prestationer</w:t>
      </w:r>
      <w:bookmarkEnd w:id="121"/>
      <w:bookmarkEnd w:id="122"/>
      <w:bookmarkEnd w:id="123"/>
      <w:bookmarkEnd w:id="124"/>
    </w:p>
    <w:p w:rsidR="00460425" w:rsidRPr="009104B5" w:rsidRDefault="00460425">
      <w:r w:rsidRPr="009104B5">
        <w:t>Målet för verksamhetsgrenen är att vi skall genomföra internationella grans</w:t>
      </w:r>
      <w:r w:rsidRPr="009104B5">
        <w:t>k</w:t>
      </w:r>
      <w:r w:rsidRPr="009104B5">
        <w:t>ningsuppdrag och övriga internationella åtaganden med hög kvalitet.</w:t>
      </w:r>
    </w:p>
    <w:p w:rsidR="00460425" w:rsidRPr="009104B5" w:rsidRDefault="00460425">
      <w:pPr>
        <w:pStyle w:val="Rubrik3"/>
        <w:rPr>
          <w:noProof w:val="0"/>
        </w:rPr>
      </w:pPr>
      <w:bookmarkStart w:id="125" w:name="_Toc94860589"/>
      <w:bookmarkStart w:id="126" w:name="_Toc95717105"/>
      <w:r w:rsidRPr="009104B5">
        <w:rPr>
          <w:noProof w:val="0"/>
        </w:rPr>
        <w:t>Internationell samverkan och kontakter samt EU-samarbete</w:t>
      </w:r>
      <w:bookmarkEnd w:id="125"/>
      <w:bookmarkEnd w:id="126"/>
    </w:p>
    <w:p w:rsidR="00460425" w:rsidRPr="009104B5" w:rsidRDefault="00460425">
      <w:r w:rsidRPr="009104B5">
        <w:t xml:space="preserve">Den </w:t>
      </w:r>
      <w:r w:rsidRPr="009104B5">
        <w:rPr>
          <w:i/>
        </w:rPr>
        <w:t>INTOSAI</w:t>
      </w:r>
      <w:r w:rsidRPr="009104B5">
        <w:t xml:space="preserve">-kongress som ägde rum i Budapest i oktober 2004 har påverkat arbetet under året. Under Riksrevisionens ledning, som ordförande i </w:t>
      </w:r>
      <w:r w:rsidRPr="009104B5">
        <w:rPr>
          <w:i/>
        </w:rPr>
        <w:t>INTOSAI Auditing Standards Committee</w:t>
      </w:r>
      <w:r w:rsidRPr="009104B5">
        <w:t xml:space="preserve">, har riktlinjer för tillämpning av </w:t>
      </w:r>
      <w:r w:rsidRPr="009104B5">
        <w:rPr>
          <w:i/>
        </w:rPr>
        <w:t>INTOSAI:s</w:t>
      </w:r>
      <w:r w:rsidRPr="009104B5">
        <w:t xml:space="preserve"> standarder inom effektivitets</w:t>
      </w:r>
      <w:r w:rsidRPr="009104B5">
        <w:softHyphen/>
        <w:t xml:space="preserve">revision tagits fram och dessa blev godkända vid kongressen. </w:t>
      </w:r>
    </w:p>
    <w:p w:rsidR="00460425" w:rsidRPr="009104B5" w:rsidRDefault="00460425">
      <w:pPr>
        <w:pStyle w:val="Normaltindrag"/>
      </w:pPr>
      <w:r w:rsidRPr="009104B5">
        <w:t xml:space="preserve">Samarbetet med </w:t>
      </w:r>
      <w:r w:rsidRPr="009104B5">
        <w:rPr>
          <w:i/>
        </w:rPr>
        <w:t>International Federation of Accountants (IFAC)</w:t>
      </w:r>
      <w:r w:rsidRPr="009104B5">
        <w:t xml:space="preserve"> för u</w:t>
      </w:r>
      <w:r w:rsidRPr="009104B5">
        <w:t>t</w:t>
      </w:r>
      <w:r w:rsidRPr="009104B5">
        <w:t>veckling av internationella riktlinjer för årlig/finansiell revision avrapporter</w:t>
      </w:r>
      <w:r w:rsidRPr="009104B5">
        <w:t>a</w:t>
      </w:r>
      <w:r w:rsidRPr="009104B5">
        <w:t>des vid kongressen och fortskrider enligt plan under svensk ledning. Värld</w:t>
      </w:r>
      <w:r w:rsidRPr="009104B5">
        <w:t>s</w:t>
      </w:r>
      <w:r w:rsidRPr="009104B5">
        <w:t>banken fortsätter att stödja samarbetet ekonomiskt och vissa inledande ko</w:t>
      </w:r>
      <w:r w:rsidRPr="009104B5">
        <w:t>n</w:t>
      </w:r>
      <w:r w:rsidRPr="009104B5">
        <w:t>takter har tagits med andra möjliga internationella finansiärer.</w:t>
      </w:r>
    </w:p>
    <w:p w:rsidR="00460425" w:rsidRPr="009104B5" w:rsidRDefault="00460425">
      <w:pPr>
        <w:pStyle w:val="Normaltindrag"/>
      </w:pPr>
      <w:r w:rsidRPr="009104B5">
        <w:t xml:space="preserve">Riksrevisionen har under året även deltagit i </w:t>
      </w:r>
      <w:r w:rsidRPr="009104B5">
        <w:rPr>
          <w:i/>
        </w:rPr>
        <w:t>INTOSAI:s</w:t>
      </w:r>
      <w:r w:rsidRPr="009104B5">
        <w:t xml:space="preserve"> och </w:t>
      </w:r>
      <w:r w:rsidRPr="009104B5">
        <w:rPr>
          <w:i/>
        </w:rPr>
        <w:t>EUROSAI:s</w:t>
      </w:r>
      <w:r w:rsidRPr="009104B5">
        <w:t xml:space="preserve"> kommittéer och arbetsgrupper inom bl.a. IT, redovisning, programutvärd</w:t>
      </w:r>
      <w:r w:rsidRPr="009104B5">
        <w:t>e</w:t>
      </w:r>
      <w:r w:rsidRPr="009104B5">
        <w:t>ring, statsskuldsfrågor och miljörev</w:t>
      </w:r>
      <w:r w:rsidRPr="009104B5">
        <w:t>i</w:t>
      </w:r>
      <w:r w:rsidRPr="009104B5">
        <w:t>sion.</w:t>
      </w:r>
    </w:p>
    <w:p w:rsidR="00460425" w:rsidRPr="009104B5" w:rsidRDefault="00460425">
      <w:pPr>
        <w:pStyle w:val="Normaltindrag"/>
      </w:pPr>
      <w:r w:rsidRPr="009104B5">
        <w:t>Det nordiska samarbetet har intensifierats under 2004 och resulterat i en ny gemensam strategi för det fortsatta samarbetet. Riksrevisionen är aktivt eng</w:t>
      </w:r>
      <w:r w:rsidRPr="009104B5">
        <w:t>a</w:t>
      </w:r>
      <w:r w:rsidRPr="009104B5">
        <w:t>gerad inom ett flertal områden. Myndigheten deltar bl.a. i arbetet med att utveckla nyckeltal som ska möjliggöra jämförelser mellan de nordiska rev</w:t>
      </w:r>
      <w:r w:rsidRPr="009104B5">
        <w:t>i</w:t>
      </w:r>
      <w:r w:rsidRPr="009104B5">
        <w:t xml:space="preserve">sionsorganisationerna. </w:t>
      </w:r>
    </w:p>
    <w:p w:rsidR="00460425" w:rsidRPr="009104B5" w:rsidRDefault="00460425">
      <w:pPr>
        <w:pStyle w:val="Normaltindrag"/>
      </w:pPr>
      <w:r w:rsidRPr="009104B5">
        <w:t>Riksrevisionens EU-samarbete omfattar bl.a. att biträda Europeiska rev</w:t>
      </w:r>
      <w:r w:rsidRPr="009104B5">
        <w:t>i</w:t>
      </w:r>
      <w:r w:rsidRPr="009104B5">
        <w:t>sionsrätten vid dess granskningar i Sverige. Under 2004 har revisionsrätten genomfört fyra granskningar i Sverige och Riksrevisionen har, i enlighet med Romfördraget, biträtt revisionsrätten genom att förmedla information av allmänt slag om berörda myndigheter, svensk lagstiftning och förvaltning</w:t>
      </w:r>
      <w:r w:rsidRPr="009104B5">
        <w:t>s</w:t>
      </w:r>
      <w:r w:rsidRPr="009104B5">
        <w:t>tradition. Revisorer från Riksrevisionen har deltagit som observatörer vid granskningarna.</w:t>
      </w:r>
    </w:p>
    <w:p w:rsidR="00460425" w:rsidRPr="009104B5" w:rsidRDefault="00460425">
      <w:pPr>
        <w:pStyle w:val="Normaltindrag"/>
      </w:pPr>
      <w:r w:rsidRPr="009104B5">
        <w:t>Riksrevisionen har deltagit i det årliga gemensamma mötet för riksrevis</w:t>
      </w:r>
      <w:r w:rsidRPr="009104B5">
        <w:t>o</w:t>
      </w:r>
      <w:r w:rsidRPr="009104B5">
        <w:t xml:space="preserve">rer inom EU (Kontaktkommittén), i två möten för </w:t>
      </w:r>
      <w:r w:rsidRPr="009104B5">
        <w:rPr>
          <w:i/>
        </w:rPr>
        <w:t>Liaison Officers</w:t>
      </w:r>
      <w:r w:rsidRPr="009104B5">
        <w:t xml:space="preserve"> inom EU samt i fyra olika arbetsgrupper inom ramen för EU-samarbetet under 2004. </w:t>
      </w:r>
    </w:p>
    <w:p w:rsidR="00460425" w:rsidRPr="009104B5" w:rsidRDefault="00460425">
      <w:pPr>
        <w:pStyle w:val="Normaltindrag"/>
      </w:pPr>
      <w:r w:rsidRPr="009104B5">
        <w:t>Riksrevisionen har dessutom besvarat ett 50-tal internationella förfrå</w:t>
      </w:r>
      <w:r w:rsidRPr="009104B5">
        <w:t>g</w:t>
      </w:r>
      <w:r w:rsidRPr="009104B5">
        <w:t xml:space="preserve">ningar om verksamheten samt tagit emot ett 10-tal internationella besök. </w:t>
      </w:r>
    </w:p>
    <w:p w:rsidR="00460425" w:rsidRPr="009104B5" w:rsidRDefault="00460425">
      <w:pPr>
        <w:pStyle w:val="Rubrik3"/>
        <w:rPr>
          <w:noProof w:val="0"/>
        </w:rPr>
      </w:pPr>
      <w:bookmarkStart w:id="127" w:name="_Toc94860590"/>
      <w:bookmarkStart w:id="128" w:name="_Toc94700602"/>
      <w:bookmarkStart w:id="129" w:name="_Toc95717106"/>
      <w:r w:rsidRPr="009104B5">
        <w:rPr>
          <w:noProof w:val="0"/>
        </w:rPr>
        <w:t>Anslagsfinansierade biståndsprojekt</w:t>
      </w:r>
      <w:bookmarkEnd w:id="127"/>
      <w:bookmarkEnd w:id="128"/>
      <w:bookmarkEnd w:id="129"/>
    </w:p>
    <w:p w:rsidR="00460425" w:rsidRPr="009104B5" w:rsidRDefault="00460425">
      <w:pPr>
        <w:rPr>
          <w:b/>
        </w:rPr>
      </w:pPr>
      <w:r w:rsidRPr="009104B5">
        <w:t>Den internationella projektverksamheten inom Riksrevisionen sker inom ramen för det svenska förvaltningsbiståndet och inriktas på att utveckla lån</w:t>
      </w:r>
      <w:r w:rsidRPr="009104B5">
        <w:t>g</w:t>
      </w:r>
      <w:r w:rsidRPr="009104B5">
        <w:t>siktig institutionell kapacitet inom det statliga revisionsområdet. Ett kontin</w:t>
      </w:r>
      <w:r w:rsidRPr="009104B5">
        <w:t>u</w:t>
      </w:r>
      <w:r w:rsidRPr="009104B5">
        <w:t>erligt samarbete med svenska och internationella konsulter/experter samt med kolleger från andra länders revisionsmyndigheter utgör ett viktigt inslag i det praktiska genomförandet av uppdragen.</w:t>
      </w:r>
    </w:p>
    <w:p w:rsidR="00460425" w:rsidRPr="009104B5" w:rsidRDefault="00460425">
      <w:pPr>
        <w:pStyle w:val="Rubrik3"/>
        <w:rPr>
          <w:i/>
          <w:noProof w:val="0"/>
        </w:rPr>
      </w:pPr>
      <w:bookmarkStart w:id="130" w:name="_Toc94700603"/>
      <w:bookmarkStart w:id="131" w:name="_Toc95717107"/>
      <w:r w:rsidRPr="009104B5">
        <w:rPr>
          <w:noProof w:val="0"/>
        </w:rPr>
        <w:t>Begärd återrapportering enligt anslagsdirektiv</w:t>
      </w:r>
      <w:bookmarkEnd w:id="130"/>
      <w:bookmarkEnd w:id="131"/>
    </w:p>
    <w:p w:rsidR="00460425" w:rsidRPr="009104B5" w:rsidRDefault="00460425">
      <w:pPr>
        <w:rPr>
          <w:i/>
        </w:rPr>
      </w:pPr>
      <w:r w:rsidRPr="009104B5">
        <w:rPr>
          <w:i/>
        </w:rPr>
        <w:t>Riksrevisionen ska återrapportera hur anslaget 8:6 Riksrevisionen: Intern</w:t>
      </w:r>
      <w:r w:rsidRPr="009104B5">
        <w:rPr>
          <w:i/>
        </w:rPr>
        <w:t>a</w:t>
      </w:r>
      <w:r w:rsidRPr="009104B5">
        <w:rPr>
          <w:i/>
        </w:rPr>
        <w:t>tionella uppdrag under utgiftsområde 7 Internationellt bistånd utnyttjats under året.</w:t>
      </w:r>
    </w:p>
    <w:p w:rsidR="00460425" w:rsidRPr="009104B5" w:rsidRDefault="00460425">
      <w:pPr>
        <w:pStyle w:val="Normaltindrag"/>
      </w:pPr>
      <w:r w:rsidRPr="009104B5">
        <w:t>Från och med 2004 disponerar Riksrevisionen ett särskilt anslag (40 milj</w:t>
      </w:r>
      <w:r w:rsidRPr="009104B5">
        <w:t>o</w:t>
      </w:r>
      <w:r w:rsidRPr="009104B5">
        <w:t>ner kr) för biståndsprojekt inom det svenska förvaltningsbiståndet. Totalt har Riksrevisionen under 2004 bedrivit fem bistånds</w:t>
      </w:r>
      <w:r w:rsidRPr="009104B5">
        <w:softHyphen/>
        <w:t>projekt i fyra olika länder samt givit stöd till det regionala samarbetet mellan revisionsmyndigheter i södra Afrika (</w:t>
      </w:r>
      <w:r w:rsidRPr="009104B5">
        <w:rPr>
          <w:i/>
        </w:rPr>
        <w:t>SADCOSAI</w:t>
      </w:r>
      <w:r w:rsidRPr="009104B5">
        <w:t>). Under 2004 har ett nytt projekt startats i Tanzania. Biståndsverksamhet har under 2004 även bedrivits i andra former, dock av mindre omfattning.</w:t>
      </w:r>
    </w:p>
    <w:p w:rsidR="00460425" w:rsidRPr="009104B5" w:rsidRDefault="00460425">
      <w:pPr>
        <w:spacing w:before="187"/>
        <w:jc w:val="left"/>
        <w:rPr>
          <w:i/>
        </w:rPr>
      </w:pPr>
      <w:r w:rsidRPr="009104B5">
        <w:rPr>
          <w:i/>
        </w:rPr>
        <w:t>Tabell 4 Biståndsinsatser finansierade från anslaget 8:6 Riksrevisionen: Internationella uppdrag</w:t>
      </w:r>
    </w:p>
    <w:p w:rsidR="00460425" w:rsidRPr="009104B5" w:rsidRDefault="00460425">
      <w:pPr>
        <w:pStyle w:val="Normaltindrag"/>
        <w:spacing w:line="120" w:lineRule="exact"/>
      </w:pP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2552"/>
        <w:gridCol w:w="1593"/>
        <w:gridCol w:w="1871"/>
      </w:tblGrid>
      <w:tr w:rsidR="00000000" w:rsidRPr="009104B5">
        <w:tblPrEx>
          <w:tblCellMar>
            <w:top w:w="0" w:type="dxa"/>
            <w:bottom w:w="0" w:type="dxa"/>
          </w:tblCellMar>
        </w:tblPrEx>
        <w:tc>
          <w:tcPr>
            <w:tcW w:w="2552" w:type="dxa"/>
          </w:tcPr>
          <w:p w:rsidR="00460425" w:rsidRPr="009104B5" w:rsidRDefault="00460425"/>
        </w:tc>
        <w:tc>
          <w:tcPr>
            <w:tcW w:w="1593" w:type="dxa"/>
          </w:tcPr>
          <w:p w:rsidR="00460425" w:rsidRPr="009104B5" w:rsidRDefault="00460425">
            <w:pPr>
              <w:jc w:val="center"/>
              <w:rPr>
                <w:b/>
              </w:rPr>
            </w:pPr>
            <w:r w:rsidRPr="009104B5">
              <w:rPr>
                <w:b/>
              </w:rPr>
              <w:t>Utfall 2004 (tkr)</w:t>
            </w:r>
          </w:p>
        </w:tc>
        <w:tc>
          <w:tcPr>
            <w:tcW w:w="1871" w:type="dxa"/>
          </w:tcPr>
          <w:p w:rsidR="00460425" w:rsidRPr="009104B5" w:rsidRDefault="00460425">
            <w:pPr>
              <w:rPr>
                <w:b/>
              </w:rPr>
            </w:pPr>
            <w:r w:rsidRPr="009104B5">
              <w:rPr>
                <w:b/>
              </w:rPr>
              <w:t>Planerat projekta</w:t>
            </w:r>
            <w:r w:rsidRPr="009104B5">
              <w:rPr>
                <w:b/>
              </w:rPr>
              <w:t>v</w:t>
            </w:r>
            <w:r w:rsidRPr="009104B5">
              <w:rPr>
                <w:b/>
              </w:rPr>
              <w:t>slut</w:t>
            </w:r>
          </w:p>
        </w:tc>
      </w:tr>
      <w:tr w:rsidR="00000000" w:rsidRPr="009104B5">
        <w:tblPrEx>
          <w:tblCellMar>
            <w:top w:w="0" w:type="dxa"/>
            <w:bottom w:w="0" w:type="dxa"/>
          </w:tblCellMar>
        </w:tblPrEx>
        <w:tc>
          <w:tcPr>
            <w:tcW w:w="2552" w:type="dxa"/>
            <w:vAlign w:val="bottom"/>
          </w:tcPr>
          <w:p w:rsidR="00460425" w:rsidRPr="009104B5" w:rsidRDefault="00460425">
            <w:pPr>
              <w:jc w:val="left"/>
            </w:pPr>
            <w:r w:rsidRPr="009104B5">
              <w:t xml:space="preserve">Moçambique – Tribunal </w:t>
            </w:r>
            <w:r w:rsidRPr="009104B5">
              <w:br/>
              <w:t>Administrat</w:t>
            </w:r>
            <w:r w:rsidRPr="009104B5">
              <w:t>i</w:t>
            </w:r>
            <w:r w:rsidRPr="009104B5">
              <w:t>vo</w:t>
            </w:r>
          </w:p>
        </w:tc>
        <w:tc>
          <w:tcPr>
            <w:tcW w:w="1593" w:type="dxa"/>
            <w:vAlign w:val="bottom"/>
          </w:tcPr>
          <w:p w:rsidR="00460425" w:rsidRPr="009104B5" w:rsidRDefault="00460425">
            <w:pPr>
              <w:ind w:right="666"/>
              <w:jc w:val="right"/>
            </w:pPr>
            <w:r w:rsidRPr="009104B5">
              <w:t>11 475</w:t>
            </w:r>
          </w:p>
        </w:tc>
        <w:tc>
          <w:tcPr>
            <w:tcW w:w="1871" w:type="dxa"/>
            <w:vAlign w:val="bottom"/>
          </w:tcPr>
          <w:p w:rsidR="00460425" w:rsidRPr="009104B5" w:rsidRDefault="00460425">
            <w:pPr>
              <w:ind w:right="553"/>
              <w:jc w:val="right"/>
            </w:pPr>
            <w:r w:rsidRPr="009104B5">
              <w:t>2006-12-31</w:t>
            </w:r>
          </w:p>
        </w:tc>
      </w:tr>
      <w:tr w:rsidR="00000000" w:rsidRPr="009104B5">
        <w:tblPrEx>
          <w:tblCellMar>
            <w:top w:w="0" w:type="dxa"/>
            <w:bottom w:w="0" w:type="dxa"/>
          </w:tblCellMar>
        </w:tblPrEx>
        <w:tc>
          <w:tcPr>
            <w:tcW w:w="2552" w:type="dxa"/>
            <w:vAlign w:val="bottom"/>
          </w:tcPr>
          <w:p w:rsidR="00460425" w:rsidRPr="009104B5" w:rsidRDefault="00460425">
            <w:pPr>
              <w:jc w:val="left"/>
            </w:pPr>
            <w:r w:rsidRPr="009104B5">
              <w:t>Moçambique – Inspectorate General of Finance</w:t>
            </w:r>
          </w:p>
        </w:tc>
        <w:tc>
          <w:tcPr>
            <w:tcW w:w="1593" w:type="dxa"/>
            <w:vAlign w:val="bottom"/>
          </w:tcPr>
          <w:p w:rsidR="00460425" w:rsidRPr="009104B5" w:rsidRDefault="00460425">
            <w:pPr>
              <w:ind w:right="666"/>
              <w:jc w:val="right"/>
            </w:pPr>
            <w:r w:rsidRPr="009104B5">
              <w:t>4 146</w:t>
            </w:r>
          </w:p>
        </w:tc>
        <w:tc>
          <w:tcPr>
            <w:tcW w:w="1871" w:type="dxa"/>
            <w:vAlign w:val="bottom"/>
          </w:tcPr>
          <w:p w:rsidR="00460425" w:rsidRPr="009104B5" w:rsidRDefault="00460425">
            <w:pPr>
              <w:ind w:right="553"/>
              <w:jc w:val="right"/>
            </w:pPr>
            <w:r w:rsidRPr="009104B5">
              <w:t>2005-12-31</w:t>
            </w:r>
          </w:p>
        </w:tc>
      </w:tr>
      <w:tr w:rsidR="00000000" w:rsidRPr="009104B5">
        <w:tblPrEx>
          <w:tblCellMar>
            <w:top w:w="0" w:type="dxa"/>
            <w:bottom w:w="0" w:type="dxa"/>
          </w:tblCellMar>
        </w:tblPrEx>
        <w:tc>
          <w:tcPr>
            <w:tcW w:w="2552" w:type="dxa"/>
          </w:tcPr>
          <w:p w:rsidR="00460425" w:rsidRPr="009104B5" w:rsidRDefault="00460425">
            <w:pPr>
              <w:jc w:val="left"/>
            </w:pPr>
            <w:r w:rsidRPr="009104B5">
              <w:t xml:space="preserve">Bosnien </w:t>
            </w:r>
          </w:p>
        </w:tc>
        <w:tc>
          <w:tcPr>
            <w:tcW w:w="1593" w:type="dxa"/>
          </w:tcPr>
          <w:p w:rsidR="00460425" w:rsidRPr="009104B5" w:rsidRDefault="00460425">
            <w:pPr>
              <w:ind w:right="666"/>
              <w:jc w:val="right"/>
            </w:pPr>
            <w:r w:rsidRPr="009104B5">
              <w:t>5 819</w:t>
            </w:r>
          </w:p>
        </w:tc>
        <w:tc>
          <w:tcPr>
            <w:tcW w:w="1871" w:type="dxa"/>
          </w:tcPr>
          <w:p w:rsidR="00460425" w:rsidRPr="009104B5" w:rsidRDefault="00460425">
            <w:pPr>
              <w:ind w:right="553"/>
              <w:jc w:val="right"/>
            </w:pPr>
            <w:r w:rsidRPr="009104B5">
              <w:t>2005-12-31</w:t>
            </w:r>
          </w:p>
        </w:tc>
      </w:tr>
      <w:tr w:rsidR="00000000" w:rsidRPr="009104B5">
        <w:tblPrEx>
          <w:tblCellMar>
            <w:top w:w="0" w:type="dxa"/>
            <w:bottom w:w="0" w:type="dxa"/>
          </w:tblCellMar>
        </w:tblPrEx>
        <w:tc>
          <w:tcPr>
            <w:tcW w:w="2552" w:type="dxa"/>
          </w:tcPr>
          <w:p w:rsidR="00460425" w:rsidRPr="009104B5" w:rsidRDefault="00460425">
            <w:pPr>
              <w:jc w:val="left"/>
            </w:pPr>
            <w:r w:rsidRPr="009104B5">
              <w:t>Rwanda</w:t>
            </w:r>
          </w:p>
        </w:tc>
        <w:tc>
          <w:tcPr>
            <w:tcW w:w="1593" w:type="dxa"/>
          </w:tcPr>
          <w:p w:rsidR="00460425" w:rsidRPr="009104B5" w:rsidRDefault="00460425">
            <w:pPr>
              <w:ind w:right="666"/>
              <w:jc w:val="right"/>
            </w:pPr>
            <w:r w:rsidRPr="009104B5">
              <w:t>804</w:t>
            </w:r>
          </w:p>
        </w:tc>
        <w:tc>
          <w:tcPr>
            <w:tcW w:w="1871" w:type="dxa"/>
          </w:tcPr>
          <w:p w:rsidR="00460425" w:rsidRPr="009104B5" w:rsidRDefault="00460425">
            <w:pPr>
              <w:ind w:right="553"/>
              <w:jc w:val="right"/>
            </w:pPr>
            <w:r w:rsidRPr="009104B5">
              <w:t>2006-08-31</w:t>
            </w:r>
          </w:p>
        </w:tc>
      </w:tr>
      <w:tr w:rsidR="00000000" w:rsidRPr="009104B5">
        <w:tblPrEx>
          <w:tblCellMar>
            <w:top w:w="0" w:type="dxa"/>
            <w:bottom w:w="0" w:type="dxa"/>
          </w:tblCellMar>
        </w:tblPrEx>
        <w:tc>
          <w:tcPr>
            <w:tcW w:w="2552" w:type="dxa"/>
          </w:tcPr>
          <w:p w:rsidR="00460425" w:rsidRPr="009104B5" w:rsidRDefault="00460425">
            <w:pPr>
              <w:jc w:val="left"/>
            </w:pPr>
            <w:r w:rsidRPr="009104B5">
              <w:t>Tanzania</w:t>
            </w:r>
          </w:p>
        </w:tc>
        <w:tc>
          <w:tcPr>
            <w:tcW w:w="1593" w:type="dxa"/>
          </w:tcPr>
          <w:p w:rsidR="00460425" w:rsidRPr="009104B5" w:rsidRDefault="00460425">
            <w:pPr>
              <w:ind w:right="666"/>
              <w:jc w:val="right"/>
            </w:pPr>
            <w:r w:rsidRPr="009104B5">
              <w:t>1 599</w:t>
            </w:r>
          </w:p>
        </w:tc>
        <w:tc>
          <w:tcPr>
            <w:tcW w:w="1871" w:type="dxa"/>
          </w:tcPr>
          <w:p w:rsidR="00460425" w:rsidRPr="009104B5" w:rsidRDefault="00460425">
            <w:pPr>
              <w:ind w:right="553"/>
              <w:jc w:val="right"/>
            </w:pPr>
            <w:r w:rsidRPr="009104B5">
              <w:t>2007-05-31</w:t>
            </w:r>
          </w:p>
        </w:tc>
      </w:tr>
      <w:tr w:rsidR="00000000" w:rsidRPr="009104B5">
        <w:tblPrEx>
          <w:tblCellMar>
            <w:top w:w="0" w:type="dxa"/>
            <w:bottom w:w="0" w:type="dxa"/>
          </w:tblCellMar>
        </w:tblPrEx>
        <w:tc>
          <w:tcPr>
            <w:tcW w:w="2552" w:type="dxa"/>
          </w:tcPr>
          <w:p w:rsidR="00460425" w:rsidRPr="009104B5" w:rsidRDefault="00460425">
            <w:pPr>
              <w:jc w:val="left"/>
            </w:pPr>
            <w:r w:rsidRPr="009104B5">
              <w:t>SADCOSAI</w:t>
            </w:r>
          </w:p>
        </w:tc>
        <w:tc>
          <w:tcPr>
            <w:tcW w:w="1593" w:type="dxa"/>
          </w:tcPr>
          <w:p w:rsidR="00460425" w:rsidRPr="009104B5" w:rsidRDefault="00460425">
            <w:pPr>
              <w:ind w:right="666"/>
              <w:jc w:val="right"/>
            </w:pPr>
            <w:r w:rsidRPr="009104B5">
              <w:t>983</w:t>
            </w:r>
          </w:p>
        </w:tc>
        <w:tc>
          <w:tcPr>
            <w:tcW w:w="1871" w:type="dxa"/>
          </w:tcPr>
          <w:p w:rsidR="00460425" w:rsidRPr="009104B5" w:rsidRDefault="00460425">
            <w:pPr>
              <w:ind w:right="694"/>
              <w:jc w:val="right"/>
            </w:pPr>
            <w:r w:rsidRPr="009104B5">
              <w:t>Löpande</w:t>
            </w:r>
          </w:p>
        </w:tc>
      </w:tr>
      <w:tr w:rsidR="00000000" w:rsidRPr="009104B5">
        <w:tblPrEx>
          <w:tblCellMar>
            <w:top w:w="0" w:type="dxa"/>
            <w:bottom w:w="0" w:type="dxa"/>
          </w:tblCellMar>
        </w:tblPrEx>
        <w:tc>
          <w:tcPr>
            <w:tcW w:w="2552" w:type="dxa"/>
          </w:tcPr>
          <w:p w:rsidR="00460425" w:rsidRPr="009104B5" w:rsidRDefault="00460425">
            <w:r w:rsidRPr="009104B5">
              <w:t>Övrigt</w:t>
            </w:r>
          </w:p>
        </w:tc>
        <w:tc>
          <w:tcPr>
            <w:tcW w:w="1593" w:type="dxa"/>
          </w:tcPr>
          <w:p w:rsidR="00460425" w:rsidRPr="009104B5" w:rsidRDefault="00460425">
            <w:pPr>
              <w:ind w:right="666"/>
              <w:jc w:val="right"/>
            </w:pPr>
            <w:r w:rsidRPr="009104B5">
              <w:t>276</w:t>
            </w:r>
          </w:p>
        </w:tc>
        <w:tc>
          <w:tcPr>
            <w:tcW w:w="1871" w:type="dxa"/>
          </w:tcPr>
          <w:p w:rsidR="00460425" w:rsidRPr="009104B5" w:rsidRDefault="00460425">
            <w:pPr>
              <w:ind w:right="694"/>
              <w:jc w:val="right"/>
            </w:pPr>
            <w:r w:rsidRPr="009104B5">
              <w:t>Löpande</w:t>
            </w:r>
          </w:p>
        </w:tc>
      </w:tr>
    </w:tbl>
    <w:p w:rsidR="00460425" w:rsidRPr="009104B5" w:rsidRDefault="00460425">
      <w:pPr>
        <w:spacing w:before="187"/>
      </w:pPr>
      <w:r w:rsidRPr="009104B5">
        <w:t>Kostnaden för anslagsfinansierade biståndsprojekt under 2004 uppgick till 25 miljoner kr.</w:t>
      </w:r>
    </w:p>
    <w:p w:rsidR="00460425" w:rsidRPr="009104B5" w:rsidRDefault="00460425">
      <w:pPr>
        <w:pStyle w:val="Normaltindrag"/>
      </w:pPr>
      <w:r w:rsidRPr="009104B5">
        <w:t xml:space="preserve">Den nya finansieringsmodellen har under 2004 inneburit ett omfattande anpassningsarbete, där både olika avtal och verksamheten i sig har påverkats i betydande utsträckning. Introduktionen av modellen följs upp kontinuerligt, bl.a. genom kontakter med Sida och riksdagens utrikesutskott. Utmaningarna att utveckla verksamheten i enlighet med de nya förutsättningarna har bidragit till att verksamhetsvolymen under 2004 inte har svarat mot disponibla anslag. </w:t>
      </w:r>
    </w:p>
    <w:p w:rsidR="00460425" w:rsidRPr="009104B5" w:rsidRDefault="00460425">
      <w:pPr>
        <w:pStyle w:val="Rubrik3"/>
        <w:rPr>
          <w:noProof w:val="0"/>
        </w:rPr>
      </w:pPr>
      <w:bookmarkStart w:id="132" w:name="_Toc94860591"/>
      <w:bookmarkStart w:id="133" w:name="_Toc94700604"/>
      <w:bookmarkStart w:id="134" w:name="_Toc95717108"/>
      <w:r w:rsidRPr="009104B5">
        <w:rPr>
          <w:noProof w:val="0"/>
        </w:rPr>
        <w:t>Avgiftsfinansierade biståndsprojekt</w:t>
      </w:r>
      <w:bookmarkEnd w:id="132"/>
      <w:bookmarkEnd w:id="133"/>
      <w:bookmarkEnd w:id="134"/>
    </w:p>
    <w:p w:rsidR="00460425" w:rsidRPr="009104B5" w:rsidRDefault="00460425">
      <w:r w:rsidRPr="009104B5">
        <w:t>Utöver de anslagsfinansierade biståndsprojekten har Riksrevisionen under året bedrivit uppdragsverksamhet inom ramen för s.k. EU-twinning (Litauen) samt slutfört förberedelserna inför ett projekt avseende institutionell utvec</w:t>
      </w:r>
      <w:r w:rsidRPr="009104B5">
        <w:t>k</w:t>
      </w:r>
      <w:r w:rsidRPr="009104B5">
        <w:t xml:space="preserve">ling finansierat av norska </w:t>
      </w:r>
      <w:r w:rsidRPr="009104B5">
        <w:rPr>
          <w:i/>
        </w:rPr>
        <w:t>NORAD</w:t>
      </w:r>
      <w:r w:rsidRPr="009104B5">
        <w:t xml:space="preserve"> (Malawi) som startar i början av 2005. </w:t>
      </w:r>
    </w:p>
    <w:p w:rsidR="00460425" w:rsidRPr="009104B5" w:rsidRDefault="00460425">
      <w:pPr>
        <w:pStyle w:val="Rubrik3"/>
        <w:rPr>
          <w:noProof w:val="0"/>
        </w:rPr>
      </w:pPr>
      <w:bookmarkStart w:id="135" w:name="_Toc94860592"/>
      <w:bookmarkStart w:id="136" w:name="_Toc94700605"/>
      <w:bookmarkStart w:id="137" w:name="_Toc95717109"/>
      <w:r w:rsidRPr="009104B5">
        <w:rPr>
          <w:noProof w:val="0"/>
        </w:rPr>
        <w:t>Internationella revisionsuppdrag</w:t>
      </w:r>
      <w:bookmarkEnd w:id="135"/>
      <w:bookmarkEnd w:id="136"/>
      <w:bookmarkEnd w:id="137"/>
    </w:p>
    <w:p w:rsidR="00460425" w:rsidRPr="009104B5" w:rsidRDefault="00460425">
      <w:r w:rsidRPr="009104B5">
        <w:t>Det utvecklingsarbete som inleddes under 2003 i syfte att få fler internati</w:t>
      </w:r>
      <w:r w:rsidRPr="009104B5">
        <w:t>o</w:t>
      </w:r>
      <w:r w:rsidRPr="009104B5">
        <w:t xml:space="preserve">nella revisionsuppdrag har fortsatt under 2004. Under året har uppdraget som externrevisor i </w:t>
      </w:r>
      <w:r w:rsidRPr="009104B5">
        <w:rPr>
          <w:i/>
        </w:rPr>
        <w:t>Europeiska Molekylärbiologiska Laboratoriet</w:t>
      </w:r>
      <w:r w:rsidRPr="009104B5">
        <w:t xml:space="preserve"> avslutats. Ett mindre uppdrag att granska den europeiska försvarsinsatsen </w:t>
      </w:r>
      <w:r w:rsidRPr="009104B5">
        <w:rPr>
          <w:i/>
        </w:rPr>
        <w:t>Concordia</w:t>
      </w:r>
      <w:r w:rsidRPr="009104B5">
        <w:t xml:space="preserve"> i Makedonien har genomförts i samarbete med revisorer från två andra eur</w:t>
      </w:r>
      <w:r w:rsidRPr="009104B5">
        <w:t>o</w:t>
      </w:r>
      <w:r w:rsidRPr="009104B5">
        <w:t xml:space="preserve">peiska länder. Sverige och Riksrevisionen har också fått uppdraget att granska den finansiella mekanismen </w:t>
      </w:r>
      <w:r w:rsidRPr="009104B5">
        <w:rPr>
          <w:i/>
        </w:rPr>
        <w:t xml:space="preserve">Athena </w:t>
      </w:r>
      <w:r w:rsidRPr="009104B5">
        <w:t>som är en administrativ funktion inom EU:s försvarsområde. Detta uppdrag, som tills vidare bedrivs under</w:t>
      </w:r>
      <w:r w:rsidRPr="009104B5">
        <w:t xml:space="preserve"> två år, genomförs tillsammans med revisorer från fem andra medlemsländer inom EU. Vidare har Riksrevisionen accepterat en förfrågan från </w:t>
      </w:r>
      <w:r w:rsidRPr="009104B5">
        <w:rPr>
          <w:i/>
        </w:rPr>
        <w:t>OECD</w:t>
      </w:r>
      <w:r w:rsidRPr="009104B5">
        <w:t xml:space="preserve"> om att delta i granskningen av ett direktorat inom </w:t>
      </w:r>
      <w:r w:rsidRPr="009104B5">
        <w:rPr>
          <w:i/>
        </w:rPr>
        <w:t>OECD</w:t>
      </w:r>
      <w:r w:rsidRPr="009104B5">
        <w:t xml:space="preserve">. </w:t>
      </w:r>
    </w:p>
    <w:p w:rsidR="00460425" w:rsidRPr="009104B5" w:rsidRDefault="00460425">
      <w:pPr>
        <w:pStyle w:val="Normaltindrag"/>
      </w:pPr>
      <w:r w:rsidRPr="009104B5">
        <w:t>Revisionsuppdrag i internationella organisationer ger Sverige insyn i org</w:t>
      </w:r>
      <w:r w:rsidRPr="009104B5">
        <w:t>a</w:t>
      </w:r>
      <w:r w:rsidRPr="009104B5">
        <w:t>nisationerna. Uppdragen är även värdefulla eftersom svensk revision genom uppdragen kan bidra till en förbättrad resurshushållning i dessa organisati</w:t>
      </w:r>
      <w:r w:rsidRPr="009104B5">
        <w:t>o</w:t>
      </w:r>
      <w:r w:rsidRPr="009104B5">
        <w:t>ner, samtidigt som uppdragen bidrar till att svensk revision och svensk o</w:t>
      </w:r>
      <w:r w:rsidRPr="009104B5">
        <w:t>f</w:t>
      </w:r>
      <w:r w:rsidRPr="009104B5">
        <w:t>fentlig förvaltning ges ökad uppmärksamhet. Riksrevisionen ser internati</w:t>
      </w:r>
      <w:r w:rsidRPr="009104B5">
        <w:t>o</w:t>
      </w:r>
      <w:r w:rsidRPr="009104B5">
        <w:t>nella revisionsuppdrag som en viktig möjlighet för medarbetare att arbeta internationellt och bredda sin kompetens till nya områden. Återföringen av de internationella erfarenheterna bidrar även till att utveckla v</w:t>
      </w:r>
      <w:r w:rsidRPr="009104B5">
        <w:t>år egen verksa</w:t>
      </w:r>
      <w:r w:rsidRPr="009104B5">
        <w:t>m</w:t>
      </w:r>
      <w:r w:rsidRPr="009104B5">
        <w:t xml:space="preserve">het. </w:t>
      </w:r>
    </w:p>
    <w:p w:rsidR="00460425" w:rsidRPr="009104B5" w:rsidRDefault="00460425">
      <w:pPr>
        <w:pStyle w:val="Rubrik2"/>
      </w:pPr>
      <w:bookmarkStart w:id="138" w:name="_Toc94860593"/>
      <w:bookmarkStart w:id="139" w:name="_Toc95717110"/>
      <w:bookmarkStart w:id="140" w:name="_Toc95808097"/>
      <w:bookmarkStart w:id="141" w:name="_Toc96253918"/>
      <w:r w:rsidRPr="009104B5">
        <w:t>Kostnader och intäkter</w:t>
      </w:r>
      <w:bookmarkEnd w:id="138"/>
      <w:bookmarkEnd w:id="139"/>
      <w:bookmarkEnd w:id="140"/>
      <w:bookmarkEnd w:id="141"/>
    </w:p>
    <w:p w:rsidR="00460425" w:rsidRPr="009104B5" w:rsidRDefault="00460425">
      <w:pPr>
        <w:pStyle w:val="Rubrik3"/>
        <w:spacing w:before="235"/>
        <w:rPr>
          <w:noProof w:val="0"/>
        </w:rPr>
      </w:pPr>
      <w:bookmarkStart w:id="142" w:name="_Toc95717111"/>
      <w:r w:rsidRPr="009104B5">
        <w:rPr>
          <w:noProof w:val="0"/>
        </w:rPr>
        <w:t>Totala kostnader och intäkter för internationell verksamhet</w:t>
      </w:r>
      <w:bookmarkEnd w:id="142"/>
    </w:p>
    <w:p w:rsidR="00460425" w:rsidRPr="009104B5" w:rsidRDefault="00460425">
      <w:pPr>
        <w:spacing w:before="187"/>
        <w:jc w:val="left"/>
        <w:rPr>
          <w:i/>
        </w:rPr>
      </w:pPr>
      <w:r w:rsidRPr="009104B5">
        <w:rPr>
          <w:i/>
        </w:rPr>
        <w:t>Tabell 5 Kostnader och intäkter för internationell verksamhet 2004 (tkr)</w:t>
      </w:r>
    </w:p>
    <w:p w:rsidR="00460425" w:rsidRPr="009104B5" w:rsidRDefault="00460425">
      <w:pPr>
        <w:pStyle w:val="Normaltindrag"/>
        <w:spacing w:line="120" w:lineRule="exact"/>
      </w:pP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3227"/>
        <w:gridCol w:w="1201"/>
        <w:gridCol w:w="1201"/>
      </w:tblGrid>
      <w:tr w:rsidR="00000000" w:rsidRPr="009104B5">
        <w:tblPrEx>
          <w:tblCellMar>
            <w:top w:w="0" w:type="dxa"/>
            <w:bottom w:w="0" w:type="dxa"/>
          </w:tblCellMar>
        </w:tblPrEx>
        <w:tc>
          <w:tcPr>
            <w:tcW w:w="3227" w:type="dxa"/>
            <w:shd w:val="clear" w:color="000080" w:fill="FFFFFF"/>
          </w:tcPr>
          <w:p w:rsidR="00460425" w:rsidRPr="009104B5" w:rsidRDefault="00460425"/>
        </w:tc>
        <w:tc>
          <w:tcPr>
            <w:tcW w:w="1201" w:type="dxa"/>
            <w:shd w:val="clear" w:color="000080" w:fill="FFFFFF"/>
          </w:tcPr>
          <w:p w:rsidR="00460425" w:rsidRPr="009104B5" w:rsidRDefault="00460425">
            <w:pPr>
              <w:jc w:val="center"/>
            </w:pPr>
            <w:r w:rsidRPr="009104B5">
              <w:t>Kostnader</w:t>
            </w:r>
          </w:p>
        </w:tc>
        <w:tc>
          <w:tcPr>
            <w:tcW w:w="1201" w:type="dxa"/>
            <w:shd w:val="clear" w:color="000080" w:fill="FFFFFF"/>
          </w:tcPr>
          <w:p w:rsidR="00460425" w:rsidRPr="009104B5" w:rsidRDefault="00460425">
            <w:pPr>
              <w:jc w:val="center"/>
            </w:pPr>
            <w:r w:rsidRPr="009104B5">
              <w:t>Avgifts</w:t>
            </w:r>
            <w:r w:rsidRPr="009104B5">
              <w:softHyphen/>
            </w:r>
            <w:r w:rsidRPr="009104B5">
              <w:br/>
              <w:t>i</w:t>
            </w:r>
            <w:r w:rsidRPr="009104B5">
              <w:t>n</w:t>
            </w:r>
            <w:r w:rsidRPr="009104B5">
              <w:t>täkter</w:t>
            </w:r>
          </w:p>
        </w:tc>
      </w:tr>
      <w:tr w:rsidR="00000000" w:rsidRPr="009104B5">
        <w:tblPrEx>
          <w:tblCellMar>
            <w:top w:w="0" w:type="dxa"/>
            <w:bottom w:w="0" w:type="dxa"/>
          </w:tblCellMar>
        </w:tblPrEx>
        <w:tc>
          <w:tcPr>
            <w:tcW w:w="3227" w:type="dxa"/>
          </w:tcPr>
          <w:p w:rsidR="00460425" w:rsidRPr="009104B5" w:rsidRDefault="00460425">
            <w:r w:rsidRPr="009104B5">
              <w:t>Internationell samverkan och kontakter samt EU-samverkan</w:t>
            </w:r>
          </w:p>
        </w:tc>
        <w:tc>
          <w:tcPr>
            <w:tcW w:w="1201" w:type="dxa"/>
          </w:tcPr>
          <w:p w:rsidR="00460425" w:rsidRPr="009104B5" w:rsidRDefault="00460425">
            <w:pPr>
              <w:ind w:right="241"/>
              <w:jc w:val="right"/>
              <w:rPr>
                <w:highlight w:val="yellow"/>
              </w:rPr>
            </w:pPr>
            <w:r w:rsidRPr="009104B5">
              <w:t>12 724</w:t>
            </w:r>
          </w:p>
        </w:tc>
        <w:tc>
          <w:tcPr>
            <w:tcW w:w="1201" w:type="dxa"/>
          </w:tcPr>
          <w:p w:rsidR="00460425" w:rsidRPr="009104B5" w:rsidRDefault="00460425">
            <w:pPr>
              <w:ind w:right="314"/>
              <w:jc w:val="right"/>
              <w:rPr>
                <w:highlight w:val="yellow"/>
              </w:rPr>
            </w:pPr>
            <w:r w:rsidRPr="009104B5">
              <w:t>1 055</w:t>
            </w:r>
          </w:p>
        </w:tc>
      </w:tr>
      <w:tr w:rsidR="00000000" w:rsidRPr="009104B5">
        <w:tblPrEx>
          <w:tblCellMar>
            <w:top w:w="0" w:type="dxa"/>
            <w:bottom w:w="0" w:type="dxa"/>
          </w:tblCellMar>
        </w:tblPrEx>
        <w:tc>
          <w:tcPr>
            <w:tcW w:w="3227" w:type="dxa"/>
          </w:tcPr>
          <w:p w:rsidR="00460425" w:rsidRPr="009104B5" w:rsidRDefault="00460425">
            <w:r w:rsidRPr="009104B5">
              <w:t>Anslagsfinansierade biståndspr</w:t>
            </w:r>
            <w:r w:rsidRPr="009104B5">
              <w:t>o</w:t>
            </w:r>
            <w:r w:rsidRPr="009104B5">
              <w:t>jekt</w:t>
            </w:r>
          </w:p>
        </w:tc>
        <w:tc>
          <w:tcPr>
            <w:tcW w:w="1201" w:type="dxa"/>
          </w:tcPr>
          <w:p w:rsidR="00460425" w:rsidRPr="009104B5" w:rsidRDefault="00460425">
            <w:pPr>
              <w:ind w:right="241"/>
              <w:jc w:val="right"/>
            </w:pPr>
            <w:r w:rsidRPr="009104B5">
              <w:t>25 102</w:t>
            </w:r>
          </w:p>
        </w:tc>
        <w:tc>
          <w:tcPr>
            <w:tcW w:w="1201" w:type="dxa"/>
          </w:tcPr>
          <w:p w:rsidR="00460425" w:rsidRPr="009104B5" w:rsidRDefault="00460425">
            <w:pPr>
              <w:ind w:right="314"/>
              <w:jc w:val="center"/>
            </w:pPr>
            <w:r w:rsidRPr="009104B5">
              <w:t xml:space="preserve">    –</w:t>
            </w:r>
          </w:p>
        </w:tc>
      </w:tr>
      <w:tr w:rsidR="00000000" w:rsidRPr="009104B5">
        <w:tblPrEx>
          <w:tblCellMar>
            <w:top w:w="0" w:type="dxa"/>
            <w:bottom w:w="0" w:type="dxa"/>
          </w:tblCellMar>
        </w:tblPrEx>
        <w:tc>
          <w:tcPr>
            <w:tcW w:w="3227" w:type="dxa"/>
          </w:tcPr>
          <w:p w:rsidR="00460425" w:rsidRPr="009104B5" w:rsidRDefault="00460425">
            <w:r w:rsidRPr="009104B5">
              <w:t>Avgiftsfinansierade biståndspr</w:t>
            </w:r>
            <w:r w:rsidRPr="009104B5">
              <w:t>o</w:t>
            </w:r>
            <w:r w:rsidRPr="009104B5">
              <w:t>jekt</w:t>
            </w:r>
          </w:p>
        </w:tc>
        <w:tc>
          <w:tcPr>
            <w:tcW w:w="1201" w:type="dxa"/>
          </w:tcPr>
          <w:p w:rsidR="00460425" w:rsidRPr="009104B5" w:rsidRDefault="00460425">
            <w:pPr>
              <w:ind w:right="241"/>
              <w:jc w:val="right"/>
            </w:pPr>
            <w:r w:rsidRPr="009104B5">
              <w:t>1 918</w:t>
            </w:r>
          </w:p>
        </w:tc>
        <w:tc>
          <w:tcPr>
            <w:tcW w:w="1201" w:type="dxa"/>
          </w:tcPr>
          <w:p w:rsidR="00460425" w:rsidRPr="009104B5" w:rsidRDefault="00460425">
            <w:pPr>
              <w:ind w:right="314"/>
              <w:jc w:val="right"/>
            </w:pPr>
            <w:r w:rsidRPr="009104B5">
              <w:t>1 509</w:t>
            </w:r>
          </w:p>
        </w:tc>
      </w:tr>
      <w:tr w:rsidR="00000000" w:rsidRPr="009104B5">
        <w:tblPrEx>
          <w:tblCellMar>
            <w:top w:w="0" w:type="dxa"/>
            <w:bottom w:w="0" w:type="dxa"/>
          </w:tblCellMar>
        </w:tblPrEx>
        <w:tc>
          <w:tcPr>
            <w:tcW w:w="3227" w:type="dxa"/>
          </w:tcPr>
          <w:p w:rsidR="00460425" w:rsidRPr="009104B5" w:rsidRDefault="00460425">
            <w:r w:rsidRPr="009104B5">
              <w:t>Internationella revisionsup</w:t>
            </w:r>
            <w:r w:rsidRPr="009104B5">
              <w:t>p</w:t>
            </w:r>
            <w:r w:rsidRPr="009104B5">
              <w:t>drag</w:t>
            </w:r>
          </w:p>
        </w:tc>
        <w:tc>
          <w:tcPr>
            <w:tcW w:w="1201" w:type="dxa"/>
          </w:tcPr>
          <w:p w:rsidR="00460425" w:rsidRPr="009104B5" w:rsidRDefault="00460425">
            <w:pPr>
              <w:ind w:right="241"/>
              <w:jc w:val="right"/>
            </w:pPr>
            <w:r w:rsidRPr="009104B5">
              <w:t>787</w:t>
            </w:r>
          </w:p>
        </w:tc>
        <w:tc>
          <w:tcPr>
            <w:tcW w:w="1201" w:type="dxa"/>
          </w:tcPr>
          <w:p w:rsidR="00460425" w:rsidRPr="009104B5" w:rsidRDefault="00460425">
            <w:pPr>
              <w:ind w:right="314"/>
              <w:jc w:val="right"/>
            </w:pPr>
            <w:r w:rsidRPr="009104B5">
              <w:t>1081</w:t>
            </w:r>
          </w:p>
        </w:tc>
      </w:tr>
      <w:tr w:rsidR="00000000" w:rsidRPr="009104B5">
        <w:tblPrEx>
          <w:tblCellMar>
            <w:top w:w="0" w:type="dxa"/>
            <w:bottom w:w="0" w:type="dxa"/>
          </w:tblCellMar>
        </w:tblPrEx>
        <w:tc>
          <w:tcPr>
            <w:tcW w:w="3227" w:type="dxa"/>
          </w:tcPr>
          <w:p w:rsidR="00460425" w:rsidRPr="009104B5" w:rsidRDefault="00460425">
            <w:r w:rsidRPr="009104B5">
              <w:t>Totalt</w:t>
            </w:r>
          </w:p>
        </w:tc>
        <w:tc>
          <w:tcPr>
            <w:tcW w:w="1201" w:type="dxa"/>
          </w:tcPr>
          <w:p w:rsidR="00460425" w:rsidRPr="009104B5" w:rsidRDefault="00460425">
            <w:pPr>
              <w:ind w:right="241"/>
              <w:jc w:val="right"/>
            </w:pPr>
            <w:r w:rsidRPr="009104B5">
              <w:t>40 531</w:t>
            </w:r>
          </w:p>
        </w:tc>
        <w:tc>
          <w:tcPr>
            <w:tcW w:w="1201" w:type="dxa"/>
          </w:tcPr>
          <w:p w:rsidR="00460425" w:rsidRPr="009104B5" w:rsidRDefault="00460425">
            <w:pPr>
              <w:ind w:right="314"/>
              <w:jc w:val="right"/>
            </w:pPr>
            <w:r w:rsidRPr="009104B5">
              <w:t>3 645</w:t>
            </w:r>
          </w:p>
        </w:tc>
      </w:tr>
    </w:tbl>
    <w:p w:rsidR="00460425" w:rsidRPr="009104B5" w:rsidRDefault="00460425">
      <w:pPr>
        <w:spacing w:before="187"/>
      </w:pPr>
      <w:r w:rsidRPr="009104B5">
        <w:t xml:space="preserve">Verksamhetsvolymen rörande anslagsfinansierade biståndsprojekt har som tidigare nämnts inte nått upp till anslagsnivån. </w:t>
      </w:r>
    </w:p>
    <w:p w:rsidR="00460425" w:rsidRPr="009104B5" w:rsidRDefault="00460425">
      <w:pPr>
        <w:pStyle w:val="Rubrik2"/>
      </w:pPr>
      <w:bookmarkStart w:id="143" w:name="_Toc94860594"/>
      <w:bookmarkStart w:id="144" w:name="_Toc94700606"/>
      <w:bookmarkStart w:id="145" w:name="_Toc95717112"/>
      <w:bookmarkStart w:id="146" w:name="_Toc95808098"/>
      <w:bookmarkStart w:id="147" w:name="_Toc96253919"/>
      <w:r w:rsidRPr="009104B5">
        <w:t>Kvalitetsutveckling</w:t>
      </w:r>
      <w:bookmarkEnd w:id="143"/>
      <w:bookmarkEnd w:id="144"/>
      <w:bookmarkEnd w:id="145"/>
      <w:bookmarkEnd w:id="146"/>
      <w:bookmarkEnd w:id="147"/>
    </w:p>
    <w:p w:rsidR="00460425" w:rsidRPr="009104B5" w:rsidRDefault="00460425">
      <w:r w:rsidRPr="009104B5">
        <w:t>Under 2004 har den internationella verksamhetens utvecklingsbehov inom såväl verksamhetsadministrativa som ekonomiadministrativa områden ident</w:t>
      </w:r>
      <w:r w:rsidRPr="009104B5">
        <w:t>i</w:t>
      </w:r>
      <w:r w:rsidRPr="009104B5">
        <w:t>fierats. Ett kvalitetssäkringsarbete har påbörjats, där bland annat en förbättrad rutin för hantering av projektredovisningar i biståndsprojekten samt en ek</w:t>
      </w:r>
      <w:r w:rsidRPr="009104B5">
        <w:t>o</w:t>
      </w:r>
      <w:r w:rsidRPr="009104B5">
        <w:t>nomiadministrativ handbok för administratörer utomlands och i Sverige tagits fram. Utvecklingsarbetet kommer att fortsätta under 2005.</w:t>
      </w:r>
    </w:p>
    <w:p w:rsidR="00460425" w:rsidRPr="009104B5" w:rsidRDefault="00460425"/>
    <w:p w:rsidR="00460425" w:rsidRPr="009104B5" w:rsidRDefault="00460425">
      <w:bookmarkStart w:id="148" w:name="_Toc94860596"/>
      <w:bookmarkStart w:id="149" w:name="_Toc94700608"/>
      <w:bookmarkStart w:id="150" w:name="_Toc95717113"/>
      <w:bookmarkStart w:id="151" w:name="_Toc95808099"/>
    </w:p>
    <w:p w:rsidR="00460425" w:rsidRPr="009104B5" w:rsidRDefault="00460425">
      <w:pPr>
        <w:sectPr w:rsidR="00000000" w:rsidRPr="009104B5">
          <w:headerReference w:type="even" r:id="rId64"/>
          <w:headerReference w:type="default" r:id="rId65"/>
          <w:footerReference w:type="even" r:id="rId66"/>
          <w:footerReference w:type="default" r:id="rId67"/>
          <w:headerReference w:type="first" r:id="rId68"/>
          <w:footerReference w:type="first" r:id="rId69"/>
          <w:pgSz w:w="11906" w:h="16838" w:code="9"/>
          <w:pgMar w:top="907" w:right="4649" w:bottom="4507" w:left="1304" w:header="340" w:footer="227" w:gutter="0"/>
          <w:cols w:space="720"/>
          <w:titlePg/>
        </w:sectPr>
      </w:pPr>
    </w:p>
    <w:p w:rsidR="00460425" w:rsidRPr="009104B5" w:rsidRDefault="00460425">
      <w:pPr>
        <w:pStyle w:val="Rubrik1"/>
        <w:spacing w:after="360"/>
        <w:rPr>
          <w:noProof w:val="0"/>
        </w:rPr>
      </w:pPr>
      <w:bookmarkStart w:id="152" w:name="_Toc96253920"/>
      <w:r w:rsidRPr="009104B5">
        <w:rPr>
          <w:noProof w:val="0"/>
        </w:rPr>
        <w:t>Myndighetsgemensamt</w:t>
      </w:r>
      <w:bookmarkEnd w:id="148"/>
      <w:bookmarkEnd w:id="149"/>
      <w:bookmarkEnd w:id="150"/>
      <w:bookmarkEnd w:id="151"/>
      <w:bookmarkEnd w:id="152"/>
    </w:p>
    <w:p w:rsidR="00460425" w:rsidRPr="009104B5" w:rsidRDefault="00460425">
      <w:pPr>
        <w:pStyle w:val="Rubrik2"/>
        <w:spacing w:before="0"/>
      </w:pPr>
      <w:bookmarkStart w:id="153" w:name="_Toc95717114"/>
      <w:bookmarkStart w:id="154" w:name="_Toc95808100"/>
      <w:bookmarkStart w:id="155" w:name="_Toc96253921"/>
      <w:r w:rsidRPr="009104B5">
        <w:t xml:space="preserve">Den </w:t>
      </w:r>
      <w:bookmarkStart w:id="156" w:name="_Toc94700609"/>
      <w:r w:rsidRPr="009104B5">
        <w:t>årliga</w:t>
      </w:r>
      <w:bookmarkStart w:id="157" w:name="_Toc94860597"/>
      <w:r w:rsidRPr="009104B5">
        <w:t xml:space="preserve"> rapporten</w:t>
      </w:r>
      <w:bookmarkEnd w:id="153"/>
      <w:bookmarkEnd w:id="154"/>
      <w:bookmarkEnd w:id="155"/>
      <w:bookmarkEnd w:id="156"/>
      <w:bookmarkEnd w:id="157"/>
    </w:p>
    <w:p w:rsidR="00460425" w:rsidRPr="009104B5" w:rsidRDefault="00460425">
      <w:r w:rsidRPr="009104B5">
        <w:t>Enligt 12 § lagen (2002:1022) om revision av statlig verksamhet m.m. ska de viktigaste iakttagelserna vid effektivitetsrevisionen och den årliga revisionen samlas i en årlig rapport. Den årliga rapporten lämnas till regeringen och riksdagen. I juni 2004 avlämnades Riksrevisionens första årliga rapport.</w:t>
      </w:r>
    </w:p>
    <w:p w:rsidR="00460425" w:rsidRPr="009104B5" w:rsidRDefault="00460425">
      <w:r w:rsidRPr="009104B5">
        <w:t>Resultatet av de effektivitetsgranskningar som vid denna tidpunkt hade slu</w:t>
      </w:r>
      <w:r w:rsidRPr="009104B5">
        <w:t>t</w:t>
      </w:r>
      <w:r w:rsidRPr="009104B5">
        <w:t xml:space="preserve">förts redovisas inom ett antal teman som prioriterats i Riksrevisionens granskningsplan: </w:t>
      </w:r>
    </w:p>
    <w:p w:rsidR="00460425" w:rsidRPr="009104B5" w:rsidRDefault="00460425">
      <w:pPr>
        <w:pStyle w:val="PunktlistaStreck"/>
      </w:pPr>
      <w:r w:rsidRPr="009104B5">
        <w:t>Regeringens styrning av myndigheter och bolag</w:t>
      </w:r>
    </w:p>
    <w:p w:rsidR="00460425" w:rsidRPr="009104B5" w:rsidRDefault="00460425">
      <w:pPr>
        <w:pStyle w:val="PunktlistaStreck"/>
        <w:rPr>
          <w:sz w:val="22"/>
        </w:rPr>
      </w:pPr>
      <w:r w:rsidRPr="009104B5">
        <w:t>Regeringens rapportering till riksdagen</w:t>
      </w:r>
    </w:p>
    <w:p w:rsidR="00460425" w:rsidRPr="009104B5" w:rsidRDefault="00460425">
      <w:pPr>
        <w:pStyle w:val="PunktlistaStreck"/>
      </w:pPr>
      <w:r w:rsidRPr="009104B5">
        <w:t xml:space="preserve">Kostnadsutveckling under kontroll? </w:t>
      </w:r>
    </w:p>
    <w:p w:rsidR="00460425" w:rsidRPr="009104B5" w:rsidRDefault="00460425">
      <w:pPr>
        <w:pStyle w:val="PunktlistaStreck"/>
      </w:pPr>
      <w:r w:rsidRPr="009104B5">
        <w:t xml:space="preserve">Rättssäkerhet. </w:t>
      </w:r>
    </w:p>
    <w:p w:rsidR="00460425" w:rsidRPr="009104B5" w:rsidRDefault="00460425">
      <w:r w:rsidRPr="009104B5">
        <w:t>Under dessa teman redovisades bl.a. iakttagelser om att regeringen inte ställer tillräckliga krav på uppföljning av de beslut som riksdagen fattat. Detta leder till svag kontroll, som i flera fall sammanfaller med en allmänt passiv sty</w:t>
      </w:r>
      <w:r w:rsidRPr="009104B5">
        <w:t>r</w:t>
      </w:r>
      <w:r w:rsidRPr="009104B5">
        <w:t>ning. Även brister i regeringens ekonomiska kontroll lyfts fram.</w:t>
      </w:r>
    </w:p>
    <w:p w:rsidR="00460425" w:rsidRPr="009104B5" w:rsidRDefault="00460425">
      <w:pPr>
        <w:pStyle w:val="Normaltindrag"/>
      </w:pPr>
      <w:r w:rsidRPr="009104B5">
        <w:t>I den årliga rapporten redovisades och kommenterades också väsentliga fel i myndigheternas årsredovisningar och förvaltning.</w:t>
      </w:r>
    </w:p>
    <w:p w:rsidR="00460425" w:rsidRPr="009104B5" w:rsidRDefault="00460425">
      <w:pPr>
        <w:pStyle w:val="Rubrik2"/>
      </w:pPr>
      <w:bookmarkStart w:id="158" w:name="_Toc94860598"/>
      <w:bookmarkStart w:id="159" w:name="_Toc94700610"/>
      <w:bookmarkStart w:id="160" w:name="_Toc95717115"/>
      <w:bookmarkStart w:id="161" w:name="_Toc95808101"/>
      <w:bookmarkStart w:id="162" w:name="_Toc96253922"/>
      <w:r w:rsidRPr="009104B5">
        <w:t>Remisser</w:t>
      </w:r>
      <w:bookmarkEnd w:id="158"/>
      <w:bookmarkEnd w:id="159"/>
      <w:bookmarkEnd w:id="160"/>
      <w:bookmarkEnd w:id="161"/>
      <w:bookmarkEnd w:id="162"/>
    </w:p>
    <w:p w:rsidR="00460425" w:rsidRPr="009104B5" w:rsidRDefault="00460425">
      <w:r w:rsidRPr="009104B5">
        <w:t xml:space="preserve">Under 2004 har Riksrevisionen besvarat nio remisser. Riksrevisionen lämnar remissvar främst i principiella frågor om statlig redovisning och revision. Remissvar har bl.a. lämnats över betänkanden avseende nya principer för utformning av statsbudgeten samt internrevisionen i staten. </w:t>
      </w:r>
    </w:p>
    <w:p w:rsidR="00460425" w:rsidRPr="009104B5" w:rsidRDefault="00460425">
      <w:pPr>
        <w:pStyle w:val="Rubrik2"/>
      </w:pPr>
      <w:bookmarkStart w:id="163" w:name="_Toc94860599"/>
      <w:bookmarkStart w:id="164" w:name="_Toc94700611"/>
      <w:bookmarkStart w:id="165" w:name="_Toc95717116"/>
      <w:bookmarkStart w:id="166" w:name="_Toc95808102"/>
      <w:bookmarkStart w:id="167" w:name="_Toc96253923"/>
      <w:r w:rsidRPr="009104B5">
        <w:t>Uppdrag enligt anslagsdirektiv</w:t>
      </w:r>
      <w:bookmarkEnd w:id="163"/>
      <w:bookmarkEnd w:id="164"/>
      <w:bookmarkEnd w:id="165"/>
      <w:bookmarkEnd w:id="166"/>
      <w:bookmarkEnd w:id="167"/>
    </w:p>
    <w:p w:rsidR="00460425" w:rsidRPr="009104B5" w:rsidRDefault="00460425">
      <w:r w:rsidRPr="009104B5">
        <w:rPr>
          <w:i/>
        </w:rPr>
        <w:t>Riksrevisionen bör lägga fram förslag till tydliga och avläsbara mål för den egna verksamheten samt hur dessa bör kunna följas upp så att riksdagen i efterhand lätt kan b</w:t>
      </w:r>
      <w:r w:rsidRPr="009104B5">
        <w:rPr>
          <w:i/>
        </w:rPr>
        <w:t>e</w:t>
      </w:r>
      <w:r w:rsidRPr="009104B5">
        <w:rPr>
          <w:i/>
        </w:rPr>
        <w:t>döma i vilken utsträckning uppställda mål har uppnåtts.</w:t>
      </w:r>
    </w:p>
    <w:p w:rsidR="00460425" w:rsidRPr="009104B5" w:rsidRDefault="00460425">
      <w:pPr>
        <w:pStyle w:val="Normaltindrag"/>
      </w:pPr>
      <w:r w:rsidRPr="009104B5">
        <w:t>I årsredovisningen 2004 redovisar Riksrevisionen ett antal mått som kan användas för att följa upp granskningsverksamheten över tiden. Dessa mått är:</w:t>
      </w:r>
    </w:p>
    <w:p w:rsidR="00460425" w:rsidRPr="009104B5" w:rsidRDefault="00460425">
      <w:pPr>
        <w:pStyle w:val="PunktlistaStreck"/>
        <w:numPr>
          <w:ilvl w:val="0"/>
          <w:numId w:val="32"/>
        </w:numPr>
      </w:pPr>
      <w:r w:rsidRPr="009104B5">
        <w:t>Antal redovisade granskningsrapporter och antal pågående granskningar.</w:t>
      </w:r>
    </w:p>
    <w:p w:rsidR="00460425" w:rsidRPr="009104B5" w:rsidRDefault="00460425">
      <w:pPr>
        <w:pStyle w:val="PunktlistaStreck"/>
        <w:numPr>
          <w:ilvl w:val="0"/>
          <w:numId w:val="32"/>
        </w:numPr>
      </w:pPr>
      <w:r w:rsidRPr="009104B5">
        <w:t>Antal avrapporterade prestationer inom årlig revision.</w:t>
      </w:r>
    </w:p>
    <w:p w:rsidR="00460425" w:rsidRPr="009104B5" w:rsidRDefault="00460425">
      <w:pPr>
        <w:pStyle w:val="PunktlistaStreck"/>
        <w:numPr>
          <w:ilvl w:val="0"/>
          <w:numId w:val="32"/>
        </w:numPr>
      </w:pPr>
      <w:r w:rsidRPr="009104B5">
        <w:t>Total kostnad per verksamhetsgren samt intäkter i tillämpl</w:t>
      </w:r>
      <w:r w:rsidRPr="009104B5">
        <w:t>i</w:t>
      </w:r>
      <w:r w:rsidRPr="009104B5">
        <w:t>ga fall.</w:t>
      </w:r>
    </w:p>
    <w:p w:rsidR="00460425" w:rsidRPr="009104B5" w:rsidRDefault="00460425">
      <w:pPr>
        <w:pStyle w:val="PunktlistaStreck"/>
        <w:numPr>
          <w:ilvl w:val="0"/>
          <w:numId w:val="32"/>
        </w:numPr>
      </w:pPr>
      <w:r w:rsidRPr="009104B5">
        <w:t>Kostnader fördelade mellan olika typer av granskning.</w:t>
      </w:r>
    </w:p>
    <w:p w:rsidR="00460425" w:rsidRPr="009104B5" w:rsidRDefault="00460425">
      <w:r w:rsidRPr="009104B5">
        <w:t>För varje verksamhetsgren anges dessutom de mål som gällt under året. För den årliga revisionen har målet varit att klara revisionsuttalandet för samtliga våra förvaltningsmyndigheter samt ca 60 bolag och stiftelser enligt god rev</w:t>
      </w:r>
      <w:r w:rsidRPr="009104B5">
        <w:t>i</w:t>
      </w:r>
      <w:r w:rsidRPr="009104B5">
        <w:t>sionssed och inom fastställd tid. Ytterligare en målsättning för verksamhet</w:t>
      </w:r>
      <w:r w:rsidRPr="009104B5">
        <w:t>s</w:t>
      </w:r>
      <w:r w:rsidRPr="009104B5">
        <w:t>grenen har varit att klara övergången till avgiftsbeläggning med bibehållen kvalitet. För effektivitetsrevision har målsättningen varit att slutföra minst 35 granskningsrapporter med hög kvalitet. För den internationella verksamheten har gällt att internationella granskningsuppdrag och övriga internationella åtaganden skall genomföras med hög kvalitet.</w:t>
      </w:r>
    </w:p>
    <w:p w:rsidR="00460425" w:rsidRPr="009104B5" w:rsidRDefault="00460425">
      <w:pPr>
        <w:pStyle w:val="Normaltindrag"/>
      </w:pPr>
      <w:r w:rsidRPr="009104B5">
        <w:t>Riksrevisionen arbetar dessutom kontinuerligt med att utveckla den löpa</w:t>
      </w:r>
      <w:r w:rsidRPr="009104B5">
        <w:t>n</w:t>
      </w:r>
      <w:r w:rsidRPr="009104B5">
        <w:t>de uppföljningen av verksamheten i enlighet med det uppdrag som givits i anslagsdirektiven för 2005.</w:t>
      </w:r>
    </w:p>
    <w:p w:rsidR="00460425" w:rsidRPr="009104B5" w:rsidRDefault="00460425">
      <w:pPr>
        <w:pStyle w:val="Rubrik2"/>
      </w:pPr>
      <w:bookmarkStart w:id="168" w:name="_Toc95717117"/>
      <w:bookmarkStart w:id="169" w:name="_Toc95808103"/>
      <w:bookmarkStart w:id="170" w:name="_Toc96253924"/>
      <w:r w:rsidRPr="009104B5">
        <w:t>Styrelsens arbete</w:t>
      </w:r>
      <w:bookmarkEnd w:id="168"/>
      <w:bookmarkEnd w:id="169"/>
      <w:bookmarkEnd w:id="170"/>
    </w:p>
    <w:p w:rsidR="00460425" w:rsidRPr="009104B5" w:rsidRDefault="00460425">
      <w:r w:rsidRPr="009104B5">
        <w:t>Styrelsen har under 2004 haft tolv sammanträden. Inför styrelsens möten hålls regelmässigt presidiemöten. Riksrevisorerna deltar i såväl styrelsens som presidiets möten.</w:t>
      </w:r>
    </w:p>
    <w:p w:rsidR="00460425" w:rsidRPr="009104B5" w:rsidRDefault="00460425">
      <w:pPr>
        <w:pStyle w:val="Normaltindrag"/>
      </w:pPr>
      <w:r w:rsidRPr="009104B5">
        <w:t>Den 23–24 augusti genomförde styrelsen ett internatsammanträde. Vid detta tillfälle utvärderades det verksamhetsår som gått sedan myndighetens start den 1 juli 2003. Vid internatet drogs även upp riktlinjer för det komma</w:t>
      </w:r>
      <w:r w:rsidRPr="009104B5">
        <w:t>n</w:t>
      </w:r>
      <w:r w:rsidRPr="009104B5">
        <w:t>de arbetsåret.</w:t>
      </w:r>
    </w:p>
    <w:p w:rsidR="00460425" w:rsidRPr="009104B5" w:rsidRDefault="00460425">
      <w:pPr>
        <w:pStyle w:val="Normaltindrag"/>
      </w:pPr>
      <w:r w:rsidRPr="009104B5">
        <w:t>Vid internatet gavs också tillfälle till ett internationellt erfarenhetsutbyte. Överläggning fördes med riksrevisor Saskia Stuiveling och generalsekreterare Maurits de Brauw vid Riksrevisionens nederländska motsvarighet Algemene Rekenkamer.</w:t>
      </w:r>
    </w:p>
    <w:p w:rsidR="00460425" w:rsidRPr="009104B5" w:rsidRDefault="00460425">
      <w:pPr>
        <w:pStyle w:val="Normaltindrag"/>
      </w:pPr>
      <w:r w:rsidRPr="009104B5">
        <w:t>En av styrelsens viktigaste uppgifter är att besluta om framställningar eller redogörelser till riksdagen med anledning av Riksrevisionens granskning</w:t>
      </w:r>
      <w:r w:rsidRPr="009104B5">
        <w:t>s</w:t>
      </w:r>
      <w:r w:rsidRPr="009104B5">
        <w:t>rapporter. Under 2004 har styrelsen tagit slutlig ställning till 21 av de rappo</w:t>
      </w:r>
      <w:r w:rsidRPr="009104B5">
        <w:t>r</w:t>
      </w:r>
      <w:r w:rsidRPr="009104B5">
        <w:t>ter som Riksrevisionen publicerat. 13 av rapporterna har föranlett framstäl</w:t>
      </w:r>
      <w:r w:rsidRPr="009104B5">
        <w:t>l</w:t>
      </w:r>
      <w:r w:rsidRPr="009104B5">
        <w:t>ningar till riksdagen och 4 har resulterat i redogörelser. Fyra av rapporterna har styrelsen lagt till handlingarna.</w:t>
      </w:r>
    </w:p>
    <w:p w:rsidR="00460425" w:rsidRPr="009104B5" w:rsidRDefault="00460425">
      <w:pPr>
        <w:pStyle w:val="Normaltindrag"/>
      </w:pPr>
      <w:r w:rsidRPr="009104B5">
        <w:t>Styrelsen har i övrigt fullföljt de författningsenliga uppgifter som åligger den. Styrelsen har således till riksdagen överlämnat revisionsberättelserna över granskningarna av Riksbanken, Stiftelsen Riksbankens Jubileumsfond och årsredovi</w:t>
      </w:r>
      <w:r w:rsidRPr="009104B5">
        <w:t>sningen för staten. Därutöver har styrelsen beslutat om årsred</w:t>
      </w:r>
      <w:r w:rsidRPr="009104B5">
        <w:t>o</w:t>
      </w:r>
      <w:r w:rsidRPr="009104B5">
        <w:t>visningen för Riksrevisionen för andra halvåret 2003, delårsrapport 2004 samt förslag till anslag på statsbudgeten för Riksrevisionen för 2005. Slutligen har styrelsen till riksd</w:t>
      </w:r>
      <w:r w:rsidRPr="009104B5">
        <w:t>a</w:t>
      </w:r>
      <w:r w:rsidRPr="009104B5">
        <w:t>gen överlämnat Riksrevisionens årliga rapport 2004.</w:t>
      </w:r>
    </w:p>
    <w:p w:rsidR="00460425" w:rsidRPr="009104B5" w:rsidRDefault="00460425">
      <w:pPr>
        <w:pStyle w:val="Rubrik2"/>
      </w:pPr>
      <w:bookmarkStart w:id="171" w:name="_Toc95808104"/>
      <w:bookmarkStart w:id="172" w:name="_Toc96253925"/>
      <w:r w:rsidRPr="009104B5">
        <w:t>Vetenskapliga rådet</w:t>
      </w:r>
      <w:bookmarkEnd w:id="171"/>
      <w:bookmarkEnd w:id="172"/>
    </w:p>
    <w:p w:rsidR="00460425" w:rsidRPr="009104B5" w:rsidRDefault="00460425">
      <w:r w:rsidRPr="009104B5">
        <w:t>Enligt lag (2002:1023) med instruktion för Riksrevisionen ska vid Riksrev</w:t>
      </w:r>
      <w:r w:rsidRPr="009104B5">
        <w:t>i</w:t>
      </w:r>
      <w:r w:rsidRPr="009104B5">
        <w:t>sionen finnas ett vetenskapligt råd. Rådet är ett rådgivande organ till riksrev</w:t>
      </w:r>
      <w:r w:rsidRPr="009104B5">
        <w:t>i</w:t>
      </w:r>
      <w:r w:rsidRPr="009104B5">
        <w:t>sorerna, i första hand med inriktning mot mer strategiska frågor. Hösten 2003 beslutade riksrevisorerna om formerna för rådet och under våren 2004 om rådets sammansättning. Rådet har under år 2004 sammanträtt tre gånger. Diskussionerna vid dessa möten har i första hand rört effektivitetsrevisionens inriktning. Rådets ledamöter är;</w:t>
      </w:r>
    </w:p>
    <w:p w:rsidR="00460425" w:rsidRPr="009104B5" w:rsidRDefault="00460425">
      <w:pPr>
        <w:pStyle w:val="Normaltindrag"/>
      </w:pPr>
    </w:p>
    <w:p w:rsidR="00460425" w:rsidRPr="009104B5" w:rsidRDefault="00460425">
      <w:pPr>
        <w:pStyle w:val="Normaltindrag"/>
        <w:ind w:firstLine="0"/>
      </w:pPr>
      <w:r w:rsidRPr="009104B5">
        <w:sym w:font="Symbol" w:char="F0B7"/>
      </w:r>
      <w:r w:rsidRPr="009104B5">
        <w:tab/>
        <w:t>Ulf Gometz, professor Handelshögskolan</w:t>
      </w:r>
    </w:p>
    <w:p w:rsidR="00460425" w:rsidRPr="009104B5" w:rsidRDefault="00460425">
      <w:pPr>
        <w:pStyle w:val="Normaltindrag"/>
        <w:ind w:firstLine="0"/>
      </w:pPr>
      <w:r w:rsidRPr="009104B5">
        <w:sym w:font="Symbol" w:char="F0B7"/>
      </w:r>
      <w:r w:rsidRPr="009104B5">
        <w:tab/>
        <w:t>Jan-Erik Gröjer, professor Uppsala universitet</w:t>
      </w:r>
    </w:p>
    <w:p w:rsidR="00460425" w:rsidRPr="009104B5" w:rsidRDefault="00460425">
      <w:pPr>
        <w:pStyle w:val="Normaltindrag"/>
        <w:ind w:firstLine="0"/>
      </w:pPr>
      <w:r w:rsidRPr="009104B5">
        <w:sym w:font="Symbol" w:char="F0B7"/>
      </w:r>
      <w:r w:rsidRPr="009104B5">
        <w:tab/>
        <w:t>Lars Hultkrantz, professor Örebro universitet</w:t>
      </w:r>
    </w:p>
    <w:p w:rsidR="00460425" w:rsidRPr="009104B5" w:rsidRDefault="00460425">
      <w:pPr>
        <w:pStyle w:val="Normaltindrag"/>
        <w:ind w:firstLine="0"/>
      </w:pPr>
      <w:r w:rsidRPr="009104B5">
        <w:sym w:font="Symbol" w:char="F0B7"/>
      </w:r>
      <w:r w:rsidRPr="009104B5">
        <w:tab/>
        <w:t>Lena Marcusson, professor/prorektor Uppsala universitet</w:t>
      </w:r>
    </w:p>
    <w:p w:rsidR="00460425" w:rsidRPr="009104B5" w:rsidRDefault="00460425">
      <w:pPr>
        <w:pStyle w:val="Normaltindrag"/>
        <w:ind w:firstLine="0"/>
      </w:pPr>
      <w:r w:rsidRPr="009104B5">
        <w:sym w:font="Symbol" w:char="F0B7"/>
      </w:r>
      <w:r w:rsidRPr="009104B5">
        <w:tab/>
        <w:t>Kerstin Sahlin-Andersson, professor Uppsala universitet</w:t>
      </w:r>
    </w:p>
    <w:p w:rsidR="00460425" w:rsidRPr="009104B5" w:rsidRDefault="00460425">
      <w:pPr>
        <w:pStyle w:val="Normaltindrag"/>
        <w:ind w:firstLine="0"/>
      </w:pPr>
      <w:r w:rsidRPr="009104B5">
        <w:sym w:font="Symbol" w:char="F0B7"/>
      </w:r>
      <w:r w:rsidRPr="009104B5">
        <w:tab/>
        <w:t>Daniel Tarschys, professor Stockholms universitet</w:t>
      </w:r>
    </w:p>
    <w:p w:rsidR="00460425" w:rsidRPr="009104B5" w:rsidRDefault="00460425">
      <w:pPr>
        <w:pStyle w:val="Rubrik2"/>
      </w:pPr>
      <w:bookmarkStart w:id="173" w:name="_Toc95808105"/>
      <w:bookmarkStart w:id="174" w:name="_Toc96253926"/>
      <w:r w:rsidRPr="009104B5">
        <w:t>Omställningsverksamhet</w:t>
      </w:r>
      <w:bookmarkEnd w:id="173"/>
      <w:bookmarkEnd w:id="174"/>
    </w:p>
    <w:p w:rsidR="00460425" w:rsidRPr="009104B5" w:rsidRDefault="00460425">
      <w:r w:rsidRPr="009104B5">
        <w:t>Enligt finansutskottets betänkande 2003/04:FiU02 skulle Riksrevisionen kunna utnyttja anslaget,  1:15 Riksrevisionsverket: Avvecklingskostnader, för utgifter som uppstod i samband med avveckling av personal eftersom de totala kostnaderna inte var kända när anslaget för Riksrevisi</w:t>
      </w:r>
      <w:r w:rsidRPr="009104B5">
        <w:t>o</w:t>
      </w:r>
      <w:r w:rsidRPr="009104B5">
        <w:t>nen beräknades</w:t>
      </w:r>
      <w:r w:rsidRPr="009104B5">
        <w:rPr>
          <w:rStyle w:val="Fotnotsreferens"/>
        </w:rPr>
        <w:footnoteReference w:id="9"/>
      </w:r>
      <w:r w:rsidRPr="009104B5">
        <w:t xml:space="preserve">. </w:t>
      </w:r>
    </w:p>
    <w:p w:rsidR="00460425" w:rsidRPr="009104B5" w:rsidRDefault="00460425">
      <w:pPr>
        <w:pStyle w:val="Normaltindrag"/>
        <w:spacing w:line="120" w:lineRule="exact"/>
        <w:ind w:firstLine="284"/>
      </w:pPr>
    </w:p>
    <w:tbl>
      <w:tblPr>
        <w:tblW w:w="0" w:type="auto"/>
        <w:tblLayout w:type="fixed"/>
        <w:tblLook w:val="01E0" w:firstRow="1" w:lastRow="1" w:firstColumn="1" w:lastColumn="1" w:noHBand="0" w:noVBand="0"/>
      </w:tblPr>
      <w:tblGrid>
        <w:gridCol w:w="2694"/>
        <w:gridCol w:w="1539"/>
        <w:gridCol w:w="1710"/>
      </w:tblGrid>
      <w:tr w:rsidR="00000000" w:rsidRPr="009104B5">
        <w:tblPrEx>
          <w:tblCellMar>
            <w:top w:w="0" w:type="dxa"/>
            <w:bottom w:w="0" w:type="dxa"/>
          </w:tblCellMar>
        </w:tblPrEx>
        <w:tc>
          <w:tcPr>
            <w:tcW w:w="2694" w:type="dxa"/>
            <w:tcBorders>
              <w:top w:val="single" w:sz="6" w:space="0" w:color="auto"/>
              <w:bottom w:val="single" w:sz="6" w:space="0" w:color="auto"/>
            </w:tcBorders>
            <w:shd w:val="clear" w:color="000000" w:fill="auto"/>
          </w:tcPr>
          <w:p w:rsidR="00460425" w:rsidRPr="009104B5" w:rsidRDefault="00460425">
            <w:pPr>
              <w:pStyle w:val="Normaltindrag"/>
              <w:ind w:firstLine="0"/>
              <w:rPr>
                <w:b/>
              </w:rPr>
            </w:pPr>
            <w:r w:rsidRPr="009104B5">
              <w:rPr>
                <w:b/>
              </w:rPr>
              <w:t>Omställningsverksamhet (tkr)</w:t>
            </w:r>
          </w:p>
        </w:tc>
        <w:tc>
          <w:tcPr>
            <w:tcW w:w="1539" w:type="dxa"/>
            <w:tcBorders>
              <w:top w:val="single" w:sz="6" w:space="0" w:color="auto"/>
              <w:bottom w:val="single" w:sz="6" w:space="0" w:color="auto"/>
            </w:tcBorders>
            <w:shd w:val="clear" w:color="000000" w:fill="auto"/>
          </w:tcPr>
          <w:p w:rsidR="00460425" w:rsidRPr="009104B5" w:rsidRDefault="00460425">
            <w:pPr>
              <w:pStyle w:val="Normaltindrag"/>
              <w:ind w:firstLine="0"/>
              <w:jc w:val="right"/>
              <w:rPr>
                <w:b/>
              </w:rPr>
            </w:pPr>
            <w:r w:rsidRPr="009104B5">
              <w:rPr>
                <w:b/>
              </w:rPr>
              <w:t>2004</w:t>
            </w:r>
          </w:p>
        </w:tc>
        <w:tc>
          <w:tcPr>
            <w:tcW w:w="1710" w:type="dxa"/>
            <w:tcBorders>
              <w:top w:val="single" w:sz="6" w:space="0" w:color="auto"/>
              <w:bottom w:val="single" w:sz="6" w:space="0" w:color="auto"/>
            </w:tcBorders>
            <w:shd w:val="clear" w:color="000000" w:fill="auto"/>
          </w:tcPr>
          <w:p w:rsidR="00460425" w:rsidRPr="009104B5" w:rsidRDefault="00460425">
            <w:pPr>
              <w:pStyle w:val="Normaltindrag"/>
              <w:ind w:firstLine="0"/>
              <w:jc w:val="right"/>
              <w:rPr>
                <w:b/>
              </w:rPr>
            </w:pPr>
            <w:r w:rsidRPr="009104B5">
              <w:rPr>
                <w:b/>
              </w:rPr>
              <w:t>2003</w:t>
            </w:r>
          </w:p>
        </w:tc>
      </w:tr>
      <w:tr w:rsidR="00000000" w:rsidRPr="009104B5">
        <w:tblPrEx>
          <w:tblCellMar>
            <w:top w:w="0" w:type="dxa"/>
            <w:bottom w:w="0" w:type="dxa"/>
          </w:tblCellMar>
        </w:tblPrEx>
        <w:tc>
          <w:tcPr>
            <w:tcW w:w="2694" w:type="dxa"/>
            <w:tcBorders>
              <w:top w:val="single" w:sz="6" w:space="0" w:color="auto"/>
            </w:tcBorders>
            <w:shd w:val="clear" w:color="000000" w:fill="auto"/>
            <w:vAlign w:val="bottom"/>
          </w:tcPr>
          <w:p w:rsidR="00460425" w:rsidRPr="009104B5" w:rsidRDefault="00460425">
            <w:pPr>
              <w:pStyle w:val="Normaltindrag"/>
              <w:spacing w:before="60"/>
              <w:ind w:firstLine="0"/>
            </w:pPr>
            <w:r w:rsidRPr="009104B5">
              <w:t>Utgifter</w:t>
            </w:r>
          </w:p>
        </w:tc>
        <w:tc>
          <w:tcPr>
            <w:tcW w:w="1539" w:type="dxa"/>
            <w:tcBorders>
              <w:top w:val="single" w:sz="6" w:space="0" w:color="auto"/>
            </w:tcBorders>
            <w:shd w:val="clear" w:color="000000" w:fill="auto"/>
            <w:vAlign w:val="bottom"/>
          </w:tcPr>
          <w:p w:rsidR="00460425" w:rsidRPr="009104B5" w:rsidRDefault="00460425">
            <w:pPr>
              <w:pStyle w:val="Normaltindrag"/>
              <w:spacing w:before="60"/>
              <w:ind w:firstLine="0"/>
              <w:jc w:val="right"/>
            </w:pPr>
            <w:r w:rsidRPr="009104B5">
              <w:t>6 890</w:t>
            </w:r>
          </w:p>
        </w:tc>
        <w:tc>
          <w:tcPr>
            <w:tcW w:w="1710" w:type="dxa"/>
            <w:tcBorders>
              <w:top w:val="single" w:sz="6" w:space="0" w:color="auto"/>
            </w:tcBorders>
            <w:shd w:val="clear" w:color="000000" w:fill="auto"/>
            <w:vAlign w:val="bottom"/>
          </w:tcPr>
          <w:p w:rsidR="00460425" w:rsidRPr="009104B5" w:rsidRDefault="00460425">
            <w:pPr>
              <w:pStyle w:val="Normaltindrag"/>
              <w:spacing w:before="60"/>
              <w:ind w:firstLine="0"/>
              <w:jc w:val="right"/>
            </w:pPr>
            <w:r w:rsidRPr="009104B5">
              <w:t>4 948</w:t>
            </w:r>
          </w:p>
        </w:tc>
      </w:tr>
      <w:tr w:rsidR="00000000" w:rsidRPr="009104B5">
        <w:tblPrEx>
          <w:tblCellMar>
            <w:top w:w="0" w:type="dxa"/>
            <w:bottom w:w="0" w:type="dxa"/>
          </w:tblCellMar>
        </w:tblPrEx>
        <w:tc>
          <w:tcPr>
            <w:tcW w:w="2694" w:type="dxa"/>
            <w:shd w:val="clear" w:color="000000" w:fill="FFFFFF"/>
            <w:vAlign w:val="bottom"/>
          </w:tcPr>
          <w:p w:rsidR="00460425" w:rsidRPr="009104B5" w:rsidRDefault="00460425">
            <w:pPr>
              <w:pStyle w:val="Normaltindrag"/>
              <w:spacing w:before="60"/>
              <w:ind w:firstLine="0"/>
            </w:pPr>
            <w:r w:rsidRPr="009104B5">
              <w:t>Avräknat avvecklingsansl</w:t>
            </w:r>
            <w:r w:rsidRPr="009104B5">
              <w:t>a</w:t>
            </w:r>
            <w:r w:rsidRPr="009104B5">
              <w:t>get</w:t>
            </w:r>
          </w:p>
        </w:tc>
        <w:tc>
          <w:tcPr>
            <w:tcW w:w="1539" w:type="dxa"/>
            <w:shd w:val="clear" w:color="000000" w:fill="FFFFFF"/>
            <w:vAlign w:val="bottom"/>
          </w:tcPr>
          <w:p w:rsidR="00460425" w:rsidRPr="009104B5" w:rsidRDefault="00460425">
            <w:pPr>
              <w:pStyle w:val="Normaltindrag"/>
              <w:spacing w:before="60"/>
              <w:ind w:firstLine="0"/>
              <w:jc w:val="right"/>
            </w:pPr>
            <w:r w:rsidRPr="009104B5">
              <w:t>4 826</w:t>
            </w:r>
          </w:p>
        </w:tc>
        <w:tc>
          <w:tcPr>
            <w:tcW w:w="1710" w:type="dxa"/>
            <w:shd w:val="clear" w:color="000000" w:fill="FFFFFF"/>
            <w:vAlign w:val="bottom"/>
          </w:tcPr>
          <w:p w:rsidR="00460425" w:rsidRPr="009104B5" w:rsidRDefault="00460425">
            <w:pPr>
              <w:pStyle w:val="Normaltindrag"/>
              <w:spacing w:before="60"/>
              <w:ind w:firstLine="0"/>
              <w:jc w:val="right"/>
            </w:pPr>
            <w:r w:rsidRPr="009104B5">
              <w:t>4 953</w:t>
            </w:r>
          </w:p>
        </w:tc>
      </w:tr>
      <w:tr w:rsidR="00000000" w:rsidRPr="009104B5">
        <w:tblPrEx>
          <w:tblCellMar>
            <w:top w:w="0" w:type="dxa"/>
            <w:bottom w:w="0" w:type="dxa"/>
          </w:tblCellMar>
        </w:tblPrEx>
        <w:tc>
          <w:tcPr>
            <w:tcW w:w="2694" w:type="dxa"/>
            <w:shd w:val="clear" w:color="000000" w:fill="FFFFFF"/>
            <w:vAlign w:val="bottom"/>
          </w:tcPr>
          <w:p w:rsidR="00460425" w:rsidRPr="009104B5" w:rsidRDefault="00460425">
            <w:pPr>
              <w:pStyle w:val="Normaltindrag"/>
              <w:spacing w:before="60"/>
              <w:ind w:firstLine="0"/>
              <w:jc w:val="left"/>
              <w:rPr>
                <w:b/>
                <w:i/>
              </w:rPr>
            </w:pPr>
            <w:r w:rsidRPr="009104B5">
              <w:rPr>
                <w:b/>
                <w:i/>
              </w:rPr>
              <w:t>Finansierat via anslag 90:1 Riksrevisi</w:t>
            </w:r>
            <w:r w:rsidRPr="009104B5">
              <w:rPr>
                <w:b/>
                <w:i/>
              </w:rPr>
              <w:t>o</w:t>
            </w:r>
            <w:r w:rsidRPr="009104B5">
              <w:rPr>
                <w:b/>
                <w:i/>
              </w:rPr>
              <w:t>nen</w:t>
            </w:r>
          </w:p>
        </w:tc>
        <w:tc>
          <w:tcPr>
            <w:tcW w:w="1539" w:type="dxa"/>
            <w:shd w:val="clear" w:color="000000" w:fill="FFFFFF"/>
            <w:vAlign w:val="bottom"/>
          </w:tcPr>
          <w:p w:rsidR="00460425" w:rsidRPr="009104B5" w:rsidRDefault="00460425">
            <w:pPr>
              <w:pStyle w:val="Normaltindrag"/>
              <w:spacing w:before="60"/>
              <w:ind w:firstLine="0"/>
              <w:jc w:val="right"/>
              <w:rPr>
                <w:b/>
                <w:i/>
              </w:rPr>
            </w:pPr>
          </w:p>
          <w:p w:rsidR="00460425" w:rsidRPr="009104B5" w:rsidRDefault="00460425">
            <w:pPr>
              <w:pStyle w:val="Normaltindrag"/>
              <w:spacing w:before="60"/>
              <w:ind w:firstLine="0"/>
              <w:jc w:val="right"/>
              <w:rPr>
                <w:b/>
                <w:i/>
              </w:rPr>
            </w:pPr>
            <w:r w:rsidRPr="009104B5">
              <w:rPr>
                <w:b/>
                <w:i/>
              </w:rPr>
              <w:t>2 064</w:t>
            </w:r>
          </w:p>
        </w:tc>
        <w:tc>
          <w:tcPr>
            <w:tcW w:w="1710" w:type="dxa"/>
            <w:shd w:val="clear" w:color="000000" w:fill="FFFFFF"/>
            <w:vAlign w:val="bottom"/>
          </w:tcPr>
          <w:p w:rsidR="00460425" w:rsidRPr="009104B5" w:rsidRDefault="00460425">
            <w:pPr>
              <w:pStyle w:val="Normaltindrag"/>
              <w:spacing w:before="60"/>
              <w:ind w:firstLine="0"/>
              <w:jc w:val="right"/>
              <w:rPr>
                <w:b/>
                <w:i/>
              </w:rPr>
            </w:pPr>
          </w:p>
          <w:p w:rsidR="00460425" w:rsidRPr="009104B5" w:rsidRDefault="00460425">
            <w:pPr>
              <w:pStyle w:val="Normaltindrag"/>
              <w:spacing w:before="60"/>
              <w:ind w:firstLine="0"/>
              <w:jc w:val="right"/>
              <w:rPr>
                <w:b/>
                <w:i/>
              </w:rPr>
            </w:pPr>
            <w:r w:rsidRPr="009104B5">
              <w:rPr>
                <w:b/>
                <w:i/>
              </w:rPr>
              <w:t>-5</w:t>
            </w:r>
          </w:p>
        </w:tc>
      </w:tr>
    </w:tbl>
    <w:p w:rsidR="00460425" w:rsidRPr="009104B5" w:rsidRDefault="00460425">
      <w:pPr>
        <w:pStyle w:val="Normaltindrag"/>
        <w:ind w:firstLine="284"/>
      </w:pPr>
    </w:p>
    <w:p w:rsidR="00460425" w:rsidRPr="009104B5" w:rsidRDefault="00460425">
      <w:pPr>
        <w:pStyle w:val="Normaltindrag"/>
        <w:ind w:firstLine="0"/>
      </w:pPr>
    </w:p>
    <w:p w:rsidR="00460425" w:rsidRPr="009104B5" w:rsidRDefault="00460425">
      <w:bookmarkStart w:id="175" w:name="_Toc94700612"/>
    </w:p>
    <w:p w:rsidR="00460425" w:rsidRPr="009104B5" w:rsidRDefault="00460425">
      <w:pPr>
        <w:sectPr w:rsidR="00000000" w:rsidRPr="009104B5">
          <w:headerReference w:type="even" r:id="rId70"/>
          <w:headerReference w:type="default" r:id="rId71"/>
          <w:footerReference w:type="even" r:id="rId72"/>
          <w:footerReference w:type="default" r:id="rId73"/>
          <w:headerReference w:type="first" r:id="rId74"/>
          <w:footerReference w:type="first" r:id="rId75"/>
          <w:pgSz w:w="11906" w:h="16838" w:code="9"/>
          <w:pgMar w:top="907" w:right="4649" w:bottom="4507" w:left="1304" w:header="340" w:footer="227" w:gutter="0"/>
          <w:cols w:space="720"/>
          <w:titlePg/>
        </w:sectPr>
      </w:pPr>
    </w:p>
    <w:p w:rsidR="00460425" w:rsidRPr="009104B5" w:rsidRDefault="00460425">
      <w:pPr>
        <w:pStyle w:val="Rubrik1"/>
        <w:rPr>
          <w:noProof w:val="0"/>
        </w:rPr>
      </w:pPr>
      <w:bookmarkStart w:id="176" w:name="_Toc95717118"/>
      <w:bookmarkStart w:id="177" w:name="_Toc95808106"/>
      <w:bookmarkStart w:id="178" w:name="_Toc96253927"/>
      <w:r w:rsidRPr="009104B5">
        <w:rPr>
          <w:noProof w:val="0"/>
        </w:rPr>
        <w:t>Personal</w:t>
      </w:r>
      <w:bookmarkEnd w:id="175"/>
      <w:bookmarkEnd w:id="176"/>
      <w:bookmarkEnd w:id="177"/>
      <w:bookmarkEnd w:id="178"/>
    </w:p>
    <w:p w:rsidR="00460425" w:rsidRPr="009104B5" w:rsidRDefault="00460425">
      <w:r w:rsidRPr="009104B5">
        <w:t>Vid årets slut var 300 personer (exkl. tjänstlediga eller i omställningsver</w:t>
      </w:r>
      <w:r w:rsidRPr="009104B5">
        <w:t>k</w:t>
      </w:r>
      <w:r w:rsidRPr="009104B5">
        <w:t>samhet) anställda vid Riksrevisionen. Av dessa är 143 män (48 procent) och 157 kvinnor (52 procent). Av de anställda är 35 personer under 30 år och 154 personer 30–49 år samt 111 medarbetare 50 år och äldre. Genomsnittsåldern är 44 år (för kvinnor 42 år och för män 47 år). Fördelningen mellan kvinnor och män i respektive ålder framgår av nedanstående tabell.</w:t>
      </w:r>
    </w:p>
    <w:p w:rsidR="00460425" w:rsidRPr="009104B5" w:rsidRDefault="00460425">
      <w:pPr>
        <w:spacing w:before="187"/>
        <w:jc w:val="left"/>
        <w:rPr>
          <w:i/>
        </w:rPr>
      </w:pPr>
      <w:r w:rsidRPr="009104B5">
        <w:rPr>
          <w:i/>
        </w:rPr>
        <w:t>Tabell 6 Antal kvinnor respektive män fördelat på ålder inom Riksrevisionen (antal och procent)</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1230"/>
        <w:gridCol w:w="17"/>
        <w:gridCol w:w="703"/>
        <w:gridCol w:w="907"/>
        <w:gridCol w:w="720"/>
        <w:gridCol w:w="907"/>
        <w:gridCol w:w="17"/>
        <w:gridCol w:w="701"/>
        <w:gridCol w:w="907"/>
        <w:gridCol w:w="17"/>
      </w:tblGrid>
      <w:tr w:rsidR="00000000" w:rsidRPr="009104B5">
        <w:tblPrEx>
          <w:tblCellMar>
            <w:top w:w="0" w:type="dxa"/>
            <w:bottom w:w="0" w:type="dxa"/>
          </w:tblCellMar>
        </w:tblPrEx>
        <w:tc>
          <w:tcPr>
            <w:tcW w:w="1247" w:type="dxa"/>
            <w:gridSpan w:val="2"/>
            <w:shd w:val="clear" w:color="000080" w:fill="FFFFFF"/>
          </w:tcPr>
          <w:p w:rsidR="00460425" w:rsidRPr="009104B5" w:rsidRDefault="00460425">
            <w:pPr>
              <w:rPr>
                <w:b/>
              </w:rPr>
            </w:pPr>
            <w:r w:rsidRPr="009104B5">
              <w:rPr>
                <w:b/>
              </w:rPr>
              <w:t>Ålder</w:t>
            </w:r>
          </w:p>
        </w:tc>
        <w:tc>
          <w:tcPr>
            <w:tcW w:w="1610" w:type="dxa"/>
            <w:gridSpan w:val="2"/>
            <w:shd w:val="clear" w:color="000080" w:fill="FFFFFF"/>
          </w:tcPr>
          <w:p w:rsidR="00460425" w:rsidRPr="009104B5" w:rsidRDefault="00460425">
            <w:pPr>
              <w:jc w:val="center"/>
              <w:rPr>
                <w:b/>
              </w:rPr>
            </w:pPr>
            <w:r w:rsidRPr="009104B5">
              <w:rPr>
                <w:b/>
              </w:rPr>
              <w:t>Kvinnor</w:t>
            </w:r>
          </w:p>
        </w:tc>
        <w:tc>
          <w:tcPr>
            <w:tcW w:w="1644" w:type="dxa"/>
            <w:gridSpan w:val="3"/>
            <w:shd w:val="clear" w:color="000080" w:fill="FFFFFF"/>
          </w:tcPr>
          <w:p w:rsidR="00460425" w:rsidRPr="009104B5" w:rsidRDefault="00460425">
            <w:pPr>
              <w:jc w:val="center"/>
              <w:rPr>
                <w:b/>
              </w:rPr>
            </w:pPr>
            <w:r w:rsidRPr="009104B5">
              <w:rPr>
                <w:b/>
              </w:rPr>
              <w:t>Män</w:t>
            </w:r>
          </w:p>
        </w:tc>
        <w:tc>
          <w:tcPr>
            <w:tcW w:w="1625" w:type="dxa"/>
            <w:gridSpan w:val="3"/>
            <w:shd w:val="clear" w:color="000080" w:fill="FFFFFF"/>
          </w:tcPr>
          <w:p w:rsidR="00460425" w:rsidRPr="009104B5" w:rsidRDefault="00460425">
            <w:pPr>
              <w:jc w:val="center"/>
              <w:rPr>
                <w:b/>
              </w:rPr>
            </w:pPr>
            <w:r w:rsidRPr="009104B5">
              <w:rPr>
                <w:b/>
              </w:rPr>
              <w:t>Totalt</w:t>
            </w:r>
          </w:p>
        </w:tc>
      </w:tr>
      <w:tr w:rsidR="00000000" w:rsidRPr="009104B5">
        <w:tblPrEx>
          <w:tblCellMar>
            <w:top w:w="0" w:type="dxa"/>
            <w:bottom w:w="0" w:type="dxa"/>
          </w:tblCellMar>
        </w:tblPrEx>
        <w:trPr>
          <w:gridAfter w:val="1"/>
          <w:wAfter w:w="17" w:type="dxa"/>
        </w:trPr>
        <w:tc>
          <w:tcPr>
            <w:tcW w:w="1230" w:type="dxa"/>
          </w:tcPr>
          <w:p w:rsidR="00460425" w:rsidRPr="009104B5" w:rsidRDefault="00460425"/>
        </w:tc>
        <w:tc>
          <w:tcPr>
            <w:tcW w:w="720" w:type="dxa"/>
            <w:gridSpan w:val="2"/>
          </w:tcPr>
          <w:p w:rsidR="00460425" w:rsidRPr="009104B5" w:rsidRDefault="00460425">
            <w:pPr>
              <w:jc w:val="center"/>
              <w:rPr>
                <w:b/>
                <w:sz w:val="20"/>
              </w:rPr>
            </w:pPr>
            <w:r w:rsidRPr="009104B5">
              <w:rPr>
                <w:b/>
                <w:sz w:val="20"/>
              </w:rPr>
              <w:t>Antal</w:t>
            </w:r>
          </w:p>
        </w:tc>
        <w:tc>
          <w:tcPr>
            <w:tcW w:w="907" w:type="dxa"/>
          </w:tcPr>
          <w:p w:rsidR="00460425" w:rsidRPr="009104B5" w:rsidRDefault="00460425">
            <w:pPr>
              <w:jc w:val="center"/>
              <w:rPr>
                <w:b/>
                <w:sz w:val="20"/>
              </w:rPr>
            </w:pPr>
            <w:r w:rsidRPr="009104B5">
              <w:rPr>
                <w:b/>
                <w:sz w:val="20"/>
              </w:rPr>
              <w:t>Procent</w:t>
            </w:r>
          </w:p>
        </w:tc>
        <w:tc>
          <w:tcPr>
            <w:tcW w:w="720" w:type="dxa"/>
          </w:tcPr>
          <w:p w:rsidR="00460425" w:rsidRPr="009104B5" w:rsidRDefault="00460425">
            <w:pPr>
              <w:jc w:val="center"/>
              <w:rPr>
                <w:b/>
                <w:sz w:val="20"/>
              </w:rPr>
            </w:pPr>
            <w:r w:rsidRPr="009104B5">
              <w:rPr>
                <w:b/>
                <w:sz w:val="20"/>
              </w:rPr>
              <w:t>Antal</w:t>
            </w:r>
          </w:p>
        </w:tc>
        <w:tc>
          <w:tcPr>
            <w:tcW w:w="907" w:type="dxa"/>
          </w:tcPr>
          <w:p w:rsidR="00460425" w:rsidRPr="009104B5" w:rsidRDefault="00460425">
            <w:pPr>
              <w:jc w:val="center"/>
              <w:rPr>
                <w:b/>
                <w:sz w:val="20"/>
              </w:rPr>
            </w:pPr>
            <w:r w:rsidRPr="009104B5">
              <w:rPr>
                <w:b/>
                <w:sz w:val="20"/>
              </w:rPr>
              <w:t>Procent</w:t>
            </w:r>
          </w:p>
        </w:tc>
        <w:tc>
          <w:tcPr>
            <w:tcW w:w="718" w:type="dxa"/>
            <w:gridSpan w:val="2"/>
          </w:tcPr>
          <w:p w:rsidR="00460425" w:rsidRPr="009104B5" w:rsidRDefault="00460425">
            <w:pPr>
              <w:jc w:val="center"/>
              <w:rPr>
                <w:b/>
                <w:sz w:val="20"/>
              </w:rPr>
            </w:pPr>
            <w:r w:rsidRPr="009104B5">
              <w:rPr>
                <w:b/>
                <w:sz w:val="20"/>
              </w:rPr>
              <w:t>Antal</w:t>
            </w:r>
          </w:p>
        </w:tc>
        <w:tc>
          <w:tcPr>
            <w:tcW w:w="907" w:type="dxa"/>
          </w:tcPr>
          <w:p w:rsidR="00460425" w:rsidRPr="009104B5" w:rsidRDefault="00460425">
            <w:pPr>
              <w:jc w:val="center"/>
              <w:rPr>
                <w:b/>
                <w:sz w:val="20"/>
              </w:rPr>
            </w:pPr>
            <w:r w:rsidRPr="009104B5">
              <w:rPr>
                <w:b/>
                <w:sz w:val="20"/>
              </w:rPr>
              <w:t>Procent</w:t>
            </w:r>
          </w:p>
        </w:tc>
      </w:tr>
      <w:tr w:rsidR="00000000" w:rsidRPr="009104B5">
        <w:tblPrEx>
          <w:tblCellMar>
            <w:top w:w="0" w:type="dxa"/>
            <w:bottom w:w="0" w:type="dxa"/>
          </w:tblCellMar>
        </w:tblPrEx>
        <w:trPr>
          <w:gridAfter w:val="1"/>
          <w:wAfter w:w="17" w:type="dxa"/>
        </w:trPr>
        <w:tc>
          <w:tcPr>
            <w:tcW w:w="1230" w:type="dxa"/>
          </w:tcPr>
          <w:p w:rsidR="00460425" w:rsidRPr="009104B5" w:rsidRDefault="00460425">
            <w:pPr>
              <w:rPr>
                <w:b/>
              </w:rPr>
            </w:pPr>
            <w:r w:rsidRPr="009104B5">
              <w:rPr>
                <w:b/>
              </w:rPr>
              <w:t>–29</w:t>
            </w:r>
          </w:p>
        </w:tc>
        <w:tc>
          <w:tcPr>
            <w:tcW w:w="720" w:type="dxa"/>
            <w:gridSpan w:val="2"/>
          </w:tcPr>
          <w:p w:rsidR="00460425" w:rsidRPr="009104B5" w:rsidRDefault="00460425">
            <w:pPr>
              <w:jc w:val="right"/>
            </w:pPr>
            <w:r w:rsidRPr="009104B5">
              <w:t>20</w:t>
            </w:r>
          </w:p>
        </w:tc>
        <w:tc>
          <w:tcPr>
            <w:tcW w:w="907" w:type="dxa"/>
          </w:tcPr>
          <w:p w:rsidR="00460425" w:rsidRPr="009104B5" w:rsidRDefault="00460425">
            <w:pPr>
              <w:jc w:val="right"/>
            </w:pPr>
            <w:r w:rsidRPr="009104B5">
              <w:t>57 %</w:t>
            </w:r>
          </w:p>
        </w:tc>
        <w:tc>
          <w:tcPr>
            <w:tcW w:w="720" w:type="dxa"/>
          </w:tcPr>
          <w:p w:rsidR="00460425" w:rsidRPr="009104B5" w:rsidRDefault="00460425">
            <w:pPr>
              <w:jc w:val="right"/>
            </w:pPr>
            <w:r w:rsidRPr="009104B5">
              <w:t>15</w:t>
            </w:r>
          </w:p>
        </w:tc>
        <w:tc>
          <w:tcPr>
            <w:tcW w:w="907" w:type="dxa"/>
          </w:tcPr>
          <w:p w:rsidR="00460425" w:rsidRPr="009104B5" w:rsidRDefault="00460425">
            <w:pPr>
              <w:jc w:val="right"/>
            </w:pPr>
            <w:r w:rsidRPr="009104B5">
              <w:t>43 %</w:t>
            </w:r>
          </w:p>
        </w:tc>
        <w:tc>
          <w:tcPr>
            <w:tcW w:w="718" w:type="dxa"/>
            <w:gridSpan w:val="2"/>
          </w:tcPr>
          <w:p w:rsidR="00460425" w:rsidRPr="009104B5" w:rsidRDefault="00460425">
            <w:pPr>
              <w:jc w:val="right"/>
            </w:pPr>
            <w:r w:rsidRPr="009104B5">
              <w:t>35</w:t>
            </w:r>
          </w:p>
        </w:tc>
        <w:tc>
          <w:tcPr>
            <w:tcW w:w="907" w:type="dxa"/>
          </w:tcPr>
          <w:p w:rsidR="00460425" w:rsidRPr="009104B5" w:rsidRDefault="00460425">
            <w:pPr>
              <w:jc w:val="right"/>
            </w:pPr>
            <w:r w:rsidRPr="009104B5">
              <w:t>100 %</w:t>
            </w:r>
          </w:p>
        </w:tc>
      </w:tr>
      <w:tr w:rsidR="00000000" w:rsidRPr="009104B5">
        <w:tblPrEx>
          <w:tblCellMar>
            <w:top w:w="0" w:type="dxa"/>
            <w:bottom w:w="0" w:type="dxa"/>
          </w:tblCellMar>
        </w:tblPrEx>
        <w:trPr>
          <w:gridAfter w:val="1"/>
          <w:wAfter w:w="17" w:type="dxa"/>
        </w:trPr>
        <w:tc>
          <w:tcPr>
            <w:tcW w:w="1230" w:type="dxa"/>
          </w:tcPr>
          <w:p w:rsidR="00460425" w:rsidRPr="009104B5" w:rsidRDefault="00460425">
            <w:pPr>
              <w:rPr>
                <w:b/>
              </w:rPr>
            </w:pPr>
            <w:r w:rsidRPr="009104B5">
              <w:rPr>
                <w:b/>
              </w:rPr>
              <w:t>30–49</w:t>
            </w:r>
          </w:p>
        </w:tc>
        <w:tc>
          <w:tcPr>
            <w:tcW w:w="720" w:type="dxa"/>
            <w:gridSpan w:val="2"/>
          </w:tcPr>
          <w:p w:rsidR="00460425" w:rsidRPr="009104B5" w:rsidRDefault="00460425">
            <w:pPr>
              <w:jc w:val="right"/>
            </w:pPr>
            <w:r w:rsidRPr="009104B5">
              <w:t>97</w:t>
            </w:r>
          </w:p>
        </w:tc>
        <w:tc>
          <w:tcPr>
            <w:tcW w:w="907" w:type="dxa"/>
          </w:tcPr>
          <w:p w:rsidR="00460425" w:rsidRPr="009104B5" w:rsidRDefault="00460425">
            <w:pPr>
              <w:jc w:val="right"/>
            </w:pPr>
            <w:r w:rsidRPr="009104B5">
              <w:t>63 %</w:t>
            </w:r>
          </w:p>
        </w:tc>
        <w:tc>
          <w:tcPr>
            <w:tcW w:w="720" w:type="dxa"/>
          </w:tcPr>
          <w:p w:rsidR="00460425" w:rsidRPr="009104B5" w:rsidRDefault="00460425">
            <w:pPr>
              <w:jc w:val="right"/>
            </w:pPr>
            <w:r w:rsidRPr="009104B5">
              <w:t>57</w:t>
            </w:r>
          </w:p>
        </w:tc>
        <w:tc>
          <w:tcPr>
            <w:tcW w:w="907" w:type="dxa"/>
          </w:tcPr>
          <w:p w:rsidR="00460425" w:rsidRPr="009104B5" w:rsidRDefault="00460425">
            <w:pPr>
              <w:jc w:val="right"/>
            </w:pPr>
            <w:r w:rsidRPr="009104B5">
              <w:t>37 %</w:t>
            </w:r>
          </w:p>
        </w:tc>
        <w:tc>
          <w:tcPr>
            <w:tcW w:w="718" w:type="dxa"/>
            <w:gridSpan w:val="2"/>
          </w:tcPr>
          <w:p w:rsidR="00460425" w:rsidRPr="009104B5" w:rsidRDefault="00460425">
            <w:pPr>
              <w:jc w:val="right"/>
            </w:pPr>
            <w:r w:rsidRPr="009104B5">
              <w:t>154</w:t>
            </w:r>
          </w:p>
        </w:tc>
        <w:tc>
          <w:tcPr>
            <w:tcW w:w="907" w:type="dxa"/>
          </w:tcPr>
          <w:p w:rsidR="00460425" w:rsidRPr="009104B5" w:rsidRDefault="00460425">
            <w:pPr>
              <w:jc w:val="right"/>
            </w:pPr>
            <w:r w:rsidRPr="009104B5">
              <w:t>100 %</w:t>
            </w:r>
          </w:p>
        </w:tc>
      </w:tr>
      <w:tr w:rsidR="00000000" w:rsidRPr="009104B5">
        <w:tblPrEx>
          <w:tblCellMar>
            <w:top w:w="0" w:type="dxa"/>
            <w:bottom w:w="0" w:type="dxa"/>
          </w:tblCellMar>
        </w:tblPrEx>
        <w:trPr>
          <w:gridAfter w:val="1"/>
          <w:wAfter w:w="17" w:type="dxa"/>
        </w:trPr>
        <w:tc>
          <w:tcPr>
            <w:tcW w:w="1230" w:type="dxa"/>
          </w:tcPr>
          <w:p w:rsidR="00460425" w:rsidRPr="009104B5" w:rsidRDefault="00460425">
            <w:pPr>
              <w:rPr>
                <w:b/>
              </w:rPr>
            </w:pPr>
            <w:r w:rsidRPr="009104B5">
              <w:rPr>
                <w:b/>
              </w:rPr>
              <w:t>50–</w:t>
            </w:r>
          </w:p>
        </w:tc>
        <w:tc>
          <w:tcPr>
            <w:tcW w:w="720" w:type="dxa"/>
            <w:gridSpan w:val="2"/>
          </w:tcPr>
          <w:p w:rsidR="00460425" w:rsidRPr="009104B5" w:rsidRDefault="00460425">
            <w:pPr>
              <w:jc w:val="right"/>
            </w:pPr>
            <w:r w:rsidRPr="009104B5">
              <w:t>40</w:t>
            </w:r>
          </w:p>
        </w:tc>
        <w:tc>
          <w:tcPr>
            <w:tcW w:w="907" w:type="dxa"/>
          </w:tcPr>
          <w:p w:rsidR="00460425" w:rsidRPr="009104B5" w:rsidRDefault="00460425">
            <w:pPr>
              <w:jc w:val="right"/>
            </w:pPr>
            <w:r w:rsidRPr="009104B5">
              <w:t>36 %</w:t>
            </w:r>
          </w:p>
        </w:tc>
        <w:tc>
          <w:tcPr>
            <w:tcW w:w="720" w:type="dxa"/>
          </w:tcPr>
          <w:p w:rsidR="00460425" w:rsidRPr="009104B5" w:rsidRDefault="00460425">
            <w:pPr>
              <w:jc w:val="right"/>
            </w:pPr>
            <w:r w:rsidRPr="009104B5">
              <w:t>71</w:t>
            </w:r>
          </w:p>
        </w:tc>
        <w:tc>
          <w:tcPr>
            <w:tcW w:w="907" w:type="dxa"/>
          </w:tcPr>
          <w:p w:rsidR="00460425" w:rsidRPr="009104B5" w:rsidRDefault="00460425">
            <w:pPr>
              <w:jc w:val="right"/>
            </w:pPr>
            <w:r w:rsidRPr="009104B5">
              <w:t>64 %</w:t>
            </w:r>
          </w:p>
        </w:tc>
        <w:tc>
          <w:tcPr>
            <w:tcW w:w="718" w:type="dxa"/>
            <w:gridSpan w:val="2"/>
          </w:tcPr>
          <w:p w:rsidR="00460425" w:rsidRPr="009104B5" w:rsidRDefault="00460425">
            <w:pPr>
              <w:jc w:val="right"/>
            </w:pPr>
            <w:r w:rsidRPr="009104B5">
              <w:t>111</w:t>
            </w:r>
          </w:p>
        </w:tc>
        <w:tc>
          <w:tcPr>
            <w:tcW w:w="907" w:type="dxa"/>
          </w:tcPr>
          <w:p w:rsidR="00460425" w:rsidRPr="009104B5" w:rsidRDefault="00460425">
            <w:pPr>
              <w:jc w:val="right"/>
            </w:pPr>
            <w:r w:rsidRPr="009104B5">
              <w:t>100 %</w:t>
            </w:r>
          </w:p>
        </w:tc>
      </w:tr>
      <w:tr w:rsidR="00000000" w:rsidRPr="009104B5">
        <w:tblPrEx>
          <w:tblCellMar>
            <w:top w:w="0" w:type="dxa"/>
            <w:bottom w:w="0" w:type="dxa"/>
          </w:tblCellMar>
        </w:tblPrEx>
        <w:trPr>
          <w:gridAfter w:val="1"/>
          <w:wAfter w:w="17" w:type="dxa"/>
        </w:trPr>
        <w:tc>
          <w:tcPr>
            <w:tcW w:w="1230" w:type="dxa"/>
          </w:tcPr>
          <w:p w:rsidR="00460425" w:rsidRPr="009104B5" w:rsidRDefault="00460425">
            <w:pPr>
              <w:rPr>
                <w:b/>
              </w:rPr>
            </w:pPr>
            <w:r w:rsidRPr="009104B5">
              <w:rPr>
                <w:b/>
              </w:rPr>
              <w:t>Totalt</w:t>
            </w:r>
          </w:p>
        </w:tc>
        <w:tc>
          <w:tcPr>
            <w:tcW w:w="720" w:type="dxa"/>
            <w:gridSpan w:val="2"/>
          </w:tcPr>
          <w:p w:rsidR="00460425" w:rsidRPr="009104B5" w:rsidRDefault="00460425">
            <w:pPr>
              <w:jc w:val="right"/>
            </w:pPr>
            <w:r w:rsidRPr="009104B5">
              <w:t>157</w:t>
            </w:r>
          </w:p>
        </w:tc>
        <w:tc>
          <w:tcPr>
            <w:tcW w:w="907" w:type="dxa"/>
          </w:tcPr>
          <w:p w:rsidR="00460425" w:rsidRPr="009104B5" w:rsidRDefault="00460425">
            <w:pPr>
              <w:jc w:val="right"/>
            </w:pPr>
            <w:r w:rsidRPr="009104B5">
              <w:t>52 %</w:t>
            </w:r>
          </w:p>
        </w:tc>
        <w:tc>
          <w:tcPr>
            <w:tcW w:w="720" w:type="dxa"/>
          </w:tcPr>
          <w:p w:rsidR="00460425" w:rsidRPr="009104B5" w:rsidRDefault="00460425">
            <w:pPr>
              <w:jc w:val="right"/>
            </w:pPr>
            <w:r w:rsidRPr="009104B5">
              <w:t>143</w:t>
            </w:r>
          </w:p>
        </w:tc>
        <w:tc>
          <w:tcPr>
            <w:tcW w:w="907" w:type="dxa"/>
          </w:tcPr>
          <w:p w:rsidR="00460425" w:rsidRPr="009104B5" w:rsidRDefault="00460425">
            <w:pPr>
              <w:jc w:val="right"/>
            </w:pPr>
            <w:r w:rsidRPr="009104B5">
              <w:t>48 %</w:t>
            </w:r>
          </w:p>
        </w:tc>
        <w:tc>
          <w:tcPr>
            <w:tcW w:w="718" w:type="dxa"/>
            <w:gridSpan w:val="2"/>
          </w:tcPr>
          <w:p w:rsidR="00460425" w:rsidRPr="009104B5" w:rsidRDefault="00460425">
            <w:pPr>
              <w:jc w:val="right"/>
            </w:pPr>
            <w:r w:rsidRPr="009104B5">
              <w:t>300</w:t>
            </w:r>
          </w:p>
        </w:tc>
        <w:tc>
          <w:tcPr>
            <w:tcW w:w="907" w:type="dxa"/>
          </w:tcPr>
          <w:p w:rsidR="00460425" w:rsidRPr="009104B5" w:rsidRDefault="00460425">
            <w:pPr>
              <w:jc w:val="right"/>
            </w:pPr>
            <w:r w:rsidRPr="009104B5">
              <w:t>100 %</w:t>
            </w:r>
          </w:p>
        </w:tc>
      </w:tr>
    </w:tbl>
    <w:p w:rsidR="00460425" w:rsidRPr="009104B5" w:rsidRDefault="00460425">
      <w:pPr>
        <w:spacing w:before="187"/>
      </w:pPr>
      <w:r w:rsidRPr="009104B5">
        <w:t>I nedanstående tabeller redovisas fördelningen mellan kvinnor och män i respektive ålder uppdelat på avdelningarna för effektivitetsrevision och a</w:t>
      </w:r>
      <w:r w:rsidRPr="009104B5">
        <w:t>v</w:t>
      </w:r>
      <w:r w:rsidRPr="009104B5">
        <w:t>delningarna för årlig revision. I tabellen för övriga redovisas motsvarande uppgifter för internationell verksamhet, funktionerna för metod och kvalitet, rättsfrågor, ekonomi och intern service, personal, IT samt information.</w:t>
      </w:r>
    </w:p>
    <w:p w:rsidR="00460425" w:rsidRPr="009104B5" w:rsidRDefault="00460425">
      <w:pPr>
        <w:pStyle w:val="Normaltindrag"/>
      </w:pPr>
    </w:p>
    <w:p w:rsidR="00460425" w:rsidRPr="009104B5" w:rsidRDefault="00460425">
      <w:pPr>
        <w:spacing w:before="187"/>
        <w:jc w:val="left"/>
        <w:rPr>
          <w:i/>
        </w:rPr>
      </w:pPr>
      <w:r w:rsidRPr="009104B5">
        <w:rPr>
          <w:i/>
        </w:rPr>
        <w:t>Tabell 7 Antal kvinnor respektive män fördelat på ålder inom avdelningar för</w:t>
      </w:r>
      <w:r w:rsidRPr="009104B5">
        <w:t xml:space="preserve"> </w:t>
      </w:r>
      <w:r w:rsidRPr="009104B5">
        <w:rPr>
          <w:i/>
        </w:rPr>
        <w:t>effektiv</w:t>
      </w:r>
      <w:r w:rsidRPr="009104B5">
        <w:rPr>
          <w:i/>
        </w:rPr>
        <w:t>i</w:t>
      </w:r>
      <w:r w:rsidRPr="009104B5">
        <w:rPr>
          <w:i/>
        </w:rPr>
        <w:t>tetsrevision samt BSG (antal och procent)</w:t>
      </w:r>
    </w:p>
    <w:p w:rsidR="00460425" w:rsidRPr="009104B5" w:rsidRDefault="00460425">
      <w:pPr>
        <w:pStyle w:val="Normaltindrag"/>
        <w:spacing w:line="120" w:lineRule="exact"/>
      </w:pPr>
    </w:p>
    <w:tbl>
      <w:tblPr>
        <w:tblW w:w="0" w:type="auto"/>
        <w:tblInd w:w="-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20" w:firstRow="1" w:lastRow="0" w:firstColumn="0" w:lastColumn="0" w:noHBand="0" w:noVBand="0"/>
      </w:tblPr>
      <w:tblGrid>
        <w:gridCol w:w="1230"/>
        <w:gridCol w:w="720"/>
        <w:gridCol w:w="885"/>
        <w:gridCol w:w="22"/>
        <w:gridCol w:w="720"/>
        <w:gridCol w:w="907"/>
        <w:gridCol w:w="718"/>
        <w:gridCol w:w="907"/>
      </w:tblGrid>
      <w:tr w:rsidR="00000000" w:rsidRPr="009104B5">
        <w:tblPrEx>
          <w:tblCellMar>
            <w:top w:w="0" w:type="dxa"/>
            <w:bottom w:w="0" w:type="dxa"/>
          </w:tblCellMar>
        </w:tblPrEx>
        <w:tc>
          <w:tcPr>
            <w:tcW w:w="1230" w:type="dxa"/>
            <w:tcBorders>
              <w:top w:val="single" w:sz="6" w:space="0" w:color="auto"/>
              <w:left w:val="single" w:sz="6" w:space="0" w:color="auto"/>
              <w:bottom w:val="single" w:sz="6" w:space="0" w:color="auto"/>
              <w:right w:val="single" w:sz="6" w:space="0" w:color="auto"/>
            </w:tcBorders>
            <w:shd w:val="clear" w:color="000080" w:fill="FFFFFF"/>
          </w:tcPr>
          <w:p w:rsidR="00460425" w:rsidRPr="009104B5" w:rsidRDefault="00460425">
            <w:pPr>
              <w:rPr>
                <w:b/>
              </w:rPr>
            </w:pPr>
            <w:r w:rsidRPr="009104B5">
              <w:rPr>
                <w:b/>
              </w:rPr>
              <w:t>Ålder</w:t>
            </w:r>
          </w:p>
        </w:tc>
        <w:tc>
          <w:tcPr>
            <w:tcW w:w="1605" w:type="dxa"/>
            <w:gridSpan w:val="2"/>
            <w:tcBorders>
              <w:top w:val="single" w:sz="6" w:space="0" w:color="auto"/>
              <w:left w:val="single" w:sz="6" w:space="0" w:color="auto"/>
              <w:bottom w:val="single" w:sz="6" w:space="0" w:color="auto"/>
              <w:right w:val="single" w:sz="6" w:space="0" w:color="auto"/>
            </w:tcBorders>
            <w:shd w:val="clear" w:color="000080" w:fill="FFFFFF"/>
          </w:tcPr>
          <w:p w:rsidR="00460425" w:rsidRPr="009104B5" w:rsidRDefault="00460425">
            <w:pPr>
              <w:jc w:val="center"/>
              <w:rPr>
                <w:b/>
              </w:rPr>
            </w:pPr>
            <w:r w:rsidRPr="009104B5">
              <w:rPr>
                <w:b/>
              </w:rPr>
              <w:t>Kvinnor</w:t>
            </w:r>
          </w:p>
        </w:tc>
        <w:tc>
          <w:tcPr>
            <w:tcW w:w="1649" w:type="dxa"/>
            <w:gridSpan w:val="3"/>
            <w:tcBorders>
              <w:top w:val="single" w:sz="6" w:space="0" w:color="auto"/>
              <w:left w:val="single" w:sz="6" w:space="0" w:color="auto"/>
              <w:bottom w:val="single" w:sz="6" w:space="0" w:color="auto"/>
              <w:right w:val="single" w:sz="6" w:space="0" w:color="auto"/>
            </w:tcBorders>
            <w:shd w:val="clear" w:color="000080" w:fill="FFFFFF"/>
          </w:tcPr>
          <w:p w:rsidR="00460425" w:rsidRPr="009104B5" w:rsidRDefault="00460425">
            <w:pPr>
              <w:jc w:val="center"/>
              <w:rPr>
                <w:b/>
              </w:rPr>
            </w:pPr>
            <w:r w:rsidRPr="009104B5">
              <w:rPr>
                <w:b/>
              </w:rPr>
              <w:t>Män</w:t>
            </w:r>
          </w:p>
        </w:tc>
        <w:tc>
          <w:tcPr>
            <w:tcW w:w="1625" w:type="dxa"/>
            <w:gridSpan w:val="2"/>
            <w:tcBorders>
              <w:top w:val="single" w:sz="6" w:space="0" w:color="auto"/>
              <w:left w:val="single" w:sz="6" w:space="0" w:color="auto"/>
              <w:bottom w:val="single" w:sz="6" w:space="0" w:color="auto"/>
              <w:right w:val="single" w:sz="6" w:space="0" w:color="auto"/>
            </w:tcBorders>
            <w:shd w:val="clear" w:color="000080" w:fill="FFFFFF"/>
          </w:tcPr>
          <w:p w:rsidR="00460425" w:rsidRPr="009104B5" w:rsidRDefault="00460425">
            <w:pPr>
              <w:jc w:val="center"/>
              <w:rPr>
                <w:b/>
              </w:rPr>
            </w:pPr>
            <w:r w:rsidRPr="009104B5">
              <w:rPr>
                <w:b/>
              </w:rPr>
              <w:t>Totalt</w:t>
            </w:r>
          </w:p>
        </w:tc>
      </w:tr>
      <w:tr w:rsidR="00000000" w:rsidRPr="009104B5">
        <w:tblPrEx>
          <w:tblCellMar>
            <w:top w:w="0" w:type="dxa"/>
            <w:bottom w:w="0" w:type="dxa"/>
          </w:tblCellMar>
        </w:tblPrEx>
        <w:tc>
          <w:tcPr>
            <w:tcW w:w="1230" w:type="dxa"/>
            <w:tcBorders>
              <w:top w:val="single" w:sz="6" w:space="0" w:color="auto"/>
              <w:left w:val="single" w:sz="6" w:space="0" w:color="auto"/>
              <w:bottom w:val="single" w:sz="6" w:space="0" w:color="auto"/>
              <w:right w:val="single" w:sz="6" w:space="0" w:color="auto"/>
            </w:tcBorders>
          </w:tcPr>
          <w:p w:rsidR="00460425" w:rsidRPr="009104B5" w:rsidRDefault="00460425"/>
        </w:tc>
        <w:tc>
          <w:tcPr>
            <w:tcW w:w="720" w:type="dxa"/>
            <w:tcBorders>
              <w:top w:val="single" w:sz="6" w:space="0" w:color="auto"/>
              <w:left w:val="single" w:sz="6" w:space="0" w:color="auto"/>
              <w:bottom w:val="single" w:sz="6" w:space="0" w:color="auto"/>
              <w:right w:val="single" w:sz="6" w:space="0" w:color="auto"/>
            </w:tcBorders>
          </w:tcPr>
          <w:p w:rsidR="00460425" w:rsidRPr="009104B5" w:rsidRDefault="00460425">
            <w:pPr>
              <w:rPr>
                <w:b/>
                <w:sz w:val="20"/>
              </w:rPr>
            </w:pPr>
            <w:r w:rsidRPr="009104B5">
              <w:rPr>
                <w:b/>
                <w:sz w:val="20"/>
              </w:rPr>
              <w:t>Antal</w:t>
            </w:r>
          </w:p>
        </w:tc>
        <w:tc>
          <w:tcPr>
            <w:tcW w:w="907" w:type="dxa"/>
            <w:gridSpan w:val="2"/>
            <w:tcBorders>
              <w:top w:val="single" w:sz="6" w:space="0" w:color="auto"/>
              <w:left w:val="single" w:sz="6" w:space="0" w:color="auto"/>
              <w:bottom w:val="single" w:sz="6" w:space="0" w:color="auto"/>
              <w:right w:val="single" w:sz="6" w:space="0" w:color="auto"/>
            </w:tcBorders>
          </w:tcPr>
          <w:p w:rsidR="00460425" w:rsidRPr="009104B5" w:rsidRDefault="00460425">
            <w:pPr>
              <w:rPr>
                <w:b/>
                <w:sz w:val="20"/>
              </w:rPr>
            </w:pPr>
            <w:r w:rsidRPr="009104B5">
              <w:rPr>
                <w:b/>
                <w:sz w:val="20"/>
              </w:rPr>
              <w:t>Pr</w:t>
            </w:r>
            <w:r w:rsidRPr="009104B5">
              <w:rPr>
                <w:b/>
                <w:sz w:val="20"/>
              </w:rPr>
              <w:t>o</w:t>
            </w:r>
            <w:r w:rsidRPr="009104B5">
              <w:rPr>
                <w:b/>
                <w:sz w:val="20"/>
              </w:rPr>
              <w:t>cent</w:t>
            </w:r>
          </w:p>
        </w:tc>
        <w:tc>
          <w:tcPr>
            <w:tcW w:w="720" w:type="dxa"/>
            <w:tcBorders>
              <w:top w:val="single" w:sz="6" w:space="0" w:color="auto"/>
              <w:left w:val="single" w:sz="6" w:space="0" w:color="auto"/>
              <w:bottom w:val="single" w:sz="6" w:space="0" w:color="auto"/>
              <w:right w:val="single" w:sz="6" w:space="0" w:color="auto"/>
            </w:tcBorders>
          </w:tcPr>
          <w:p w:rsidR="00460425" w:rsidRPr="009104B5" w:rsidRDefault="00460425">
            <w:pPr>
              <w:rPr>
                <w:b/>
                <w:sz w:val="20"/>
              </w:rPr>
            </w:pPr>
            <w:r w:rsidRPr="009104B5">
              <w:rPr>
                <w:b/>
                <w:sz w:val="20"/>
              </w:rPr>
              <w:t>A</w:t>
            </w:r>
            <w:r w:rsidRPr="009104B5">
              <w:rPr>
                <w:b/>
                <w:sz w:val="20"/>
              </w:rPr>
              <w:t>n</w:t>
            </w:r>
            <w:r w:rsidRPr="009104B5">
              <w:rPr>
                <w:b/>
                <w:sz w:val="20"/>
              </w:rPr>
              <w:t>tal</w:t>
            </w:r>
          </w:p>
        </w:tc>
        <w:tc>
          <w:tcPr>
            <w:tcW w:w="907" w:type="dxa"/>
            <w:tcBorders>
              <w:top w:val="single" w:sz="6" w:space="0" w:color="auto"/>
              <w:left w:val="single" w:sz="6" w:space="0" w:color="auto"/>
              <w:bottom w:val="single" w:sz="6" w:space="0" w:color="auto"/>
              <w:right w:val="single" w:sz="6" w:space="0" w:color="auto"/>
            </w:tcBorders>
          </w:tcPr>
          <w:p w:rsidR="00460425" w:rsidRPr="009104B5" w:rsidRDefault="00460425">
            <w:pPr>
              <w:rPr>
                <w:b/>
                <w:sz w:val="20"/>
              </w:rPr>
            </w:pPr>
            <w:r w:rsidRPr="009104B5">
              <w:rPr>
                <w:b/>
                <w:sz w:val="20"/>
              </w:rPr>
              <w:t>Procent</w:t>
            </w:r>
          </w:p>
        </w:tc>
        <w:tc>
          <w:tcPr>
            <w:tcW w:w="718" w:type="dxa"/>
            <w:tcBorders>
              <w:top w:val="single" w:sz="6" w:space="0" w:color="auto"/>
              <w:left w:val="single" w:sz="6" w:space="0" w:color="auto"/>
              <w:bottom w:val="single" w:sz="6" w:space="0" w:color="auto"/>
              <w:right w:val="single" w:sz="6" w:space="0" w:color="auto"/>
            </w:tcBorders>
          </w:tcPr>
          <w:p w:rsidR="00460425" w:rsidRPr="009104B5" w:rsidRDefault="00460425">
            <w:pPr>
              <w:rPr>
                <w:b/>
                <w:sz w:val="20"/>
              </w:rPr>
            </w:pPr>
            <w:r w:rsidRPr="009104B5">
              <w:rPr>
                <w:b/>
                <w:sz w:val="20"/>
              </w:rPr>
              <w:t>Antal</w:t>
            </w:r>
          </w:p>
        </w:tc>
        <w:tc>
          <w:tcPr>
            <w:tcW w:w="907" w:type="dxa"/>
            <w:tcBorders>
              <w:top w:val="single" w:sz="6" w:space="0" w:color="auto"/>
              <w:left w:val="single" w:sz="6" w:space="0" w:color="auto"/>
              <w:bottom w:val="single" w:sz="6" w:space="0" w:color="auto"/>
              <w:right w:val="single" w:sz="6" w:space="0" w:color="auto"/>
            </w:tcBorders>
          </w:tcPr>
          <w:p w:rsidR="00460425" w:rsidRPr="009104B5" w:rsidRDefault="00460425">
            <w:pPr>
              <w:rPr>
                <w:b/>
                <w:sz w:val="20"/>
              </w:rPr>
            </w:pPr>
            <w:r w:rsidRPr="009104B5">
              <w:rPr>
                <w:b/>
                <w:sz w:val="20"/>
              </w:rPr>
              <w:t>Procent</w:t>
            </w:r>
          </w:p>
        </w:tc>
      </w:tr>
      <w:tr w:rsidR="00000000" w:rsidRPr="009104B5">
        <w:tblPrEx>
          <w:tblCellMar>
            <w:top w:w="0" w:type="dxa"/>
            <w:bottom w:w="0" w:type="dxa"/>
          </w:tblCellMar>
        </w:tblPrEx>
        <w:tc>
          <w:tcPr>
            <w:tcW w:w="1230" w:type="dxa"/>
            <w:tcBorders>
              <w:top w:val="single" w:sz="6" w:space="0" w:color="auto"/>
              <w:left w:val="single" w:sz="6" w:space="0" w:color="auto"/>
              <w:bottom w:val="single" w:sz="6" w:space="0" w:color="auto"/>
              <w:right w:val="single" w:sz="6" w:space="0" w:color="auto"/>
            </w:tcBorders>
          </w:tcPr>
          <w:p w:rsidR="00460425" w:rsidRPr="009104B5" w:rsidRDefault="00460425">
            <w:pPr>
              <w:rPr>
                <w:b/>
              </w:rPr>
            </w:pPr>
            <w:r w:rsidRPr="009104B5">
              <w:rPr>
                <w:b/>
              </w:rPr>
              <w:t>-29</w:t>
            </w:r>
          </w:p>
        </w:tc>
        <w:tc>
          <w:tcPr>
            <w:tcW w:w="720"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5</w:t>
            </w:r>
          </w:p>
        </w:tc>
        <w:tc>
          <w:tcPr>
            <w:tcW w:w="907" w:type="dxa"/>
            <w:gridSpan w:val="2"/>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50 %</w:t>
            </w:r>
          </w:p>
        </w:tc>
        <w:tc>
          <w:tcPr>
            <w:tcW w:w="720"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5</w:t>
            </w:r>
          </w:p>
        </w:tc>
        <w:tc>
          <w:tcPr>
            <w:tcW w:w="907"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50 %</w:t>
            </w:r>
          </w:p>
        </w:tc>
        <w:tc>
          <w:tcPr>
            <w:tcW w:w="718"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10</w:t>
            </w:r>
          </w:p>
        </w:tc>
        <w:tc>
          <w:tcPr>
            <w:tcW w:w="907"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100 %</w:t>
            </w:r>
          </w:p>
        </w:tc>
      </w:tr>
      <w:tr w:rsidR="00000000" w:rsidRPr="009104B5">
        <w:tblPrEx>
          <w:tblCellMar>
            <w:top w:w="0" w:type="dxa"/>
            <w:bottom w:w="0" w:type="dxa"/>
          </w:tblCellMar>
        </w:tblPrEx>
        <w:tc>
          <w:tcPr>
            <w:tcW w:w="1230" w:type="dxa"/>
            <w:tcBorders>
              <w:top w:val="single" w:sz="6" w:space="0" w:color="auto"/>
              <w:left w:val="single" w:sz="6" w:space="0" w:color="auto"/>
              <w:bottom w:val="single" w:sz="6" w:space="0" w:color="auto"/>
              <w:right w:val="single" w:sz="6" w:space="0" w:color="auto"/>
            </w:tcBorders>
          </w:tcPr>
          <w:p w:rsidR="00460425" w:rsidRPr="009104B5" w:rsidRDefault="00460425">
            <w:pPr>
              <w:rPr>
                <w:b/>
              </w:rPr>
            </w:pPr>
            <w:r w:rsidRPr="009104B5">
              <w:rPr>
                <w:b/>
              </w:rPr>
              <w:t>30–49</w:t>
            </w:r>
          </w:p>
        </w:tc>
        <w:tc>
          <w:tcPr>
            <w:tcW w:w="720"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31</w:t>
            </w:r>
          </w:p>
        </w:tc>
        <w:tc>
          <w:tcPr>
            <w:tcW w:w="907" w:type="dxa"/>
            <w:gridSpan w:val="2"/>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67 %</w:t>
            </w:r>
          </w:p>
        </w:tc>
        <w:tc>
          <w:tcPr>
            <w:tcW w:w="720"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15</w:t>
            </w:r>
          </w:p>
        </w:tc>
        <w:tc>
          <w:tcPr>
            <w:tcW w:w="907"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33 %</w:t>
            </w:r>
          </w:p>
        </w:tc>
        <w:tc>
          <w:tcPr>
            <w:tcW w:w="718"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46</w:t>
            </w:r>
          </w:p>
        </w:tc>
        <w:tc>
          <w:tcPr>
            <w:tcW w:w="907"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100 %</w:t>
            </w:r>
          </w:p>
        </w:tc>
      </w:tr>
      <w:tr w:rsidR="00000000" w:rsidRPr="009104B5">
        <w:tblPrEx>
          <w:tblCellMar>
            <w:top w:w="0" w:type="dxa"/>
            <w:bottom w:w="0" w:type="dxa"/>
          </w:tblCellMar>
        </w:tblPrEx>
        <w:tc>
          <w:tcPr>
            <w:tcW w:w="1230" w:type="dxa"/>
            <w:tcBorders>
              <w:top w:val="single" w:sz="6" w:space="0" w:color="auto"/>
              <w:left w:val="single" w:sz="6" w:space="0" w:color="auto"/>
              <w:bottom w:val="single" w:sz="6" w:space="0" w:color="auto"/>
              <w:right w:val="single" w:sz="6" w:space="0" w:color="auto"/>
            </w:tcBorders>
          </w:tcPr>
          <w:p w:rsidR="00460425" w:rsidRPr="009104B5" w:rsidRDefault="00460425">
            <w:pPr>
              <w:rPr>
                <w:b/>
              </w:rPr>
            </w:pPr>
            <w:r w:rsidRPr="009104B5">
              <w:rPr>
                <w:b/>
              </w:rPr>
              <w:t>50-</w:t>
            </w:r>
          </w:p>
        </w:tc>
        <w:tc>
          <w:tcPr>
            <w:tcW w:w="720"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6</w:t>
            </w:r>
          </w:p>
        </w:tc>
        <w:tc>
          <w:tcPr>
            <w:tcW w:w="907" w:type="dxa"/>
            <w:gridSpan w:val="2"/>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18 %</w:t>
            </w:r>
          </w:p>
        </w:tc>
        <w:tc>
          <w:tcPr>
            <w:tcW w:w="720"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26</w:t>
            </w:r>
          </w:p>
        </w:tc>
        <w:tc>
          <w:tcPr>
            <w:tcW w:w="907"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82 %</w:t>
            </w:r>
          </w:p>
        </w:tc>
        <w:tc>
          <w:tcPr>
            <w:tcW w:w="718"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32</w:t>
            </w:r>
          </w:p>
        </w:tc>
        <w:tc>
          <w:tcPr>
            <w:tcW w:w="907"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100 %</w:t>
            </w:r>
          </w:p>
        </w:tc>
      </w:tr>
      <w:tr w:rsidR="00000000" w:rsidRPr="009104B5">
        <w:tblPrEx>
          <w:tblCellMar>
            <w:top w:w="0" w:type="dxa"/>
            <w:bottom w:w="0" w:type="dxa"/>
          </w:tblCellMar>
        </w:tblPrEx>
        <w:tc>
          <w:tcPr>
            <w:tcW w:w="1230" w:type="dxa"/>
            <w:tcBorders>
              <w:top w:val="single" w:sz="6" w:space="0" w:color="auto"/>
              <w:left w:val="single" w:sz="6" w:space="0" w:color="auto"/>
              <w:bottom w:val="single" w:sz="6" w:space="0" w:color="auto"/>
              <w:right w:val="single" w:sz="6" w:space="0" w:color="auto"/>
            </w:tcBorders>
          </w:tcPr>
          <w:p w:rsidR="00460425" w:rsidRPr="009104B5" w:rsidRDefault="00460425">
            <w:pPr>
              <w:rPr>
                <w:b/>
              </w:rPr>
            </w:pPr>
            <w:r w:rsidRPr="009104B5">
              <w:rPr>
                <w:b/>
              </w:rPr>
              <w:t>Totalt</w:t>
            </w:r>
          </w:p>
        </w:tc>
        <w:tc>
          <w:tcPr>
            <w:tcW w:w="720"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42</w:t>
            </w:r>
          </w:p>
        </w:tc>
        <w:tc>
          <w:tcPr>
            <w:tcW w:w="907" w:type="dxa"/>
            <w:gridSpan w:val="2"/>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47 %</w:t>
            </w:r>
          </w:p>
        </w:tc>
        <w:tc>
          <w:tcPr>
            <w:tcW w:w="720"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46</w:t>
            </w:r>
          </w:p>
        </w:tc>
        <w:tc>
          <w:tcPr>
            <w:tcW w:w="907"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53 %</w:t>
            </w:r>
          </w:p>
        </w:tc>
        <w:tc>
          <w:tcPr>
            <w:tcW w:w="718"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88</w:t>
            </w:r>
          </w:p>
        </w:tc>
        <w:tc>
          <w:tcPr>
            <w:tcW w:w="907" w:type="dxa"/>
            <w:tcBorders>
              <w:top w:val="single" w:sz="6" w:space="0" w:color="auto"/>
              <w:left w:val="single" w:sz="6" w:space="0" w:color="auto"/>
              <w:bottom w:val="single" w:sz="6" w:space="0" w:color="auto"/>
              <w:right w:val="single" w:sz="6" w:space="0" w:color="auto"/>
            </w:tcBorders>
          </w:tcPr>
          <w:p w:rsidR="00460425" w:rsidRPr="009104B5" w:rsidRDefault="00460425">
            <w:pPr>
              <w:jc w:val="right"/>
            </w:pPr>
            <w:r w:rsidRPr="009104B5">
              <w:t>100 %</w:t>
            </w:r>
          </w:p>
        </w:tc>
      </w:tr>
    </w:tbl>
    <w:p w:rsidR="00460425" w:rsidRPr="009104B5" w:rsidRDefault="00460425">
      <w:pPr>
        <w:rPr>
          <w:i/>
        </w:rPr>
      </w:pPr>
    </w:p>
    <w:p w:rsidR="00460425" w:rsidRPr="009104B5" w:rsidRDefault="00460425">
      <w:pPr>
        <w:spacing w:before="187"/>
        <w:jc w:val="left"/>
        <w:rPr>
          <w:i/>
        </w:rPr>
      </w:pPr>
      <w:r w:rsidRPr="009104B5">
        <w:rPr>
          <w:i/>
        </w:rPr>
        <w:br w:type="page"/>
        <w:t>Tabell 8 Antal kvinnor respektive män fördelat på ålder inom avdelningar för Årlig rev</w:t>
      </w:r>
      <w:r w:rsidRPr="009104B5">
        <w:rPr>
          <w:i/>
        </w:rPr>
        <w:t>i</w:t>
      </w:r>
      <w:r w:rsidRPr="009104B5">
        <w:rPr>
          <w:i/>
        </w:rPr>
        <w:t>sion (antal och procent)</w:t>
      </w:r>
    </w:p>
    <w:p w:rsidR="00460425" w:rsidRPr="009104B5" w:rsidRDefault="00460425">
      <w:pPr>
        <w:pStyle w:val="Normaltindrag"/>
        <w:spacing w:line="120" w:lineRule="exact"/>
      </w:pP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1232"/>
        <w:gridCol w:w="718"/>
        <w:gridCol w:w="907"/>
        <w:gridCol w:w="718"/>
        <w:gridCol w:w="907"/>
        <w:gridCol w:w="718"/>
        <w:gridCol w:w="907"/>
      </w:tblGrid>
      <w:tr w:rsidR="00000000" w:rsidRPr="009104B5">
        <w:tblPrEx>
          <w:tblCellMar>
            <w:top w:w="0" w:type="dxa"/>
            <w:bottom w:w="0" w:type="dxa"/>
          </w:tblCellMar>
        </w:tblPrEx>
        <w:tc>
          <w:tcPr>
            <w:tcW w:w="1232" w:type="dxa"/>
          </w:tcPr>
          <w:p w:rsidR="00460425" w:rsidRPr="009104B5" w:rsidRDefault="00460425">
            <w:pPr>
              <w:rPr>
                <w:b/>
                <w:sz w:val="28"/>
              </w:rPr>
            </w:pPr>
          </w:p>
        </w:tc>
        <w:tc>
          <w:tcPr>
            <w:tcW w:w="1625" w:type="dxa"/>
            <w:gridSpan w:val="2"/>
            <w:vAlign w:val="bottom"/>
          </w:tcPr>
          <w:p w:rsidR="00460425" w:rsidRPr="009104B5" w:rsidRDefault="00460425">
            <w:pPr>
              <w:jc w:val="center"/>
              <w:rPr>
                <w:b/>
              </w:rPr>
            </w:pPr>
            <w:r w:rsidRPr="009104B5">
              <w:rPr>
                <w:b/>
              </w:rPr>
              <w:t>Kvinnor</w:t>
            </w:r>
          </w:p>
        </w:tc>
        <w:tc>
          <w:tcPr>
            <w:tcW w:w="1625" w:type="dxa"/>
            <w:gridSpan w:val="2"/>
            <w:vAlign w:val="bottom"/>
          </w:tcPr>
          <w:p w:rsidR="00460425" w:rsidRPr="009104B5" w:rsidRDefault="00460425">
            <w:pPr>
              <w:jc w:val="center"/>
              <w:rPr>
                <w:b/>
              </w:rPr>
            </w:pPr>
            <w:r w:rsidRPr="009104B5">
              <w:rPr>
                <w:b/>
              </w:rPr>
              <w:t>Män</w:t>
            </w:r>
          </w:p>
        </w:tc>
        <w:tc>
          <w:tcPr>
            <w:tcW w:w="1625" w:type="dxa"/>
            <w:gridSpan w:val="2"/>
            <w:vAlign w:val="bottom"/>
          </w:tcPr>
          <w:p w:rsidR="00460425" w:rsidRPr="009104B5" w:rsidRDefault="00460425">
            <w:pPr>
              <w:jc w:val="center"/>
              <w:rPr>
                <w:b/>
              </w:rPr>
            </w:pPr>
            <w:r w:rsidRPr="009104B5">
              <w:rPr>
                <w:b/>
              </w:rPr>
              <w:t>Totalt</w:t>
            </w:r>
          </w:p>
        </w:tc>
      </w:tr>
      <w:tr w:rsidR="00000000" w:rsidRPr="009104B5">
        <w:tblPrEx>
          <w:tblCellMar>
            <w:top w:w="0" w:type="dxa"/>
            <w:bottom w:w="0" w:type="dxa"/>
          </w:tblCellMar>
        </w:tblPrEx>
        <w:tc>
          <w:tcPr>
            <w:tcW w:w="1232" w:type="dxa"/>
          </w:tcPr>
          <w:p w:rsidR="00460425" w:rsidRPr="009104B5" w:rsidRDefault="00460425">
            <w:r w:rsidRPr="009104B5">
              <w:rPr>
                <w:b/>
              </w:rPr>
              <w:t>Ålder</w:t>
            </w:r>
          </w:p>
        </w:tc>
        <w:tc>
          <w:tcPr>
            <w:tcW w:w="718" w:type="dxa"/>
          </w:tcPr>
          <w:p w:rsidR="00460425" w:rsidRPr="009104B5" w:rsidRDefault="00460425">
            <w:pPr>
              <w:rPr>
                <w:b/>
                <w:sz w:val="20"/>
              </w:rPr>
            </w:pPr>
            <w:r w:rsidRPr="009104B5">
              <w:rPr>
                <w:b/>
                <w:sz w:val="20"/>
              </w:rPr>
              <w:t>Antal</w:t>
            </w:r>
          </w:p>
        </w:tc>
        <w:tc>
          <w:tcPr>
            <w:tcW w:w="907" w:type="dxa"/>
          </w:tcPr>
          <w:p w:rsidR="00460425" w:rsidRPr="009104B5" w:rsidRDefault="00460425">
            <w:pPr>
              <w:rPr>
                <w:b/>
                <w:sz w:val="20"/>
              </w:rPr>
            </w:pPr>
            <w:r w:rsidRPr="009104B5">
              <w:rPr>
                <w:b/>
                <w:sz w:val="20"/>
              </w:rPr>
              <w:t>Procent</w:t>
            </w:r>
          </w:p>
        </w:tc>
        <w:tc>
          <w:tcPr>
            <w:tcW w:w="718" w:type="dxa"/>
          </w:tcPr>
          <w:p w:rsidR="00460425" w:rsidRPr="009104B5" w:rsidRDefault="00460425">
            <w:pPr>
              <w:rPr>
                <w:b/>
                <w:sz w:val="20"/>
              </w:rPr>
            </w:pPr>
            <w:r w:rsidRPr="009104B5">
              <w:rPr>
                <w:b/>
                <w:sz w:val="20"/>
              </w:rPr>
              <w:t>Antal</w:t>
            </w:r>
          </w:p>
        </w:tc>
        <w:tc>
          <w:tcPr>
            <w:tcW w:w="907" w:type="dxa"/>
          </w:tcPr>
          <w:p w:rsidR="00460425" w:rsidRPr="009104B5" w:rsidRDefault="00460425">
            <w:pPr>
              <w:rPr>
                <w:b/>
                <w:sz w:val="20"/>
              </w:rPr>
            </w:pPr>
            <w:r w:rsidRPr="009104B5">
              <w:rPr>
                <w:b/>
                <w:sz w:val="20"/>
              </w:rPr>
              <w:t>Procent</w:t>
            </w:r>
          </w:p>
        </w:tc>
        <w:tc>
          <w:tcPr>
            <w:tcW w:w="718" w:type="dxa"/>
          </w:tcPr>
          <w:p w:rsidR="00460425" w:rsidRPr="009104B5" w:rsidRDefault="00460425">
            <w:pPr>
              <w:rPr>
                <w:b/>
                <w:sz w:val="20"/>
              </w:rPr>
            </w:pPr>
            <w:r w:rsidRPr="009104B5">
              <w:rPr>
                <w:b/>
                <w:sz w:val="20"/>
              </w:rPr>
              <w:t>Antal</w:t>
            </w:r>
          </w:p>
        </w:tc>
        <w:tc>
          <w:tcPr>
            <w:tcW w:w="907" w:type="dxa"/>
          </w:tcPr>
          <w:p w:rsidR="00460425" w:rsidRPr="009104B5" w:rsidRDefault="00460425">
            <w:pPr>
              <w:rPr>
                <w:b/>
                <w:sz w:val="20"/>
              </w:rPr>
            </w:pPr>
            <w:r w:rsidRPr="009104B5">
              <w:rPr>
                <w:b/>
                <w:sz w:val="20"/>
              </w:rPr>
              <w:t>Procent</w:t>
            </w:r>
          </w:p>
        </w:tc>
      </w:tr>
      <w:tr w:rsidR="00000000" w:rsidRPr="009104B5">
        <w:tblPrEx>
          <w:tblCellMar>
            <w:top w:w="0" w:type="dxa"/>
            <w:bottom w:w="0" w:type="dxa"/>
          </w:tblCellMar>
        </w:tblPrEx>
        <w:tc>
          <w:tcPr>
            <w:tcW w:w="1232" w:type="dxa"/>
          </w:tcPr>
          <w:p w:rsidR="00460425" w:rsidRPr="009104B5" w:rsidRDefault="00460425">
            <w:pPr>
              <w:rPr>
                <w:b/>
              </w:rPr>
            </w:pPr>
            <w:r w:rsidRPr="009104B5">
              <w:rPr>
                <w:b/>
              </w:rPr>
              <w:t>–29</w:t>
            </w:r>
          </w:p>
        </w:tc>
        <w:tc>
          <w:tcPr>
            <w:tcW w:w="718" w:type="dxa"/>
          </w:tcPr>
          <w:p w:rsidR="00460425" w:rsidRPr="009104B5" w:rsidRDefault="00460425">
            <w:pPr>
              <w:jc w:val="right"/>
            </w:pPr>
            <w:r w:rsidRPr="009104B5">
              <w:t>14</w:t>
            </w:r>
          </w:p>
        </w:tc>
        <w:tc>
          <w:tcPr>
            <w:tcW w:w="907" w:type="dxa"/>
          </w:tcPr>
          <w:p w:rsidR="00460425" w:rsidRPr="009104B5" w:rsidRDefault="00460425">
            <w:pPr>
              <w:jc w:val="right"/>
            </w:pPr>
            <w:r w:rsidRPr="009104B5">
              <w:t>58 %</w:t>
            </w:r>
          </w:p>
        </w:tc>
        <w:tc>
          <w:tcPr>
            <w:tcW w:w="718" w:type="dxa"/>
          </w:tcPr>
          <w:p w:rsidR="00460425" w:rsidRPr="009104B5" w:rsidRDefault="00460425">
            <w:pPr>
              <w:jc w:val="right"/>
            </w:pPr>
            <w:r w:rsidRPr="009104B5">
              <w:t>10</w:t>
            </w:r>
          </w:p>
        </w:tc>
        <w:tc>
          <w:tcPr>
            <w:tcW w:w="907" w:type="dxa"/>
          </w:tcPr>
          <w:p w:rsidR="00460425" w:rsidRPr="009104B5" w:rsidRDefault="00460425">
            <w:pPr>
              <w:jc w:val="right"/>
            </w:pPr>
            <w:r w:rsidRPr="009104B5">
              <w:t>42 %</w:t>
            </w:r>
          </w:p>
        </w:tc>
        <w:tc>
          <w:tcPr>
            <w:tcW w:w="718" w:type="dxa"/>
          </w:tcPr>
          <w:p w:rsidR="00460425" w:rsidRPr="009104B5" w:rsidRDefault="00460425">
            <w:pPr>
              <w:jc w:val="right"/>
            </w:pPr>
            <w:r w:rsidRPr="009104B5">
              <w:t>24</w:t>
            </w:r>
          </w:p>
        </w:tc>
        <w:tc>
          <w:tcPr>
            <w:tcW w:w="907" w:type="dxa"/>
          </w:tcPr>
          <w:p w:rsidR="00460425" w:rsidRPr="009104B5" w:rsidRDefault="00460425">
            <w:pPr>
              <w:jc w:val="right"/>
            </w:pPr>
            <w:r w:rsidRPr="009104B5">
              <w:t>100 %</w:t>
            </w:r>
          </w:p>
        </w:tc>
      </w:tr>
      <w:tr w:rsidR="00000000" w:rsidRPr="009104B5">
        <w:tblPrEx>
          <w:tblCellMar>
            <w:top w:w="0" w:type="dxa"/>
            <w:bottom w:w="0" w:type="dxa"/>
          </w:tblCellMar>
        </w:tblPrEx>
        <w:tc>
          <w:tcPr>
            <w:tcW w:w="1232" w:type="dxa"/>
          </w:tcPr>
          <w:p w:rsidR="00460425" w:rsidRPr="009104B5" w:rsidRDefault="00460425">
            <w:pPr>
              <w:rPr>
                <w:b/>
              </w:rPr>
            </w:pPr>
            <w:r w:rsidRPr="009104B5">
              <w:rPr>
                <w:b/>
              </w:rPr>
              <w:t>30–49</w:t>
            </w:r>
          </w:p>
        </w:tc>
        <w:tc>
          <w:tcPr>
            <w:tcW w:w="718" w:type="dxa"/>
          </w:tcPr>
          <w:p w:rsidR="00460425" w:rsidRPr="009104B5" w:rsidRDefault="00460425">
            <w:pPr>
              <w:jc w:val="right"/>
            </w:pPr>
            <w:r w:rsidRPr="009104B5">
              <w:t>40</w:t>
            </w:r>
          </w:p>
        </w:tc>
        <w:tc>
          <w:tcPr>
            <w:tcW w:w="907" w:type="dxa"/>
          </w:tcPr>
          <w:p w:rsidR="00460425" w:rsidRPr="009104B5" w:rsidRDefault="00460425">
            <w:pPr>
              <w:jc w:val="right"/>
            </w:pPr>
            <w:r w:rsidRPr="009104B5">
              <w:t>65 %</w:t>
            </w:r>
          </w:p>
        </w:tc>
        <w:tc>
          <w:tcPr>
            <w:tcW w:w="718" w:type="dxa"/>
          </w:tcPr>
          <w:p w:rsidR="00460425" w:rsidRPr="009104B5" w:rsidRDefault="00460425">
            <w:pPr>
              <w:jc w:val="right"/>
            </w:pPr>
            <w:r w:rsidRPr="009104B5">
              <w:t>22</w:t>
            </w:r>
          </w:p>
        </w:tc>
        <w:tc>
          <w:tcPr>
            <w:tcW w:w="907" w:type="dxa"/>
          </w:tcPr>
          <w:p w:rsidR="00460425" w:rsidRPr="009104B5" w:rsidRDefault="00460425">
            <w:pPr>
              <w:jc w:val="right"/>
            </w:pPr>
            <w:r w:rsidRPr="009104B5">
              <w:t>35 %</w:t>
            </w:r>
          </w:p>
        </w:tc>
        <w:tc>
          <w:tcPr>
            <w:tcW w:w="718" w:type="dxa"/>
          </w:tcPr>
          <w:p w:rsidR="00460425" w:rsidRPr="009104B5" w:rsidRDefault="00460425">
            <w:pPr>
              <w:jc w:val="right"/>
            </w:pPr>
            <w:r w:rsidRPr="009104B5">
              <w:t>62</w:t>
            </w:r>
          </w:p>
        </w:tc>
        <w:tc>
          <w:tcPr>
            <w:tcW w:w="907" w:type="dxa"/>
          </w:tcPr>
          <w:p w:rsidR="00460425" w:rsidRPr="009104B5" w:rsidRDefault="00460425">
            <w:pPr>
              <w:jc w:val="right"/>
            </w:pPr>
            <w:r w:rsidRPr="009104B5">
              <w:t>100 %</w:t>
            </w:r>
          </w:p>
        </w:tc>
      </w:tr>
      <w:tr w:rsidR="00000000" w:rsidRPr="009104B5">
        <w:tblPrEx>
          <w:tblCellMar>
            <w:top w:w="0" w:type="dxa"/>
            <w:bottom w:w="0" w:type="dxa"/>
          </w:tblCellMar>
        </w:tblPrEx>
        <w:tc>
          <w:tcPr>
            <w:tcW w:w="1232" w:type="dxa"/>
          </w:tcPr>
          <w:p w:rsidR="00460425" w:rsidRPr="009104B5" w:rsidRDefault="00460425">
            <w:pPr>
              <w:rPr>
                <w:b/>
              </w:rPr>
            </w:pPr>
            <w:r w:rsidRPr="009104B5">
              <w:rPr>
                <w:b/>
              </w:rPr>
              <w:t>50–</w:t>
            </w:r>
          </w:p>
        </w:tc>
        <w:tc>
          <w:tcPr>
            <w:tcW w:w="718" w:type="dxa"/>
          </w:tcPr>
          <w:p w:rsidR="00460425" w:rsidRPr="009104B5" w:rsidRDefault="00460425">
            <w:pPr>
              <w:jc w:val="right"/>
            </w:pPr>
            <w:r w:rsidRPr="009104B5">
              <w:t>13</w:t>
            </w:r>
          </w:p>
        </w:tc>
        <w:tc>
          <w:tcPr>
            <w:tcW w:w="907" w:type="dxa"/>
          </w:tcPr>
          <w:p w:rsidR="00460425" w:rsidRPr="009104B5" w:rsidRDefault="00460425">
            <w:pPr>
              <w:jc w:val="right"/>
            </w:pPr>
            <w:r w:rsidRPr="009104B5">
              <w:t>41 %</w:t>
            </w:r>
          </w:p>
        </w:tc>
        <w:tc>
          <w:tcPr>
            <w:tcW w:w="718" w:type="dxa"/>
          </w:tcPr>
          <w:p w:rsidR="00460425" w:rsidRPr="009104B5" w:rsidRDefault="00460425">
            <w:pPr>
              <w:jc w:val="right"/>
            </w:pPr>
            <w:r w:rsidRPr="009104B5">
              <w:t>19</w:t>
            </w:r>
          </w:p>
        </w:tc>
        <w:tc>
          <w:tcPr>
            <w:tcW w:w="907" w:type="dxa"/>
          </w:tcPr>
          <w:p w:rsidR="00460425" w:rsidRPr="009104B5" w:rsidRDefault="00460425">
            <w:pPr>
              <w:jc w:val="right"/>
            </w:pPr>
            <w:r w:rsidRPr="009104B5">
              <w:t>59 %</w:t>
            </w:r>
          </w:p>
        </w:tc>
        <w:tc>
          <w:tcPr>
            <w:tcW w:w="718" w:type="dxa"/>
          </w:tcPr>
          <w:p w:rsidR="00460425" w:rsidRPr="009104B5" w:rsidRDefault="00460425">
            <w:pPr>
              <w:jc w:val="right"/>
            </w:pPr>
            <w:r w:rsidRPr="009104B5">
              <w:t>32</w:t>
            </w:r>
          </w:p>
        </w:tc>
        <w:tc>
          <w:tcPr>
            <w:tcW w:w="907" w:type="dxa"/>
          </w:tcPr>
          <w:p w:rsidR="00460425" w:rsidRPr="009104B5" w:rsidRDefault="00460425">
            <w:pPr>
              <w:jc w:val="right"/>
            </w:pPr>
            <w:r w:rsidRPr="009104B5">
              <w:t>100 %</w:t>
            </w:r>
          </w:p>
        </w:tc>
      </w:tr>
      <w:tr w:rsidR="00000000" w:rsidRPr="009104B5">
        <w:tblPrEx>
          <w:tblCellMar>
            <w:top w:w="0" w:type="dxa"/>
            <w:bottom w:w="0" w:type="dxa"/>
          </w:tblCellMar>
        </w:tblPrEx>
        <w:tc>
          <w:tcPr>
            <w:tcW w:w="1232" w:type="dxa"/>
          </w:tcPr>
          <w:p w:rsidR="00460425" w:rsidRPr="009104B5" w:rsidRDefault="00460425">
            <w:pPr>
              <w:rPr>
                <w:b/>
              </w:rPr>
            </w:pPr>
            <w:r w:rsidRPr="009104B5">
              <w:rPr>
                <w:b/>
              </w:rPr>
              <w:t>Totalt</w:t>
            </w:r>
          </w:p>
        </w:tc>
        <w:tc>
          <w:tcPr>
            <w:tcW w:w="718" w:type="dxa"/>
          </w:tcPr>
          <w:p w:rsidR="00460425" w:rsidRPr="009104B5" w:rsidRDefault="00460425">
            <w:pPr>
              <w:jc w:val="right"/>
            </w:pPr>
            <w:r w:rsidRPr="009104B5">
              <w:t>67</w:t>
            </w:r>
          </w:p>
        </w:tc>
        <w:tc>
          <w:tcPr>
            <w:tcW w:w="907" w:type="dxa"/>
          </w:tcPr>
          <w:p w:rsidR="00460425" w:rsidRPr="009104B5" w:rsidRDefault="00460425">
            <w:pPr>
              <w:jc w:val="right"/>
            </w:pPr>
            <w:r w:rsidRPr="009104B5">
              <w:t>57 %</w:t>
            </w:r>
          </w:p>
        </w:tc>
        <w:tc>
          <w:tcPr>
            <w:tcW w:w="718" w:type="dxa"/>
          </w:tcPr>
          <w:p w:rsidR="00460425" w:rsidRPr="009104B5" w:rsidRDefault="00460425">
            <w:pPr>
              <w:jc w:val="right"/>
            </w:pPr>
            <w:r w:rsidRPr="009104B5">
              <w:t>51</w:t>
            </w:r>
          </w:p>
        </w:tc>
        <w:tc>
          <w:tcPr>
            <w:tcW w:w="907" w:type="dxa"/>
          </w:tcPr>
          <w:p w:rsidR="00460425" w:rsidRPr="009104B5" w:rsidRDefault="00460425">
            <w:pPr>
              <w:jc w:val="right"/>
            </w:pPr>
            <w:r w:rsidRPr="009104B5">
              <w:t>43 %</w:t>
            </w:r>
          </w:p>
        </w:tc>
        <w:tc>
          <w:tcPr>
            <w:tcW w:w="718" w:type="dxa"/>
          </w:tcPr>
          <w:p w:rsidR="00460425" w:rsidRPr="009104B5" w:rsidRDefault="00460425">
            <w:pPr>
              <w:jc w:val="right"/>
            </w:pPr>
            <w:r w:rsidRPr="009104B5">
              <w:t>118</w:t>
            </w:r>
          </w:p>
        </w:tc>
        <w:tc>
          <w:tcPr>
            <w:tcW w:w="907" w:type="dxa"/>
          </w:tcPr>
          <w:p w:rsidR="00460425" w:rsidRPr="009104B5" w:rsidRDefault="00460425">
            <w:pPr>
              <w:jc w:val="right"/>
            </w:pPr>
            <w:r w:rsidRPr="009104B5">
              <w:t>100 %</w:t>
            </w:r>
          </w:p>
        </w:tc>
      </w:tr>
    </w:tbl>
    <w:p w:rsidR="00460425" w:rsidRPr="009104B5" w:rsidRDefault="00460425"/>
    <w:p w:rsidR="00460425" w:rsidRPr="009104B5" w:rsidRDefault="00460425">
      <w:pPr>
        <w:spacing w:before="187"/>
        <w:jc w:val="left"/>
        <w:rPr>
          <w:i/>
        </w:rPr>
      </w:pPr>
      <w:r w:rsidRPr="009104B5">
        <w:rPr>
          <w:i/>
        </w:rPr>
        <w:t>Tabell 9 Antal kvinnor respektive män fördelat på ålder inom övriga funkti</w:t>
      </w:r>
      <w:r w:rsidRPr="009104B5">
        <w:rPr>
          <w:i/>
        </w:rPr>
        <w:t>o</w:t>
      </w:r>
      <w:r w:rsidRPr="009104B5">
        <w:rPr>
          <w:i/>
        </w:rPr>
        <w:t>ner (antal och procent)</w:t>
      </w:r>
    </w:p>
    <w:p w:rsidR="00460425" w:rsidRPr="009104B5" w:rsidRDefault="00460425">
      <w:pPr>
        <w:pStyle w:val="Normaltindrag"/>
        <w:spacing w:line="120" w:lineRule="exact"/>
      </w:pP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1230"/>
        <w:gridCol w:w="718"/>
        <w:gridCol w:w="907"/>
        <w:gridCol w:w="718"/>
        <w:gridCol w:w="907"/>
        <w:gridCol w:w="718"/>
        <w:gridCol w:w="907"/>
      </w:tblGrid>
      <w:tr w:rsidR="00000000" w:rsidRPr="009104B5">
        <w:tblPrEx>
          <w:tblCellMar>
            <w:top w:w="0" w:type="dxa"/>
            <w:bottom w:w="0" w:type="dxa"/>
          </w:tblCellMar>
        </w:tblPrEx>
        <w:tc>
          <w:tcPr>
            <w:tcW w:w="1230" w:type="dxa"/>
            <w:shd w:val="clear" w:color="000080" w:fill="FFFFFF"/>
          </w:tcPr>
          <w:p w:rsidR="00460425" w:rsidRPr="009104B5" w:rsidRDefault="00460425">
            <w:pPr>
              <w:rPr>
                <w:b/>
                <w:sz w:val="28"/>
              </w:rPr>
            </w:pPr>
          </w:p>
        </w:tc>
        <w:tc>
          <w:tcPr>
            <w:tcW w:w="1625" w:type="dxa"/>
            <w:gridSpan w:val="2"/>
            <w:shd w:val="clear" w:color="000080" w:fill="FFFFFF"/>
            <w:vAlign w:val="bottom"/>
          </w:tcPr>
          <w:p w:rsidR="00460425" w:rsidRPr="009104B5" w:rsidRDefault="00460425">
            <w:pPr>
              <w:jc w:val="center"/>
              <w:rPr>
                <w:b/>
              </w:rPr>
            </w:pPr>
            <w:r w:rsidRPr="009104B5">
              <w:rPr>
                <w:b/>
              </w:rPr>
              <w:t>Kvinnor</w:t>
            </w:r>
          </w:p>
        </w:tc>
        <w:tc>
          <w:tcPr>
            <w:tcW w:w="1625" w:type="dxa"/>
            <w:gridSpan w:val="2"/>
            <w:shd w:val="clear" w:color="000080" w:fill="FFFFFF"/>
            <w:vAlign w:val="bottom"/>
          </w:tcPr>
          <w:p w:rsidR="00460425" w:rsidRPr="009104B5" w:rsidRDefault="00460425">
            <w:pPr>
              <w:jc w:val="center"/>
              <w:rPr>
                <w:b/>
              </w:rPr>
            </w:pPr>
            <w:r w:rsidRPr="009104B5">
              <w:rPr>
                <w:b/>
              </w:rPr>
              <w:t>Män</w:t>
            </w:r>
          </w:p>
        </w:tc>
        <w:tc>
          <w:tcPr>
            <w:tcW w:w="1625" w:type="dxa"/>
            <w:gridSpan w:val="2"/>
            <w:shd w:val="clear" w:color="000080" w:fill="FFFFFF"/>
            <w:vAlign w:val="bottom"/>
          </w:tcPr>
          <w:p w:rsidR="00460425" w:rsidRPr="009104B5" w:rsidRDefault="00460425">
            <w:pPr>
              <w:jc w:val="center"/>
              <w:rPr>
                <w:b/>
              </w:rPr>
            </w:pPr>
            <w:r w:rsidRPr="009104B5">
              <w:rPr>
                <w:b/>
              </w:rPr>
              <w:t>Totalt</w:t>
            </w:r>
          </w:p>
        </w:tc>
      </w:tr>
      <w:tr w:rsidR="00000000" w:rsidRPr="009104B5">
        <w:tblPrEx>
          <w:tblCellMar>
            <w:top w:w="0" w:type="dxa"/>
            <w:bottom w:w="0" w:type="dxa"/>
          </w:tblCellMar>
        </w:tblPrEx>
        <w:tc>
          <w:tcPr>
            <w:tcW w:w="1230" w:type="dxa"/>
          </w:tcPr>
          <w:p w:rsidR="00460425" w:rsidRPr="009104B5" w:rsidRDefault="00460425">
            <w:r w:rsidRPr="009104B5">
              <w:rPr>
                <w:b/>
              </w:rPr>
              <w:t>Ålder</w:t>
            </w:r>
          </w:p>
        </w:tc>
        <w:tc>
          <w:tcPr>
            <w:tcW w:w="718" w:type="dxa"/>
          </w:tcPr>
          <w:p w:rsidR="00460425" w:rsidRPr="009104B5" w:rsidRDefault="00460425">
            <w:pPr>
              <w:rPr>
                <w:b/>
                <w:sz w:val="20"/>
              </w:rPr>
            </w:pPr>
            <w:r w:rsidRPr="009104B5">
              <w:rPr>
                <w:b/>
                <w:sz w:val="20"/>
              </w:rPr>
              <w:t>Antal</w:t>
            </w:r>
          </w:p>
        </w:tc>
        <w:tc>
          <w:tcPr>
            <w:tcW w:w="907" w:type="dxa"/>
          </w:tcPr>
          <w:p w:rsidR="00460425" w:rsidRPr="009104B5" w:rsidRDefault="00460425">
            <w:pPr>
              <w:rPr>
                <w:b/>
                <w:sz w:val="20"/>
              </w:rPr>
            </w:pPr>
            <w:r w:rsidRPr="009104B5">
              <w:rPr>
                <w:b/>
                <w:sz w:val="20"/>
              </w:rPr>
              <w:t>Procent</w:t>
            </w:r>
          </w:p>
        </w:tc>
        <w:tc>
          <w:tcPr>
            <w:tcW w:w="718" w:type="dxa"/>
          </w:tcPr>
          <w:p w:rsidR="00460425" w:rsidRPr="009104B5" w:rsidRDefault="00460425">
            <w:pPr>
              <w:rPr>
                <w:b/>
                <w:sz w:val="20"/>
              </w:rPr>
            </w:pPr>
            <w:r w:rsidRPr="009104B5">
              <w:rPr>
                <w:b/>
                <w:sz w:val="20"/>
              </w:rPr>
              <w:t>Antal</w:t>
            </w:r>
          </w:p>
        </w:tc>
        <w:tc>
          <w:tcPr>
            <w:tcW w:w="907" w:type="dxa"/>
          </w:tcPr>
          <w:p w:rsidR="00460425" w:rsidRPr="009104B5" w:rsidRDefault="00460425">
            <w:pPr>
              <w:rPr>
                <w:b/>
                <w:sz w:val="20"/>
              </w:rPr>
            </w:pPr>
            <w:r w:rsidRPr="009104B5">
              <w:rPr>
                <w:b/>
                <w:sz w:val="20"/>
              </w:rPr>
              <w:t>Procent</w:t>
            </w:r>
          </w:p>
        </w:tc>
        <w:tc>
          <w:tcPr>
            <w:tcW w:w="718" w:type="dxa"/>
          </w:tcPr>
          <w:p w:rsidR="00460425" w:rsidRPr="009104B5" w:rsidRDefault="00460425">
            <w:pPr>
              <w:rPr>
                <w:b/>
                <w:sz w:val="20"/>
              </w:rPr>
            </w:pPr>
            <w:r w:rsidRPr="009104B5">
              <w:rPr>
                <w:b/>
                <w:sz w:val="20"/>
              </w:rPr>
              <w:t>Antal</w:t>
            </w:r>
          </w:p>
        </w:tc>
        <w:tc>
          <w:tcPr>
            <w:tcW w:w="907" w:type="dxa"/>
          </w:tcPr>
          <w:p w:rsidR="00460425" w:rsidRPr="009104B5" w:rsidRDefault="00460425">
            <w:pPr>
              <w:rPr>
                <w:b/>
                <w:sz w:val="20"/>
              </w:rPr>
            </w:pPr>
            <w:r w:rsidRPr="009104B5">
              <w:rPr>
                <w:b/>
                <w:sz w:val="20"/>
              </w:rPr>
              <w:t>Procent</w:t>
            </w:r>
          </w:p>
        </w:tc>
      </w:tr>
      <w:tr w:rsidR="00000000" w:rsidRPr="009104B5">
        <w:tblPrEx>
          <w:tblCellMar>
            <w:top w:w="0" w:type="dxa"/>
            <w:bottom w:w="0" w:type="dxa"/>
          </w:tblCellMar>
        </w:tblPrEx>
        <w:tc>
          <w:tcPr>
            <w:tcW w:w="1230" w:type="dxa"/>
          </w:tcPr>
          <w:p w:rsidR="00460425" w:rsidRPr="009104B5" w:rsidRDefault="00460425">
            <w:pPr>
              <w:rPr>
                <w:b/>
              </w:rPr>
            </w:pPr>
            <w:r w:rsidRPr="009104B5">
              <w:rPr>
                <w:b/>
              </w:rPr>
              <w:t>–29</w:t>
            </w:r>
          </w:p>
        </w:tc>
        <w:tc>
          <w:tcPr>
            <w:tcW w:w="718" w:type="dxa"/>
          </w:tcPr>
          <w:p w:rsidR="00460425" w:rsidRPr="009104B5" w:rsidRDefault="00460425">
            <w:pPr>
              <w:jc w:val="right"/>
            </w:pPr>
            <w:r w:rsidRPr="009104B5">
              <w:t>0</w:t>
            </w:r>
          </w:p>
        </w:tc>
        <w:tc>
          <w:tcPr>
            <w:tcW w:w="907" w:type="dxa"/>
          </w:tcPr>
          <w:p w:rsidR="00460425" w:rsidRPr="009104B5" w:rsidRDefault="00460425">
            <w:pPr>
              <w:jc w:val="right"/>
            </w:pPr>
            <w:r w:rsidRPr="009104B5">
              <w:t>0 %</w:t>
            </w:r>
          </w:p>
        </w:tc>
        <w:tc>
          <w:tcPr>
            <w:tcW w:w="718" w:type="dxa"/>
          </w:tcPr>
          <w:p w:rsidR="00460425" w:rsidRPr="009104B5" w:rsidRDefault="00460425">
            <w:pPr>
              <w:jc w:val="right"/>
            </w:pPr>
            <w:r w:rsidRPr="009104B5">
              <w:t>0</w:t>
            </w:r>
          </w:p>
        </w:tc>
        <w:tc>
          <w:tcPr>
            <w:tcW w:w="907" w:type="dxa"/>
          </w:tcPr>
          <w:p w:rsidR="00460425" w:rsidRPr="009104B5" w:rsidRDefault="00460425">
            <w:pPr>
              <w:jc w:val="right"/>
            </w:pPr>
            <w:r w:rsidRPr="009104B5">
              <w:t>0 %</w:t>
            </w:r>
          </w:p>
        </w:tc>
        <w:tc>
          <w:tcPr>
            <w:tcW w:w="718" w:type="dxa"/>
          </w:tcPr>
          <w:p w:rsidR="00460425" w:rsidRPr="009104B5" w:rsidRDefault="00460425">
            <w:pPr>
              <w:jc w:val="right"/>
            </w:pPr>
            <w:r w:rsidRPr="009104B5">
              <w:t>0</w:t>
            </w:r>
          </w:p>
        </w:tc>
        <w:tc>
          <w:tcPr>
            <w:tcW w:w="907" w:type="dxa"/>
          </w:tcPr>
          <w:p w:rsidR="00460425" w:rsidRPr="009104B5" w:rsidRDefault="00460425">
            <w:pPr>
              <w:jc w:val="right"/>
            </w:pPr>
            <w:r w:rsidRPr="009104B5">
              <w:t xml:space="preserve">    0 %</w:t>
            </w:r>
          </w:p>
        </w:tc>
      </w:tr>
      <w:tr w:rsidR="00000000" w:rsidRPr="009104B5">
        <w:tblPrEx>
          <w:tblCellMar>
            <w:top w:w="0" w:type="dxa"/>
            <w:bottom w:w="0" w:type="dxa"/>
          </w:tblCellMar>
        </w:tblPrEx>
        <w:tc>
          <w:tcPr>
            <w:tcW w:w="1230" w:type="dxa"/>
          </w:tcPr>
          <w:p w:rsidR="00460425" w:rsidRPr="009104B5" w:rsidRDefault="00460425">
            <w:pPr>
              <w:rPr>
                <w:b/>
              </w:rPr>
            </w:pPr>
            <w:r w:rsidRPr="009104B5">
              <w:rPr>
                <w:b/>
              </w:rPr>
              <w:t>30–49</w:t>
            </w:r>
          </w:p>
        </w:tc>
        <w:tc>
          <w:tcPr>
            <w:tcW w:w="718" w:type="dxa"/>
          </w:tcPr>
          <w:p w:rsidR="00460425" w:rsidRPr="009104B5" w:rsidRDefault="00460425">
            <w:pPr>
              <w:jc w:val="right"/>
            </w:pPr>
            <w:r w:rsidRPr="009104B5">
              <w:t>27</w:t>
            </w:r>
          </w:p>
        </w:tc>
        <w:tc>
          <w:tcPr>
            <w:tcW w:w="907" w:type="dxa"/>
          </w:tcPr>
          <w:p w:rsidR="00460425" w:rsidRPr="009104B5" w:rsidRDefault="00460425">
            <w:pPr>
              <w:jc w:val="right"/>
            </w:pPr>
            <w:r w:rsidRPr="009104B5">
              <w:t>57 %</w:t>
            </w:r>
          </w:p>
        </w:tc>
        <w:tc>
          <w:tcPr>
            <w:tcW w:w="718" w:type="dxa"/>
          </w:tcPr>
          <w:p w:rsidR="00460425" w:rsidRPr="009104B5" w:rsidRDefault="00460425">
            <w:pPr>
              <w:jc w:val="right"/>
            </w:pPr>
            <w:r w:rsidRPr="009104B5">
              <w:t>20</w:t>
            </w:r>
          </w:p>
        </w:tc>
        <w:tc>
          <w:tcPr>
            <w:tcW w:w="907" w:type="dxa"/>
          </w:tcPr>
          <w:p w:rsidR="00460425" w:rsidRPr="009104B5" w:rsidRDefault="00460425">
            <w:pPr>
              <w:jc w:val="right"/>
            </w:pPr>
            <w:r w:rsidRPr="009104B5">
              <w:t>43 %</w:t>
            </w:r>
          </w:p>
        </w:tc>
        <w:tc>
          <w:tcPr>
            <w:tcW w:w="718" w:type="dxa"/>
          </w:tcPr>
          <w:p w:rsidR="00460425" w:rsidRPr="009104B5" w:rsidRDefault="00460425">
            <w:pPr>
              <w:jc w:val="right"/>
            </w:pPr>
            <w:r w:rsidRPr="009104B5">
              <w:t>47</w:t>
            </w:r>
          </w:p>
        </w:tc>
        <w:tc>
          <w:tcPr>
            <w:tcW w:w="907" w:type="dxa"/>
          </w:tcPr>
          <w:p w:rsidR="00460425" w:rsidRPr="009104B5" w:rsidRDefault="00460425">
            <w:pPr>
              <w:jc w:val="right"/>
            </w:pPr>
            <w:r w:rsidRPr="009104B5">
              <w:t>100 %</w:t>
            </w:r>
          </w:p>
        </w:tc>
      </w:tr>
      <w:tr w:rsidR="00000000" w:rsidRPr="009104B5">
        <w:tblPrEx>
          <w:tblCellMar>
            <w:top w:w="0" w:type="dxa"/>
            <w:bottom w:w="0" w:type="dxa"/>
          </w:tblCellMar>
        </w:tblPrEx>
        <w:tc>
          <w:tcPr>
            <w:tcW w:w="1230" w:type="dxa"/>
          </w:tcPr>
          <w:p w:rsidR="00460425" w:rsidRPr="009104B5" w:rsidRDefault="00460425">
            <w:pPr>
              <w:rPr>
                <w:b/>
              </w:rPr>
            </w:pPr>
            <w:r w:rsidRPr="009104B5">
              <w:rPr>
                <w:b/>
              </w:rPr>
              <w:t>50–</w:t>
            </w:r>
          </w:p>
        </w:tc>
        <w:tc>
          <w:tcPr>
            <w:tcW w:w="718" w:type="dxa"/>
          </w:tcPr>
          <w:p w:rsidR="00460425" w:rsidRPr="009104B5" w:rsidRDefault="00460425">
            <w:pPr>
              <w:jc w:val="right"/>
            </w:pPr>
            <w:r w:rsidRPr="009104B5">
              <w:t>21</w:t>
            </w:r>
          </w:p>
        </w:tc>
        <w:tc>
          <w:tcPr>
            <w:tcW w:w="907" w:type="dxa"/>
          </w:tcPr>
          <w:p w:rsidR="00460425" w:rsidRPr="009104B5" w:rsidRDefault="00460425">
            <w:pPr>
              <w:jc w:val="right"/>
            </w:pPr>
            <w:r w:rsidRPr="009104B5">
              <w:t>45 %</w:t>
            </w:r>
          </w:p>
        </w:tc>
        <w:tc>
          <w:tcPr>
            <w:tcW w:w="718" w:type="dxa"/>
          </w:tcPr>
          <w:p w:rsidR="00460425" w:rsidRPr="009104B5" w:rsidRDefault="00460425">
            <w:pPr>
              <w:jc w:val="right"/>
            </w:pPr>
            <w:r w:rsidRPr="009104B5">
              <w:t>26</w:t>
            </w:r>
          </w:p>
        </w:tc>
        <w:tc>
          <w:tcPr>
            <w:tcW w:w="907" w:type="dxa"/>
          </w:tcPr>
          <w:p w:rsidR="00460425" w:rsidRPr="009104B5" w:rsidRDefault="00460425">
            <w:pPr>
              <w:jc w:val="right"/>
            </w:pPr>
            <w:r w:rsidRPr="009104B5">
              <w:t>55 %</w:t>
            </w:r>
          </w:p>
        </w:tc>
        <w:tc>
          <w:tcPr>
            <w:tcW w:w="718" w:type="dxa"/>
          </w:tcPr>
          <w:p w:rsidR="00460425" w:rsidRPr="009104B5" w:rsidRDefault="00460425">
            <w:pPr>
              <w:jc w:val="right"/>
            </w:pPr>
            <w:r w:rsidRPr="009104B5">
              <w:t>47</w:t>
            </w:r>
          </w:p>
        </w:tc>
        <w:tc>
          <w:tcPr>
            <w:tcW w:w="907" w:type="dxa"/>
          </w:tcPr>
          <w:p w:rsidR="00460425" w:rsidRPr="009104B5" w:rsidRDefault="00460425">
            <w:pPr>
              <w:jc w:val="right"/>
            </w:pPr>
            <w:r w:rsidRPr="009104B5">
              <w:t>100 %</w:t>
            </w:r>
          </w:p>
        </w:tc>
      </w:tr>
      <w:tr w:rsidR="00000000" w:rsidRPr="009104B5">
        <w:tblPrEx>
          <w:tblCellMar>
            <w:top w:w="0" w:type="dxa"/>
            <w:bottom w:w="0" w:type="dxa"/>
          </w:tblCellMar>
        </w:tblPrEx>
        <w:tc>
          <w:tcPr>
            <w:tcW w:w="1230" w:type="dxa"/>
          </w:tcPr>
          <w:p w:rsidR="00460425" w:rsidRPr="009104B5" w:rsidRDefault="00460425">
            <w:pPr>
              <w:rPr>
                <w:b/>
              </w:rPr>
            </w:pPr>
            <w:r w:rsidRPr="009104B5">
              <w:rPr>
                <w:b/>
              </w:rPr>
              <w:t>Totalt</w:t>
            </w:r>
          </w:p>
        </w:tc>
        <w:tc>
          <w:tcPr>
            <w:tcW w:w="718" w:type="dxa"/>
          </w:tcPr>
          <w:p w:rsidR="00460425" w:rsidRPr="009104B5" w:rsidRDefault="00460425">
            <w:pPr>
              <w:jc w:val="right"/>
            </w:pPr>
            <w:r w:rsidRPr="009104B5">
              <w:t>48</w:t>
            </w:r>
          </w:p>
        </w:tc>
        <w:tc>
          <w:tcPr>
            <w:tcW w:w="907" w:type="dxa"/>
          </w:tcPr>
          <w:p w:rsidR="00460425" w:rsidRPr="009104B5" w:rsidRDefault="00460425">
            <w:pPr>
              <w:jc w:val="right"/>
            </w:pPr>
            <w:r w:rsidRPr="009104B5">
              <w:t>51 %</w:t>
            </w:r>
          </w:p>
        </w:tc>
        <w:tc>
          <w:tcPr>
            <w:tcW w:w="718" w:type="dxa"/>
          </w:tcPr>
          <w:p w:rsidR="00460425" w:rsidRPr="009104B5" w:rsidRDefault="00460425">
            <w:pPr>
              <w:jc w:val="right"/>
            </w:pPr>
            <w:r w:rsidRPr="009104B5">
              <w:t>46</w:t>
            </w:r>
          </w:p>
        </w:tc>
        <w:tc>
          <w:tcPr>
            <w:tcW w:w="907" w:type="dxa"/>
          </w:tcPr>
          <w:p w:rsidR="00460425" w:rsidRPr="009104B5" w:rsidRDefault="00460425">
            <w:pPr>
              <w:jc w:val="right"/>
            </w:pPr>
            <w:r w:rsidRPr="009104B5">
              <w:t>49 %</w:t>
            </w:r>
          </w:p>
        </w:tc>
        <w:tc>
          <w:tcPr>
            <w:tcW w:w="718" w:type="dxa"/>
          </w:tcPr>
          <w:p w:rsidR="00460425" w:rsidRPr="009104B5" w:rsidRDefault="00460425">
            <w:pPr>
              <w:jc w:val="right"/>
            </w:pPr>
            <w:r w:rsidRPr="009104B5">
              <w:t>94</w:t>
            </w:r>
          </w:p>
        </w:tc>
        <w:tc>
          <w:tcPr>
            <w:tcW w:w="907" w:type="dxa"/>
          </w:tcPr>
          <w:p w:rsidR="00460425" w:rsidRPr="009104B5" w:rsidRDefault="00460425">
            <w:pPr>
              <w:jc w:val="right"/>
            </w:pPr>
            <w:r w:rsidRPr="009104B5">
              <w:t>100 %</w:t>
            </w:r>
          </w:p>
        </w:tc>
      </w:tr>
    </w:tbl>
    <w:p w:rsidR="00460425" w:rsidRPr="009104B5" w:rsidRDefault="00460425">
      <w:pPr>
        <w:pStyle w:val="Rubrik3"/>
        <w:rPr>
          <w:noProof w:val="0"/>
        </w:rPr>
      </w:pPr>
      <w:bookmarkStart w:id="179" w:name="_Toc94860601"/>
      <w:bookmarkStart w:id="180" w:name="_Toc94700613"/>
      <w:bookmarkStart w:id="181" w:name="_Toc95717119"/>
      <w:r w:rsidRPr="009104B5">
        <w:rPr>
          <w:noProof w:val="0"/>
        </w:rPr>
        <w:t>Personalrörlighet</w:t>
      </w:r>
      <w:bookmarkEnd w:id="179"/>
      <w:bookmarkEnd w:id="180"/>
      <w:bookmarkEnd w:id="181"/>
    </w:p>
    <w:p w:rsidR="00460425" w:rsidRPr="009104B5" w:rsidRDefault="00460425">
      <w:r w:rsidRPr="009104B5">
        <w:t>Vid utgången av 2003 var 279 personer anställda vid Riksrevisionen. Den sista december 2004 var 300 personer anställda. Personalrörligheten var 8 procent.</w:t>
      </w:r>
    </w:p>
    <w:p w:rsidR="00460425" w:rsidRPr="009104B5" w:rsidRDefault="00460425">
      <w:pPr>
        <w:pStyle w:val="Rubrik3"/>
        <w:rPr>
          <w:noProof w:val="0"/>
        </w:rPr>
      </w:pPr>
      <w:bookmarkStart w:id="182" w:name="_Toc94860602"/>
      <w:bookmarkStart w:id="183" w:name="_Toc94700614"/>
      <w:bookmarkStart w:id="184" w:name="_Toc95717120"/>
      <w:r w:rsidRPr="009104B5">
        <w:rPr>
          <w:noProof w:val="0"/>
        </w:rPr>
        <w:t>Medarbetarundersökning</w:t>
      </w:r>
      <w:bookmarkEnd w:id="184"/>
    </w:p>
    <w:p w:rsidR="00460425" w:rsidRPr="009104B5" w:rsidRDefault="00460425">
      <w:r w:rsidRPr="009104B5">
        <w:t>Under året genomfördes en medarbetarundersökning som visade att det finns utrymme för förbättringar inom en rad områden. Till exempel kan förbät</w:t>
      </w:r>
      <w:r w:rsidRPr="009104B5">
        <w:t>t</w:t>
      </w:r>
      <w:r w:rsidRPr="009104B5">
        <w:t>ringar ske bl.a. vad gäller personalens delaktighet i verksamhetsutveckling, organisatorisk effektivitet och personalpolitik. Resultatet av denna undersö</w:t>
      </w:r>
      <w:r w:rsidRPr="009104B5">
        <w:t>k</w:t>
      </w:r>
      <w:r w:rsidRPr="009104B5">
        <w:t>ning har beretts av en arbetsgrupp med representanter från arbetsgivare och fackliga organisationer och legat till grund för beslut om ett antal åtgärder för att förbättra verksamheten.</w:t>
      </w:r>
      <w:bookmarkEnd w:id="182"/>
      <w:bookmarkEnd w:id="183"/>
      <w:r w:rsidRPr="009104B5">
        <w:t xml:space="preserve"> Till exempel kommer en gemensam lönepolicy att tas fram under 2005. Utbildnings- och utvecklingsaktiviteter kommer också att erbjudas både chefer och medarbetare.</w:t>
      </w:r>
    </w:p>
    <w:p w:rsidR="00460425" w:rsidRPr="009104B5" w:rsidRDefault="00460425">
      <w:pPr>
        <w:pStyle w:val="Rubrik3"/>
        <w:rPr>
          <w:noProof w:val="0"/>
        </w:rPr>
      </w:pPr>
      <w:r w:rsidRPr="009104B5">
        <w:rPr>
          <w:noProof w:val="0"/>
        </w:rPr>
        <w:br w:type="page"/>
      </w:r>
      <w:bookmarkStart w:id="185" w:name="_Toc94860603"/>
      <w:bookmarkStart w:id="186" w:name="_Toc94700615"/>
      <w:bookmarkStart w:id="187" w:name="_Toc95717121"/>
      <w:r w:rsidRPr="009104B5">
        <w:rPr>
          <w:noProof w:val="0"/>
        </w:rPr>
        <w:t>Sjukfrånvaro</w:t>
      </w:r>
      <w:bookmarkEnd w:id="185"/>
      <w:bookmarkEnd w:id="186"/>
      <w:bookmarkEnd w:id="187"/>
    </w:p>
    <w:p w:rsidR="00460425" w:rsidRPr="009104B5" w:rsidRDefault="00460425">
      <w:r w:rsidRPr="009104B5">
        <w:t>Sjukfrånvaron redovisas som en andel av den sammanlagda arbetstiden. U</w:t>
      </w:r>
      <w:r w:rsidRPr="009104B5">
        <w:t>n</w:t>
      </w:r>
      <w:r w:rsidRPr="009104B5">
        <w:t xml:space="preserve">derlaget för 2003 omfattar perioden 2003-07-01 – 2003-12-31. </w:t>
      </w:r>
    </w:p>
    <w:p w:rsidR="00460425" w:rsidRPr="009104B5" w:rsidRDefault="00460425">
      <w:pPr>
        <w:spacing w:before="187"/>
        <w:jc w:val="left"/>
        <w:rPr>
          <w:i/>
        </w:rPr>
      </w:pPr>
      <w:r w:rsidRPr="009104B5">
        <w:rPr>
          <w:i/>
        </w:rPr>
        <w:t>Tabell 10 Sjukfrånvaro 2003–2004 (procent)</w:t>
      </w:r>
    </w:p>
    <w:p w:rsidR="00460425" w:rsidRPr="009104B5" w:rsidRDefault="00460425">
      <w:pPr>
        <w:spacing w:before="0" w:line="120" w:lineRule="exact"/>
        <w:jc w:val="left"/>
        <w:rPr>
          <w:i/>
        </w:rPr>
      </w:pPr>
      <w:r w:rsidRPr="009104B5">
        <w:rPr>
          <w:i/>
        </w:rPr>
        <w:t xml:space="preserve"> </w:t>
      </w:r>
    </w:p>
    <w:tbl>
      <w:tblPr>
        <w:tblW w:w="0" w:type="auto"/>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4268"/>
        <w:gridCol w:w="827"/>
        <w:gridCol w:w="827"/>
      </w:tblGrid>
      <w:tr w:rsidR="00000000" w:rsidRPr="009104B5">
        <w:tblPrEx>
          <w:tblCellMar>
            <w:top w:w="0" w:type="dxa"/>
            <w:bottom w:w="0" w:type="dxa"/>
          </w:tblCellMar>
        </w:tblPrEx>
        <w:tc>
          <w:tcPr>
            <w:tcW w:w="4268" w:type="dxa"/>
            <w:vAlign w:val="center"/>
          </w:tcPr>
          <w:p w:rsidR="00460425" w:rsidRPr="009104B5" w:rsidRDefault="00460425">
            <w:r w:rsidRPr="009104B5">
              <w:t xml:space="preserve">Sjukfrånvaro </w:t>
            </w:r>
          </w:p>
        </w:tc>
        <w:tc>
          <w:tcPr>
            <w:tcW w:w="827" w:type="dxa"/>
            <w:vAlign w:val="center"/>
          </w:tcPr>
          <w:p w:rsidR="00460425" w:rsidRPr="009104B5" w:rsidRDefault="00460425">
            <w:pPr>
              <w:ind w:right="170"/>
              <w:jc w:val="right"/>
              <w:rPr>
                <w:b/>
              </w:rPr>
            </w:pPr>
            <w:r w:rsidRPr="009104B5">
              <w:rPr>
                <w:b/>
              </w:rPr>
              <w:t>2004</w:t>
            </w:r>
          </w:p>
        </w:tc>
        <w:tc>
          <w:tcPr>
            <w:tcW w:w="827" w:type="dxa"/>
            <w:vAlign w:val="center"/>
          </w:tcPr>
          <w:p w:rsidR="00460425" w:rsidRPr="009104B5" w:rsidRDefault="00460425">
            <w:pPr>
              <w:ind w:right="170"/>
              <w:jc w:val="right"/>
              <w:rPr>
                <w:b/>
              </w:rPr>
            </w:pPr>
            <w:r w:rsidRPr="009104B5">
              <w:rPr>
                <w:b/>
              </w:rPr>
              <w:t>2003</w:t>
            </w:r>
          </w:p>
        </w:tc>
      </w:tr>
      <w:tr w:rsidR="00000000" w:rsidRPr="009104B5">
        <w:tblPrEx>
          <w:tblCellMar>
            <w:top w:w="0" w:type="dxa"/>
            <w:bottom w:w="0" w:type="dxa"/>
          </w:tblCellMar>
        </w:tblPrEx>
        <w:tc>
          <w:tcPr>
            <w:tcW w:w="4268" w:type="dxa"/>
            <w:vAlign w:val="center"/>
          </w:tcPr>
          <w:p w:rsidR="00460425" w:rsidRPr="009104B5" w:rsidRDefault="00460425">
            <w:r w:rsidRPr="009104B5">
              <w:t>Totalt</w:t>
            </w:r>
          </w:p>
        </w:tc>
        <w:tc>
          <w:tcPr>
            <w:tcW w:w="827" w:type="dxa"/>
            <w:vAlign w:val="center"/>
          </w:tcPr>
          <w:p w:rsidR="00460425" w:rsidRPr="009104B5" w:rsidRDefault="00460425">
            <w:pPr>
              <w:ind w:right="170"/>
              <w:jc w:val="right"/>
            </w:pPr>
            <w:r w:rsidRPr="009104B5">
              <w:t> 2,5 %</w:t>
            </w:r>
          </w:p>
        </w:tc>
        <w:tc>
          <w:tcPr>
            <w:tcW w:w="827" w:type="dxa"/>
            <w:vAlign w:val="center"/>
          </w:tcPr>
          <w:p w:rsidR="00460425" w:rsidRPr="009104B5" w:rsidRDefault="00460425">
            <w:pPr>
              <w:ind w:right="170"/>
              <w:jc w:val="right"/>
            </w:pPr>
            <w:r w:rsidRPr="009104B5">
              <w:t> 1,2 %</w:t>
            </w:r>
          </w:p>
        </w:tc>
      </w:tr>
      <w:tr w:rsidR="00000000" w:rsidRPr="009104B5">
        <w:tblPrEx>
          <w:tblCellMar>
            <w:top w:w="0" w:type="dxa"/>
            <w:bottom w:w="0" w:type="dxa"/>
          </w:tblCellMar>
        </w:tblPrEx>
        <w:tc>
          <w:tcPr>
            <w:tcW w:w="4268" w:type="dxa"/>
            <w:vAlign w:val="center"/>
          </w:tcPr>
          <w:p w:rsidR="00460425" w:rsidRPr="009104B5" w:rsidRDefault="00460425">
            <w:pPr>
              <w:jc w:val="left"/>
            </w:pPr>
            <w:r w:rsidRPr="009104B5">
              <w:t>Varav andel som utgörs av långtidssjuka (60 dagar eller mer)</w:t>
            </w:r>
          </w:p>
        </w:tc>
        <w:tc>
          <w:tcPr>
            <w:tcW w:w="827" w:type="dxa"/>
            <w:vAlign w:val="center"/>
          </w:tcPr>
          <w:p w:rsidR="00460425" w:rsidRPr="009104B5" w:rsidRDefault="00460425">
            <w:pPr>
              <w:ind w:right="170"/>
              <w:jc w:val="right"/>
            </w:pPr>
            <w:r w:rsidRPr="009104B5">
              <w:t> 43,2 %</w:t>
            </w:r>
          </w:p>
        </w:tc>
        <w:tc>
          <w:tcPr>
            <w:tcW w:w="827" w:type="dxa"/>
            <w:vAlign w:val="center"/>
          </w:tcPr>
          <w:p w:rsidR="00460425" w:rsidRPr="009104B5" w:rsidRDefault="00460425">
            <w:pPr>
              <w:ind w:right="170"/>
              <w:jc w:val="right"/>
            </w:pPr>
            <w:r w:rsidRPr="009104B5">
              <w:t> 49,5 %</w:t>
            </w:r>
          </w:p>
        </w:tc>
      </w:tr>
      <w:tr w:rsidR="00000000" w:rsidRPr="009104B5">
        <w:tblPrEx>
          <w:tblCellMar>
            <w:top w:w="0" w:type="dxa"/>
            <w:bottom w:w="0" w:type="dxa"/>
          </w:tblCellMar>
        </w:tblPrEx>
        <w:tc>
          <w:tcPr>
            <w:tcW w:w="4268" w:type="dxa"/>
            <w:vAlign w:val="center"/>
          </w:tcPr>
          <w:p w:rsidR="00460425" w:rsidRPr="009104B5" w:rsidRDefault="00460425">
            <w:r w:rsidRPr="009104B5">
              <w:t>Kvinnor</w:t>
            </w:r>
          </w:p>
        </w:tc>
        <w:tc>
          <w:tcPr>
            <w:tcW w:w="827" w:type="dxa"/>
            <w:vAlign w:val="center"/>
          </w:tcPr>
          <w:p w:rsidR="00460425" w:rsidRPr="009104B5" w:rsidRDefault="00460425">
            <w:pPr>
              <w:ind w:right="170"/>
              <w:jc w:val="right"/>
            </w:pPr>
            <w:r w:rsidRPr="009104B5">
              <w:t> 3,8 %</w:t>
            </w:r>
          </w:p>
        </w:tc>
        <w:tc>
          <w:tcPr>
            <w:tcW w:w="827" w:type="dxa"/>
            <w:vAlign w:val="center"/>
          </w:tcPr>
          <w:p w:rsidR="00460425" w:rsidRPr="009104B5" w:rsidRDefault="00460425">
            <w:pPr>
              <w:ind w:right="170"/>
              <w:jc w:val="right"/>
            </w:pPr>
            <w:r w:rsidRPr="009104B5">
              <w:t> 1,9 %</w:t>
            </w:r>
          </w:p>
        </w:tc>
      </w:tr>
      <w:tr w:rsidR="00000000" w:rsidRPr="009104B5">
        <w:tblPrEx>
          <w:tblCellMar>
            <w:top w:w="0" w:type="dxa"/>
            <w:bottom w:w="0" w:type="dxa"/>
          </w:tblCellMar>
        </w:tblPrEx>
        <w:tc>
          <w:tcPr>
            <w:tcW w:w="4268" w:type="dxa"/>
            <w:vAlign w:val="center"/>
          </w:tcPr>
          <w:p w:rsidR="00460425" w:rsidRPr="009104B5" w:rsidRDefault="00460425">
            <w:r w:rsidRPr="009104B5">
              <w:t>Män</w:t>
            </w:r>
          </w:p>
        </w:tc>
        <w:tc>
          <w:tcPr>
            <w:tcW w:w="827" w:type="dxa"/>
            <w:vAlign w:val="center"/>
          </w:tcPr>
          <w:p w:rsidR="00460425" w:rsidRPr="009104B5" w:rsidRDefault="00460425">
            <w:pPr>
              <w:ind w:right="170"/>
              <w:jc w:val="right"/>
            </w:pPr>
            <w:r w:rsidRPr="009104B5">
              <w:t> 1,0 %</w:t>
            </w:r>
          </w:p>
        </w:tc>
        <w:tc>
          <w:tcPr>
            <w:tcW w:w="827" w:type="dxa"/>
            <w:vAlign w:val="center"/>
          </w:tcPr>
          <w:p w:rsidR="00460425" w:rsidRPr="009104B5" w:rsidRDefault="00460425">
            <w:pPr>
              <w:ind w:right="170"/>
              <w:jc w:val="right"/>
            </w:pPr>
            <w:r w:rsidRPr="009104B5">
              <w:t>0,4 %</w:t>
            </w:r>
          </w:p>
        </w:tc>
      </w:tr>
      <w:tr w:rsidR="00000000" w:rsidRPr="009104B5">
        <w:tblPrEx>
          <w:tblCellMar>
            <w:top w:w="0" w:type="dxa"/>
            <w:bottom w:w="0" w:type="dxa"/>
          </w:tblCellMar>
        </w:tblPrEx>
        <w:tc>
          <w:tcPr>
            <w:tcW w:w="4268" w:type="dxa"/>
            <w:vAlign w:val="center"/>
          </w:tcPr>
          <w:p w:rsidR="00460425" w:rsidRPr="009104B5" w:rsidRDefault="00460425">
            <w:r w:rsidRPr="009104B5">
              <w:t>Anställda –29 år</w:t>
            </w:r>
          </w:p>
        </w:tc>
        <w:tc>
          <w:tcPr>
            <w:tcW w:w="827" w:type="dxa"/>
            <w:vAlign w:val="center"/>
          </w:tcPr>
          <w:p w:rsidR="00460425" w:rsidRPr="009104B5" w:rsidRDefault="00460425">
            <w:pPr>
              <w:ind w:right="170"/>
              <w:jc w:val="right"/>
            </w:pPr>
            <w:r w:rsidRPr="009104B5">
              <w:t> 0,8 %</w:t>
            </w:r>
          </w:p>
        </w:tc>
        <w:tc>
          <w:tcPr>
            <w:tcW w:w="827" w:type="dxa"/>
            <w:vAlign w:val="center"/>
          </w:tcPr>
          <w:p w:rsidR="00460425" w:rsidRPr="009104B5" w:rsidRDefault="00460425">
            <w:pPr>
              <w:ind w:right="170"/>
              <w:jc w:val="right"/>
            </w:pPr>
            <w:r w:rsidRPr="009104B5">
              <w:t>1,0 % </w:t>
            </w:r>
          </w:p>
        </w:tc>
      </w:tr>
      <w:tr w:rsidR="00000000" w:rsidRPr="009104B5">
        <w:tblPrEx>
          <w:tblCellMar>
            <w:top w:w="0" w:type="dxa"/>
            <w:bottom w:w="0" w:type="dxa"/>
          </w:tblCellMar>
        </w:tblPrEx>
        <w:tc>
          <w:tcPr>
            <w:tcW w:w="4268" w:type="dxa"/>
            <w:vAlign w:val="center"/>
          </w:tcPr>
          <w:p w:rsidR="00460425" w:rsidRPr="009104B5" w:rsidRDefault="00460425">
            <w:r w:rsidRPr="009104B5">
              <w:t>Anställda 30–49 år</w:t>
            </w:r>
          </w:p>
        </w:tc>
        <w:tc>
          <w:tcPr>
            <w:tcW w:w="827" w:type="dxa"/>
            <w:vAlign w:val="center"/>
          </w:tcPr>
          <w:p w:rsidR="00460425" w:rsidRPr="009104B5" w:rsidRDefault="00460425">
            <w:pPr>
              <w:ind w:right="170"/>
              <w:jc w:val="right"/>
            </w:pPr>
            <w:r w:rsidRPr="009104B5">
              <w:t> 2,0 %</w:t>
            </w:r>
          </w:p>
        </w:tc>
        <w:tc>
          <w:tcPr>
            <w:tcW w:w="827" w:type="dxa"/>
            <w:vAlign w:val="center"/>
          </w:tcPr>
          <w:p w:rsidR="00460425" w:rsidRPr="009104B5" w:rsidRDefault="00460425">
            <w:pPr>
              <w:ind w:right="170"/>
              <w:jc w:val="right"/>
            </w:pPr>
            <w:r w:rsidRPr="009104B5">
              <w:t>0,7 % </w:t>
            </w:r>
          </w:p>
        </w:tc>
      </w:tr>
      <w:tr w:rsidR="00000000" w:rsidRPr="009104B5">
        <w:tblPrEx>
          <w:tblCellMar>
            <w:top w:w="0" w:type="dxa"/>
            <w:bottom w:w="0" w:type="dxa"/>
          </w:tblCellMar>
        </w:tblPrEx>
        <w:tc>
          <w:tcPr>
            <w:tcW w:w="4268" w:type="dxa"/>
            <w:vAlign w:val="center"/>
          </w:tcPr>
          <w:p w:rsidR="00460425" w:rsidRPr="009104B5" w:rsidRDefault="00460425">
            <w:r w:rsidRPr="009104B5">
              <w:t>Anställda 50 år –</w:t>
            </w:r>
          </w:p>
        </w:tc>
        <w:tc>
          <w:tcPr>
            <w:tcW w:w="827" w:type="dxa"/>
            <w:vAlign w:val="center"/>
          </w:tcPr>
          <w:p w:rsidR="00460425" w:rsidRPr="009104B5" w:rsidRDefault="00460425">
            <w:pPr>
              <w:ind w:right="170"/>
              <w:jc w:val="right"/>
            </w:pPr>
            <w:r w:rsidRPr="009104B5">
              <w:t> 3,6 %</w:t>
            </w:r>
          </w:p>
        </w:tc>
        <w:tc>
          <w:tcPr>
            <w:tcW w:w="827" w:type="dxa"/>
            <w:vAlign w:val="center"/>
          </w:tcPr>
          <w:p w:rsidR="00460425" w:rsidRPr="009104B5" w:rsidRDefault="00460425">
            <w:pPr>
              <w:ind w:right="170"/>
              <w:jc w:val="right"/>
            </w:pPr>
            <w:r w:rsidRPr="009104B5">
              <w:t>1,07 % </w:t>
            </w:r>
          </w:p>
        </w:tc>
      </w:tr>
    </w:tbl>
    <w:p w:rsidR="00460425" w:rsidRPr="009104B5" w:rsidRDefault="00460425">
      <w:pPr>
        <w:spacing w:before="187"/>
      </w:pPr>
      <w:bookmarkStart w:id="188" w:name="Tabell"/>
      <w:bookmarkEnd w:id="188"/>
      <w:r w:rsidRPr="009104B5">
        <w:t>Under 2004 har vi haft något färre långtidssjuka än tidigare år. Några lån</w:t>
      </w:r>
      <w:r w:rsidRPr="009104B5">
        <w:t>g</w:t>
      </w:r>
      <w:r w:rsidRPr="009104B5">
        <w:t>tidssjuka har återgått i tjänst.</w:t>
      </w:r>
    </w:p>
    <w:p w:rsidR="00460425" w:rsidRPr="009104B5" w:rsidRDefault="00460425">
      <w:pPr>
        <w:pStyle w:val="Rubrik1"/>
        <w:rPr>
          <w:noProof w:val="0"/>
        </w:rPr>
      </w:pPr>
      <w:r w:rsidRPr="009104B5">
        <w:rPr>
          <w:noProof w:val="0"/>
        </w:rPr>
        <w:br w:type="page"/>
      </w:r>
      <w:bookmarkStart w:id="189" w:name="_Toc95619555"/>
      <w:bookmarkStart w:id="190" w:name="_Toc95720030"/>
      <w:bookmarkStart w:id="191" w:name="_Toc95808107"/>
      <w:bookmarkStart w:id="192" w:name="_Toc96253928"/>
      <w:r w:rsidRPr="009104B5">
        <w:rPr>
          <w:noProof w:val="0"/>
        </w:rPr>
        <w:t>Sammanställning över väsentliga uppgifter</w:t>
      </w:r>
      <w:bookmarkEnd w:id="190"/>
      <w:bookmarkEnd w:id="191"/>
      <w:bookmarkEnd w:id="192"/>
      <w:r w:rsidRPr="009104B5">
        <w:rPr>
          <w:noProof w:val="0"/>
        </w:rPr>
        <w:t xml:space="preserve"> </w:t>
      </w:r>
      <w:bookmarkEnd w:id="189"/>
    </w:p>
    <w:tbl>
      <w:tblPr>
        <w:tblW w:w="0" w:type="auto"/>
        <w:tblInd w:w="-15" w:type="dxa"/>
        <w:tblLayout w:type="fixed"/>
        <w:tblCellMar>
          <w:left w:w="70" w:type="dxa"/>
          <w:right w:w="70" w:type="dxa"/>
        </w:tblCellMar>
        <w:tblLook w:val="0000" w:firstRow="0" w:lastRow="0" w:firstColumn="0" w:lastColumn="0" w:noHBand="0" w:noVBand="0"/>
      </w:tblPr>
      <w:tblGrid>
        <w:gridCol w:w="3520"/>
        <w:gridCol w:w="1397"/>
        <w:gridCol w:w="1140"/>
      </w:tblGrid>
      <w:tr w:rsidR="00000000" w:rsidRPr="009104B5">
        <w:tblPrEx>
          <w:tblCellMar>
            <w:top w:w="0" w:type="dxa"/>
            <w:bottom w:w="0" w:type="dxa"/>
          </w:tblCellMar>
        </w:tblPrEx>
        <w:trPr>
          <w:trHeight w:val="300"/>
        </w:trPr>
        <w:tc>
          <w:tcPr>
            <w:tcW w:w="3520" w:type="dxa"/>
            <w:tcBorders>
              <w:top w:val="single" w:sz="4" w:space="0" w:color="auto"/>
              <w:left w:val="nil"/>
              <w:bottom w:val="single" w:sz="4" w:space="0" w:color="auto"/>
              <w:right w:val="nil"/>
            </w:tcBorders>
            <w:vAlign w:val="bottom"/>
          </w:tcPr>
          <w:p w:rsidR="00460425" w:rsidRPr="009104B5" w:rsidRDefault="00460425">
            <w:pPr>
              <w:spacing w:before="0" w:line="240" w:lineRule="auto"/>
              <w:jc w:val="left"/>
              <w:rPr>
                <w:b/>
                <w:sz w:val="18"/>
              </w:rPr>
            </w:pPr>
            <w:r w:rsidRPr="009104B5">
              <w:rPr>
                <w:b/>
                <w:sz w:val="18"/>
              </w:rPr>
              <w:t>(tkr)</w:t>
            </w:r>
          </w:p>
        </w:tc>
        <w:tc>
          <w:tcPr>
            <w:tcW w:w="1397" w:type="dxa"/>
            <w:tcBorders>
              <w:top w:val="single" w:sz="4" w:space="0" w:color="auto"/>
              <w:left w:val="nil"/>
              <w:bottom w:val="single" w:sz="4" w:space="0" w:color="auto"/>
              <w:right w:val="nil"/>
            </w:tcBorders>
            <w:vAlign w:val="bottom"/>
          </w:tcPr>
          <w:p w:rsidR="00460425" w:rsidRPr="009104B5" w:rsidRDefault="00460425">
            <w:pPr>
              <w:spacing w:before="0" w:line="240" w:lineRule="auto"/>
              <w:jc w:val="right"/>
              <w:rPr>
                <w:b/>
                <w:sz w:val="18"/>
              </w:rPr>
            </w:pPr>
            <w:r w:rsidRPr="009104B5">
              <w:rPr>
                <w:b/>
                <w:sz w:val="18"/>
              </w:rPr>
              <w:t>2004</w:t>
            </w:r>
          </w:p>
        </w:tc>
        <w:tc>
          <w:tcPr>
            <w:tcW w:w="1140" w:type="dxa"/>
            <w:tcBorders>
              <w:top w:val="single" w:sz="4" w:space="0" w:color="auto"/>
              <w:left w:val="nil"/>
              <w:bottom w:val="single" w:sz="4" w:space="0" w:color="auto"/>
              <w:right w:val="nil"/>
            </w:tcBorders>
            <w:vAlign w:val="bottom"/>
          </w:tcPr>
          <w:p w:rsidR="00460425" w:rsidRPr="009104B5" w:rsidRDefault="00460425">
            <w:pPr>
              <w:spacing w:before="0" w:line="240" w:lineRule="auto"/>
              <w:jc w:val="right"/>
              <w:rPr>
                <w:b/>
                <w:sz w:val="18"/>
              </w:rPr>
            </w:pPr>
            <w:r w:rsidRPr="009104B5">
              <w:rPr>
                <w:b/>
                <w:sz w:val="18"/>
              </w:rPr>
              <w:t xml:space="preserve">2003 </w:t>
            </w:r>
            <w:r w:rsidRPr="009104B5">
              <w:rPr>
                <w:rStyle w:val="Fotnotsreferens"/>
                <w:b/>
                <w:sz w:val="18"/>
              </w:rPr>
              <w:footnoteReference w:id="10"/>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b/>
                <w:sz w:val="18"/>
              </w:rPr>
            </w:pPr>
            <w:r w:rsidRPr="009104B5">
              <w:rPr>
                <w:b/>
                <w:sz w:val="18"/>
              </w:rPr>
              <w:t>Låneram Riksgäldskontoret</w:t>
            </w:r>
          </w:p>
        </w:tc>
        <w:tc>
          <w:tcPr>
            <w:tcW w:w="1397" w:type="dxa"/>
            <w:tcBorders>
              <w:top w:val="nil"/>
              <w:left w:val="nil"/>
              <w:bottom w:val="nil"/>
              <w:right w:val="nil"/>
            </w:tcBorders>
            <w:vAlign w:val="bottom"/>
          </w:tcPr>
          <w:p w:rsidR="00460425" w:rsidRPr="009104B5" w:rsidRDefault="00460425">
            <w:pPr>
              <w:spacing w:before="0" w:line="240" w:lineRule="auto"/>
              <w:jc w:val="left"/>
              <w:rPr>
                <w:b/>
                <w:i/>
                <w:sz w:val="18"/>
              </w:rPr>
            </w:pPr>
          </w:p>
        </w:tc>
        <w:tc>
          <w:tcPr>
            <w:tcW w:w="1140" w:type="dxa"/>
            <w:tcBorders>
              <w:top w:val="nil"/>
              <w:left w:val="nil"/>
              <w:bottom w:val="nil"/>
              <w:right w:val="nil"/>
            </w:tcBorders>
            <w:vAlign w:val="bottom"/>
          </w:tcPr>
          <w:p w:rsidR="00460425" w:rsidRPr="009104B5" w:rsidRDefault="00460425">
            <w:pPr>
              <w:spacing w:before="0" w:line="240" w:lineRule="auto"/>
              <w:jc w:val="left"/>
              <w:rPr>
                <w:sz w:val="18"/>
              </w:rPr>
            </w:pP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sz w:val="18"/>
              </w:rPr>
            </w:pPr>
            <w:r w:rsidRPr="009104B5">
              <w:rPr>
                <w:sz w:val="18"/>
              </w:rPr>
              <w:t>Beviljad</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50 000</w:t>
            </w: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50 000</w:t>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sz w:val="18"/>
              </w:rPr>
            </w:pPr>
            <w:r w:rsidRPr="009104B5">
              <w:rPr>
                <w:sz w:val="18"/>
              </w:rPr>
              <w:t>Utnyttjad</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37 700</w:t>
            </w: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43 800</w:t>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b/>
                <w:sz w:val="18"/>
              </w:rPr>
            </w:pPr>
            <w:r w:rsidRPr="009104B5">
              <w:rPr>
                <w:b/>
                <w:sz w:val="18"/>
              </w:rPr>
              <w:t>Kontokrediter Riksgäldsko</w:t>
            </w:r>
            <w:r w:rsidRPr="009104B5">
              <w:rPr>
                <w:b/>
                <w:sz w:val="18"/>
              </w:rPr>
              <w:t>n</w:t>
            </w:r>
            <w:r w:rsidRPr="009104B5">
              <w:rPr>
                <w:b/>
                <w:sz w:val="18"/>
              </w:rPr>
              <w:t>toret</w:t>
            </w:r>
          </w:p>
        </w:tc>
        <w:tc>
          <w:tcPr>
            <w:tcW w:w="1397" w:type="dxa"/>
            <w:tcBorders>
              <w:top w:val="nil"/>
              <w:left w:val="nil"/>
              <w:bottom w:val="nil"/>
              <w:right w:val="nil"/>
            </w:tcBorders>
            <w:vAlign w:val="bottom"/>
          </w:tcPr>
          <w:p w:rsidR="00460425" w:rsidRPr="009104B5" w:rsidRDefault="00460425">
            <w:pPr>
              <w:spacing w:before="0" w:line="240" w:lineRule="auto"/>
              <w:jc w:val="right"/>
              <w:rPr>
                <w:i/>
                <w:sz w:val="18"/>
              </w:rPr>
            </w:pP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sz w:val="18"/>
              </w:rPr>
            </w:pPr>
            <w:r w:rsidRPr="009104B5">
              <w:rPr>
                <w:sz w:val="18"/>
              </w:rPr>
              <w:t xml:space="preserve">Beviljad </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30 907</w:t>
            </w: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17 700</w:t>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sz w:val="18"/>
              </w:rPr>
            </w:pPr>
            <w:r w:rsidRPr="009104B5">
              <w:rPr>
                <w:sz w:val="18"/>
              </w:rPr>
              <w:t xml:space="preserve">Maximalt utnyttjad </w:t>
            </w:r>
            <w:r w:rsidRPr="009104B5">
              <w:rPr>
                <w:rStyle w:val="Fotnotsreferens"/>
                <w:sz w:val="18"/>
              </w:rPr>
              <w:footnoteReference w:id="11"/>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10 493</w:t>
            </w: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18 342</w:t>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b/>
                <w:sz w:val="18"/>
              </w:rPr>
            </w:pPr>
            <w:r w:rsidRPr="009104B5">
              <w:rPr>
                <w:b/>
                <w:sz w:val="18"/>
              </w:rPr>
              <w:t>Räntekonto Riksgäldskont</w:t>
            </w:r>
            <w:r w:rsidRPr="009104B5">
              <w:rPr>
                <w:b/>
                <w:sz w:val="18"/>
              </w:rPr>
              <w:t>o</w:t>
            </w:r>
            <w:r w:rsidRPr="009104B5">
              <w:rPr>
                <w:b/>
                <w:sz w:val="18"/>
              </w:rPr>
              <w:t>ret</w:t>
            </w:r>
          </w:p>
        </w:tc>
        <w:tc>
          <w:tcPr>
            <w:tcW w:w="1397" w:type="dxa"/>
            <w:tcBorders>
              <w:top w:val="nil"/>
              <w:left w:val="nil"/>
              <w:bottom w:val="nil"/>
              <w:right w:val="nil"/>
            </w:tcBorders>
            <w:vAlign w:val="bottom"/>
          </w:tcPr>
          <w:p w:rsidR="00460425" w:rsidRPr="009104B5" w:rsidRDefault="00460425">
            <w:pPr>
              <w:spacing w:before="0" w:line="240" w:lineRule="auto"/>
              <w:jc w:val="right"/>
              <w:rPr>
                <w:i/>
                <w:sz w:val="18"/>
              </w:rPr>
            </w:pP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sz w:val="18"/>
              </w:rPr>
            </w:pPr>
            <w:r w:rsidRPr="009104B5">
              <w:rPr>
                <w:sz w:val="18"/>
              </w:rPr>
              <w:t>Ränteintäkter</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769</w:t>
            </w: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25</w:t>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sz w:val="18"/>
              </w:rPr>
            </w:pPr>
            <w:r w:rsidRPr="009104B5">
              <w:rPr>
                <w:sz w:val="18"/>
              </w:rPr>
              <w:t>Räntekostnader</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72</w:t>
            </w: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16</w:t>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b/>
                <w:sz w:val="18"/>
              </w:rPr>
            </w:pPr>
            <w:r w:rsidRPr="009104B5">
              <w:rPr>
                <w:b/>
                <w:sz w:val="18"/>
              </w:rPr>
              <w:t>Avgiftsintäkter</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i/>
                <w:sz w:val="18"/>
              </w:rPr>
            </w:pPr>
            <w:r w:rsidRPr="009104B5">
              <w:rPr>
                <w:i/>
                <w:sz w:val="18"/>
              </w:rPr>
              <w:t>Avgiftsintäkter som disponeras</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sz w:val="18"/>
              </w:rPr>
            </w:pPr>
            <w:r w:rsidRPr="009104B5">
              <w:rPr>
                <w:sz w:val="18"/>
              </w:rPr>
              <w:t>Beräknat belopp enligt anslag</w:t>
            </w:r>
            <w:r w:rsidRPr="009104B5">
              <w:rPr>
                <w:sz w:val="18"/>
              </w:rPr>
              <w:t>s</w:t>
            </w:r>
            <w:r w:rsidRPr="009104B5">
              <w:rPr>
                <w:sz w:val="18"/>
              </w:rPr>
              <w:t>direktiv</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w:t>
            </w: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w:t>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sz w:val="18"/>
              </w:rPr>
            </w:pPr>
            <w:r w:rsidRPr="009104B5">
              <w:rPr>
                <w:sz w:val="18"/>
              </w:rPr>
              <w:t>Avgiftsintäkter</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7 478</w:t>
            </w: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38 484</w:t>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i/>
                <w:sz w:val="18"/>
              </w:rPr>
            </w:pPr>
            <w:r w:rsidRPr="009104B5">
              <w:rPr>
                <w:i/>
                <w:sz w:val="18"/>
              </w:rPr>
              <w:t>Avgiftsintäkter som ej dispon</w:t>
            </w:r>
            <w:r w:rsidRPr="009104B5">
              <w:rPr>
                <w:i/>
                <w:sz w:val="18"/>
              </w:rPr>
              <w:t>e</w:t>
            </w:r>
            <w:r w:rsidRPr="009104B5">
              <w:rPr>
                <w:i/>
                <w:sz w:val="18"/>
              </w:rPr>
              <w:t>ras</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sz w:val="18"/>
              </w:rPr>
            </w:pPr>
            <w:r w:rsidRPr="009104B5">
              <w:rPr>
                <w:sz w:val="18"/>
              </w:rPr>
              <w:t>Avgiftsintäkter</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120 626</w:t>
            </w: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0</w:t>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b/>
                <w:sz w:val="18"/>
              </w:rPr>
            </w:pPr>
            <w:r w:rsidRPr="009104B5">
              <w:rPr>
                <w:b/>
                <w:sz w:val="18"/>
              </w:rPr>
              <w:t>Anslagskredit</w:t>
            </w:r>
          </w:p>
        </w:tc>
        <w:tc>
          <w:tcPr>
            <w:tcW w:w="1397" w:type="dxa"/>
            <w:tcBorders>
              <w:top w:val="nil"/>
              <w:left w:val="nil"/>
              <w:bottom w:val="nil"/>
              <w:right w:val="nil"/>
            </w:tcBorders>
            <w:vAlign w:val="bottom"/>
          </w:tcPr>
          <w:p w:rsidR="00460425" w:rsidRPr="009104B5" w:rsidRDefault="00460425">
            <w:pPr>
              <w:spacing w:before="0" w:line="240" w:lineRule="auto"/>
              <w:jc w:val="right"/>
              <w:rPr>
                <w:b/>
                <w:i/>
                <w:sz w:val="18"/>
              </w:rPr>
            </w:pP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sz w:val="18"/>
              </w:rPr>
            </w:pPr>
            <w:r w:rsidRPr="009104B5">
              <w:rPr>
                <w:sz w:val="18"/>
              </w:rPr>
              <w:t xml:space="preserve">Beviljad </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8 072</w:t>
            </w: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11 800</w:t>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sz w:val="18"/>
              </w:rPr>
            </w:pPr>
            <w:r w:rsidRPr="009104B5">
              <w:rPr>
                <w:sz w:val="18"/>
              </w:rPr>
              <w:t>Utnyttjad</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0</w:t>
            </w: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0</w:t>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b/>
                <w:sz w:val="18"/>
              </w:rPr>
            </w:pPr>
            <w:r w:rsidRPr="009104B5">
              <w:rPr>
                <w:b/>
                <w:sz w:val="18"/>
              </w:rPr>
              <w:t>Anslag</w:t>
            </w:r>
          </w:p>
        </w:tc>
        <w:tc>
          <w:tcPr>
            <w:tcW w:w="1397" w:type="dxa"/>
            <w:tcBorders>
              <w:top w:val="nil"/>
              <w:left w:val="nil"/>
              <w:bottom w:val="nil"/>
              <w:right w:val="nil"/>
            </w:tcBorders>
            <w:vAlign w:val="bottom"/>
          </w:tcPr>
          <w:p w:rsidR="00460425" w:rsidRPr="009104B5" w:rsidRDefault="00460425">
            <w:pPr>
              <w:spacing w:before="0" w:line="240" w:lineRule="auto"/>
              <w:jc w:val="right"/>
              <w:rPr>
                <w:b/>
                <w:i/>
                <w:sz w:val="18"/>
              </w:rPr>
            </w:pP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i/>
                <w:sz w:val="18"/>
              </w:rPr>
            </w:pPr>
            <w:r w:rsidRPr="009104B5">
              <w:rPr>
                <w:i/>
                <w:sz w:val="18"/>
              </w:rPr>
              <w:t>Ramanslag</w:t>
            </w:r>
          </w:p>
        </w:tc>
        <w:tc>
          <w:tcPr>
            <w:tcW w:w="1397" w:type="dxa"/>
            <w:tcBorders>
              <w:top w:val="nil"/>
              <w:left w:val="nil"/>
              <w:bottom w:val="nil"/>
              <w:right w:val="nil"/>
            </w:tcBorders>
            <w:vAlign w:val="bottom"/>
          </w:tcPr>
          <w:p w:rsidR="00460425" w:rsidRPr="009104B5" w:rsidRDefault="00460425">
            <w:pPr>
              <w:spacing w:before="0" w:line="240" w:lineRule="auto"/>
              <w:jc w:val="right"/>
              <w:rPr>
                <w:i/>
                <w:sz w:val="18"/>
              </w:rPr>
            </w:pPr>
          </w:p>
        </w:tc>
        <w:tc>
          <w:tcPr>
            <w:tcW w:w="1140" w:type="dxa"/>
            <w:tcBorders>
              <w:top w:val="nil"/>
              <w:left w:val="nil"/>
              <w:bottom w:val="nil"/>
              <w:right w:val="nil"/>
            </w:tcBorders>
            <w:vAlign w:val="bottom"/>
          </w:tcPr>
          <w:p w:rsidR="00460425" w:rsidRPr="009104B5" w:rsidRDefault="00460425">
            <w:pPr>
              <w:spacing w:before="0" w:line="240" w:lineRule="auto"/>
              <w:jc w:val="right"/>
              <w:rPr>
                <w:i/>
                <w:sz w:val="18"/>
              </w:rPr>
            </w:pP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i/>
                <w:sz w:val="18"/>
              </w:rPr>
            </w:pPr>
            <w:r w:rsidRPr="009104B5">
              <w:rPr>
                <w:sz w:val="18"/>
              </w:rPr>
              <w:t>Anslagssparande</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36 422</w:t>
            </w:r>
          </w:p>
        </w:tc>
        <w:tc>
          <w:tcPr>
            <w:tcW w:w="1140" w:type="dxa"/>
            <w:tcBorders>
              <w:top w:val="nil"/>
              <w:left w:val="nil"/>
              <w:bottom w:val="nil"/>
              <w:right w:val="nil"/>
            </w:tcBorders>
            <w:vAlign w:val="bottom"/>
          </w:tcPr>
          <w:p w:rsidR="00460425" w:rsidRPr="009104B5" w:rsidRDefault="00460425">
            <w:pPr>
              <w:spacing w:before="0" w:line="240" w:lineRule="auto"/>
              <w:jc w:val="right"/>
              <w:rPr>
                <w:i/>
                <w:sz w:val="18"/>
              </w:rPr>
            </w:pPr>
            <w:r w:rsidRPr="009104B5">
              <w:rPr>
                <w:sz w:val="18"/>
              </w:rPr>
              <w:t>10 894</w:t>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sz w:val="18"/>
              </w:rPr>
            </w:pPr>
            <w:r w:rsidRPr="009104B5">
              <w:rPr>
                <w:sz w:val="18"/>
              </w:rPr>
              <w:t>– varav intecknat</w:t>
            </w:r>
          </w:p>
        </w:tc>
        <w:tc>
          <w:tcPr>
            <w:tcW w:w="1397" w:type="dxa"/>
            <w:tcBorders>
              <w:top w:val="nil"/>
              <w:left w:val="nil"/>
              <w:bottom w:val="nil"/>
              <w:right w:val="nil"/>
            </w:tcBorders>
            <w:vAlign w:val="bottom"/>
          </w:tcPr>
          <w:p w:rsidR="00460425" w:rsidRPr="009104B5" w:rsidRDefault="00460425">
            <w:pPr>
              <w:spacing w:before="0" w:line="240" w:lineRule="auto"/>
              <w:jc w:val="right"/>
              <w:rPr>
                <w:i/>
                <w:sz w:val="18"/>
              </w:rPr>
            </w:pPr>
            <w:r w:rsidRPr="009104B5">
              <w:rPr>
                <w:sz w:val="18"/>
              </w:rPr>
              <w:t>–</w:t>
            </w: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w:t>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b/>
                <w:sz w:val="18"/>
              </w:rPr>
            </w:pPr>
            <w:r w:rsidRPr="009104B5">
              <w:rPr>
                <w:b/>
                <w:sz w:val="18"/>
              </w:rPr>
              <w:t>Bemyndiganden</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ej tillämpligt</w:t>
            </w: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ej ti</w:t>
            </w:r>
            <w:r w:rsidRPr="009104B5">
              <w:rPr>
                <w:sz w:val="18"/>
              </w:rPr>
              <w:t>l</w:t>
            </w:r>
            <w:r w:rsidRPr="009104B5">
              <w:rPr>
                <w:sz w:val="18"/>
              </w:rPr>
              <w:t>lämpligt</w:t>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b/>
                <w:sz w:val="18"/>
              </w:rPr>
            </w:pPr>
            <w:r w:rsidRPr="009104B5">
              <w:rPr>
                <w:b/>
                <w:sz w:val="18"/>
              </w:rPr>
              <w:t>Personal</w:t>
            </w:r>
          </w:p>
        </w:tc>
        <w:tc>
          <w:tcPr>
            <w:tcW w:w="1397" w:type="dxa"/>
            <w:tcBorders>
              <w:top w:val="nil"/>
              <w:left w:val="nil"/>
              <w:bottom w:val="nil"/>
              <w:right w:val="nil"/>
            </w:tcBorders>
            <w:vAlign w:val="bottom"/>
          </w:tcPr>
          <w:p w:rsidR="00460425" w:rsidRPr="009104B5" w:rsidRDefault="00460425">
            <w:pPr>
              <w:spacing w:before="0" w:line="240" w:lineRule="auto"/>
              <w:jc w:val="right"/>
              <w:rPr>
                <w:b/>
                <w:i/>
                <w:sz w:val="18"/>
              </w:rPr>
            </w:pP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sz w:val="18"/>
              </w:rPr>
            </w:pPr>
            <w:r w:rsidRPr="009104B5">
              <w:rPr>
                <w:sz w:val="18"/>
              </w:rPr>
              <w:t>Antalet årsarbetskrafter (st)</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274</w:t>
            </w: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265</w:t>
            </w:r>
            <w:r w:rsidRPr="009104B5">
              <w:rPr>
                <w:rStyle w:val="Fotnotsreferens"/>
                <w:sz w:val="18"/>
              </w:rPr>
              <w:footnoteReference w:id="12"/>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sz w:val="18"/>
              </w:rPr>
            </w:pPr>
            <w:r w:rsidRPr="009104B5">
              <w:rPr>
                <w:sz w:val="18"/>
              </w:rPr>
              <w:t>Medelantalet anställda (st)</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297</w:t>
            </w: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287</w:t>
            </w:r>
            <w:r w:rsidRPr="009104B5">
              <w:rPr>
                <w:rStyle w:val="Fotnotsreferens"/>
                <w:sz w:val="18"/>
              </w:rPr>
              <w:footnoteReference w:id="13"/>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sz w:val="18"/>
              </w:rPr>
            </w:pPr>
            <w:r w:rsidRPr="009104B5">
              <w:rPr>
                <w:b/>
                <w:sz w:val="18"/>
              </w:rPr>
              <w:t>Driftkostnad per årsarbet</w:t>
            </w:r>
            <w:r w:rsidRPr="009104B5">
              <w:rPr>
                <w:b/>
                <w:sz w:val="18"/>
              </w:rPr>
              <w:t>s</w:t>
            </w:r>
            <w:r w:rsidRPr="009104B5">
              <w:rPr>
                <w:b/>
                <w:sz w:val="18"/>
              </w:rPr>
              <w:t>kraft</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1 006</w:t>
            </w: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562</w:t>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b/>
                <w:sz w:val="18"/>
              </w:rPr>
            </w:pPr>
            <w:r w:rsidRPr="009104B5">
              <w:rPr>
                <w:b/>
                <w:sz w:val="18"/>
              </w:rPr>
              <w:t>Kapitalförändring</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b/>
                <w:sz w:val="18"/>
              </w:rPr>
            </w:pPr>
            <w:r w:rsidRPr="009104B5">
              <w:rPr>
                <w:sz w:val="18"/>
              </w:rPr>
              <w:t>Årets kapitalförändring</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 xml:space="preserve">    3 622</w:t>
            </w: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–9 660</w:t>
            </w:r>
          </w:p>
        </w:tc>
      </w:tr>
      <w:tr w:rsidR="00000000" w:rsidRPr="009104B5">
        <w:tblPrEx>
          <w:tblCellMar>
            <w:top w:w="0" w:type="dxa"/>
            <w:bottom w:w="0" w:type="dxa"/>
          </w:tblCellMar>
        </w:tblPrEx>
        <w:trPr>
          <w:trHeight w:val="255"/>
        </w:trPr>
        <w:tc>
          <w:tcPr>
            <w:tcW w:w="3520" w:type="dxa"/>
            <w:tcBorders>
              <w:top w:val="nil"/>
              <w:left w:val="nil"/>
              <w:bottom w:val="nil"/>
              <w:right w:val="nil"/>
            </w:tcBorders>
            <w:vAlign w:val="bottom"/>
          </w:tcPr>
          <w:p w:rsidR="00460425" w:rsidRPr="009104B5" w:rsidRDefault="00460425">
            <w:pPr>
              <w:spacing w:before="0" w:line="240" w:lineRule="auto"/>
              <w:jc w:val="left"/>
              <w:rPr>
                <w:b/>
                <w:sz w:val="18"/>
              </w:rPr>
            </w:pPr>
            <w:r w:rsidRPr="009104B5">
              <w:rPr>
                <w:sz w:val="18"/>
              </w:rPr>
              <w:t>Balanserad kapitalförändring</w:t>
            </w:r>
          </w:p>
        </w:tc>
        <w:tc>
          <w:tcPr>
            <w:tcW w:w="139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–23 380</w:t>
            </w:r>
          </w:p>
        </w:tc>
        <w:tc>
          <w:tcPr>
            <w:tcW w:w="1140"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–13 720</w:t>
            </w:r>
          </w:p>
        </w:tc>
      </w:tr>
    </w:tbl>
    <w:p w:rsidR="00460425" w:rsidRPr="009104B5" w:rsidRDefault="00460425"/>
    <w:p w:rsidR="00460425" w:rsidRPr="009104B5" w:rsidRDefault="00460425">
      <w:pPr>
        <w:pStyle w:val="Rubrik1"/>
        <w:rPr>
          <w:noProof w:val="0"/>
        </w:rPr>
      </w:pPr>
      <w:bookmarkStart w:id="193" w:name="_Toc95619556"/>
      <w:bookmarkStart w:id="194" w:name="_Toc95720031"/>
      <w:bookmarkStart w:id="195" w:name="_Toc95808108"/>
      <w:bookmarkStart w:id="196" w:name="_Toc96253929"/>
      <w:r w:rsidRPr="009104B5">
        <w:rPr>
          <w:noProof w:val="0"/>
        </w:rPr>
        <w:t>Finansiell redovisning</w:t>
      </w:r>
      <w:bookmarkEnd w:id="193"/>
      <w:bookmarkEnd w:id="194"/>
      <w:bookmarkEnd w:id="195"/>
      <w:bookmarkEnd w:id="196"/>
    </w:p>
    <w:p w:rsidR="00460425" w:rsidRPr="009104B5" w:rsidRDefault="00460425">
      <w:pPr>
        <w:pStyle w:val="Rubrik2"/>
        <w:spacing w:before="0"/>
      </w:pPr>
      <w:bookmarkStart w:id="197" w:name="_Toc95619557"/>
      <w:bookmarkStart w:id="198" w:name="_Toc95720032"/>
      <w:bookmarkStart w:id="199" w:name="_Toc95808109"/>
      <w:bookmarkStart w:id="200" w:name="_Toc96253930"/>
      <w:r w:rsidRPr="009104B5">
        <w:rPr>
          <w:lang w:eastAsia="en-US"/>
        </w:rPr>
        <w:t>Resultaträkning</w:t>
      </w:r>
      <w:bookmarkEnd w:id="197"/>
      <w:bookmarkEnd w:id="198"/>
      <w:bookmarkEnd w:id="199"/>
      <w:bookmarkEnd w:id="200"/>
    </w:p>
    <w:tbl>
      <w:tblPr>
        <w:tblW w:w="0" w:type="auto"/>
        <w:tblInd w:w="-15" w:type="dxa"/>
        <w:tblLayout w:type="fixed"/>
        <w:tblLook w:val="0000" w:firstRow="0" w:lastRow="0" w:firstColumn="0" w:lastColumn="0" w:noHBand="0" w:noVBand="0"/>
      </w:tblPr>
      <w:tblGrid>
        <w:gridCol w:w="3478"/>
        <w:gridCol w:w="555"/>
        <w:gridCol w:w="908"/>
        <w:gridCol w:w="267"/>
        <w:gridCol w:w="869"/>
      </w:tblGrid>
      <w:tr w:rsidR="00000000" w:rsidRPr="009104B5">
        <w:tblPrEx>
          <w:tblCellMar>
            <w:top w:w="0" w:type="dxa"/>
            <w:bottom w:w="0" w:type="dxa"/>
          </w:tblCellMar>
        </w:tblPrEx>
        <w:trPr>
          <w:trHeight w:val="300"/>
        </w:trPr>
        <w:tc>
          <w:tcPr>
            <w:tcW w:w="3478" w:type="dxa"/>
            <w:tcBorders>
              <w:top w:val="single" w:sz="4" w:space="0" w:color="auto"/>
              <w:left w:val="nil"/>
              <w:bottom w:val="single" w:sz="4" w:space="0" w:color="auto"/>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(tkr)</w:t>
            </w:r>
          </w:p>
        </w:tc>
        <w:tc>
          <w:tcPr>
            <w:tcW w:w="555" w:type="dxa"/>
            <w:tcBorders>
              <w:top w:val="single" w:sz="4" w:space="0" w:color="auto"/>
              <w:left w:val="nil"/>
              <w:bottom w:val="single" w:sz="4" w:space="0" w:color="auto"/>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Not</w:t>
            </w:r>
          </w:p>
        </w:tc>
        <w:tc>
          <w:tcPr>
            <w:tcW w:w="908" w:type="dxa"/>
            <w:tcBorders>
              <w:top w:val="single" w:sz="4" w:space="0" w:color="auto"/>
              <w:left w:val="nil"/>
              <w:bottom w:val="single" w:sz="4" w:space="0" w:color="auto"/>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2004</w:t>
            </w:r>
          </w:p>
        </w:tc>
        <w:tc>
          <w:tcPr>
            <w:tcW w:w="267" w:type="dxa"/>
            <w:tcBorders>
              <w:top w:val="single" w:sz="4" w:space="0" w:color="auto"/>
              <w:left w:val="nil"/>
              <w:bottom w:val="single" w:sz="4" w:space="0" w:color="auto"/>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 </w:t>
            </w:r>
          </w:p>
        </w:tc>
        <w:tc>
          <w:tcPr>
            <w:tcW w:w="869" w:type="dxa"/>
            <w:tcBorders>
              <w:top w:val="single" w:sz="4" w:space="0" w:color="auto"/>
              <w:left w:val="nil"/>
              <w:bottom w:val="single" w:sz="4" w:space="0" w:color="auto"/>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2003</w:t>
            </w:r>
            <w:r w:rsidRPr="009104B5">
              <w:rPr>
                <w:rStyle w:val="Fotnotsreferens"/>
                <w:b/>
                <w:sz w:val="18"/>
                <w:lang w:eastAsia="en-US"/>
              </w:rPr>
              <w:footnoteReference w:id="14"/>
            </w:r>
          </w:p>
        </w:tc>
      </w:tr>
      <w:tr w:rsidR="00000000" w:rsidRPr="009104B5">
        <w:tblPrEx>
          <w:tblCellMar>
            <w:top w:w="0" w:type="dxa"/>
            <w:bottom w:w="0" w:type="dxa"/>
          </w:tblCellMar>
        </w:tblPrEx>
        <w:trPr>
          <w:trHeight w:val="300"/>
        </w:trPr>
        <w:tc>
          <w:tcPr>
            <w:tcW w:w="3478"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Verksamhetens intäkter</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908"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255"/>
        </w:trPr>
        <w:tc>
          <w:tcPr>
            <w:tcW w:w="3478"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Intäkter av anslag</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1</w:t>
            </w:r>
          </w:p>
        </w:tc>
        <w:tc>
          <w:tcPr>
            <w:tcW w:w="908"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rPr>
              <w:t>283 539</w:t>
            </w: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106 906</w:t>
            </w:r>
          </w:p>
        </w:tc>
      </w:tr>
      <w:tr w:rsidR="00000000" w:rsidRPr="009104B5">
        <w:tblPrEx>
          <w:tblCellMar>
            <w:top w:w="0" w:type="dxa"/>
            <w:bottom w:w="0" w:type="dxa"/>
          </w:tblCellMar>
        </w:tblPrEx>
        <w:trPr>
          <w:trHeight w:val="255"/>
        </w:trPr>
        <w:tc>
          <w:tcPr>
            <w:tcW w:w="3478"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Intäkter av avgifter och andra ersät</w:t>
            </w:r>
            <w:r w:rsidRPr="009104B5">
              <w:rPr>
                <w:sz w:val="18"/>
                <w:lang w:eastAsia="en-US"/>
              </w:rPr>
              <w:t>t</w:t>
            </w:r>
            <w:r w:rsidRPr="009104B5">
              <w:rPr>
                <w:sz w:val="18"/>
                <w:lang w:eastAsia="en-US"/>
              </w:rPr>
              <w:t>ningar</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2</w:t>
            </w:r>
          </w:p>
        </w:tc>
        <w:tc>
          <w:tcPr>
            <w:tcW w:w="908"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7 478</w:t>
            </w: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38 484</w:t>
            </w:r>
          </w:p>
        </w:tc>
      </w:tr>
      <w:tr w:rsidR="00000000" w:rsidRPr="009104B5">
        <w:tblPrEx>
          <w:tblCellMar>
            <w:top w:w="0" w:type="dxa"/>
            <w:bottom w:w="0" w:type="dxa"/>
          </w:tblCellMar>
        </w:tblPrEx>
        <w:trPr>
          <w:trHeight w:val="255"/>
        </w:trPr>
        <w:tc>
          <w:tcPr>
            <w:tcW w:w="3478"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Intäkter av bidrag</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3</w:t>
            </w:r>
          </w:p>
        </w:tc>
        <w:tc>
          <w:tcPr>
            <w:tcW w:w="908"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1 055</w:t>
            </w: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0</w:t>
            </w:r>
          </w:p>
        </w:tc>
      </w:tr>
      <w:tr w:rsidR="00000000" w:rsidRPr="009104B5">
        <w:tblPrEx>
          <w:tblCellMar>
            <w:top w:w="0" w:type="dxa"/>
            <w:bottom w:w="0" w:type="dxa"/>
          </w:tblCellMar>
        </w:tblPrEx>
        <w:trPr>
          <w:trHeight w:val="255"/>
        </w:trPr>
        <w:tc>
          <w:tcPr>
            <w:tcW w:w="3478"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Finansiella intäkter</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4</w:t>
            </w:r>
          </w:p>
        </w:tc>
        <w:tc>
          <w:tcPr>
            <w:tcW w:w="908"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771</w:t>
            </w: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123</w:t>
            </w:r>
          </w:p>
        </w:tc>
      </w:tr>
      <w:tr w:rsidR="00000000" w:rsidRPr="009104B5">
        <w:tblPrEx>
          <w:tblCellMar>
            <w:top w:w="0" w:type="dxa"/>
            <w:bottom w:w="0" w:type="dxa"/>
          </w:tblCellMar>
        </w:tblPrEx>
        <w:trPr>
          <w:trHeight w:val="255"/>
        </w:trPr>
        <w:tc>
          <w:tcPr>
            <w:tcW w:w="3478"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Summa</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908" w:type="dxa"/>
            <w:tcBorders>
              <w:top w:val="single" w:sz="4" w:space="0" w:color="auto"/>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292 843</w:t>
            </w:r>
          </w:p>
        </w:tc>
        <w:tc>
          <w:tcPr>
            <w:tcW w:w="267"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p>
        </w:tc>
        <w:tc>
          <w:tcPr>
            <w:tcW w:w="869" w:type="dxa"/>
            <w:tcBorders>
              <w:top w:val="single" w:sz="4" w:space="0" w:color="auto"/>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145 513</w:t>
            </w:r>
          </w:p>
        </w:tc>
      </w:tr>
      <w:tr w:rsidR="00000000" w:rsidRPr="009104B5">
        <w:tblPrEx>
          <w:tblCellMar>
            <w:top w:w="0" w:type="dxa"/>
            <w:bottom w:w="0" w:type="dxa"/>
          </w:tblCellMar>
        </w:tblPrEx>
        <w:trPr>
          <w:trHeight w:val="255"/>
        </w:trPr>
        <w:tc>
          <w:tcPr>
            <w:tcW w:w="3478"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908"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300"/>
        </w:trPr>
        <w:tc>
          <w:tcPr>
            <w:tcW w:w="3478"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Verksamhetens kostnader</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908"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255"/>
        </w:trPr>
        <w:tc>
          <w:tcPr>
            <w:tcW w:w="3478"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Kostnader för personal</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5</w:t>
            </w:r>
          </w:p>
        </w:tc>
        <w:tc>
          <w:tcPr>
            <w:tcW w:w="908"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- 195 692</w:t>
            </w: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-103 711</w:t>
            </w:r>
          </w:p>
        </w:tc>
      </w:tr>
      <w:tr w:rsidR="00000000" w:rsidRPr="009104B5">
        <w:tblPrEx>
          <w:tblCellMar>
            <w:top w:w="0" w:type="dxa"/>
            <w:bottom w:w="0" w:type="dxa"/>
          </w:tblCellMar>
        </w:tblPrEx>
        <w:trPr>
          <w:trHeight w:val="255"/>
        </w:trPr>
        <w:tc>
          <w:tcPr>
            <w:tcW w:w="3478"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Kostnader för lokaler</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6</w:t>
            </w:r>
          </w:p>
        </w:tc>
        <w:tc>
          <w:tcPr>
            <w:tcW w:w="908"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- 25 365</w:t>
            </w: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-13 047</w:t>
            </w:r>
          </w:p>
        </w:tc>
      </w:tr>
      <w:tr w:rsidR="00000000" w:rsidRPr="009104B5">
        <w:tblPrEx>
          <w:tblCellMar>
            <w:top w:w="0" w:type="dxa"/>
            <w:bottom w:w="0" w:type="dxa"/>
          </w:tblCellMar>
        </w:tblPrEx>
        <w:trPr>
          <w:trHeight w:val="255"/>
        </w:trPr>
        <w:tc>
          <w:tcPr>
            <w:tcW w:w="3478"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Övriga driftkostnader</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908"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- 54 702</w:t>
            </w: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-32 090</w:t>
            </w:r>
          </w:p>
        </w:tc>
      </w:tr>
      <w:tr w:rsidR="00000000" w:rsidRPr="009104B5">
        <w:tblPrEx>
          <w:tblCellMar>
            <w:top w:w="0" w:type="dxa"/>
            <w:bottom w:w="0" w:type="dxa"/>
          </w:tblCellMar>
        </w:tblPrEx>
        <w:trPr>
          <w:trHeight w:val="255"/>
        </w:trPr>
        <w:tc>
          <w:tcPr>
            <w:tcW w:w="3478"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Finansiella kostnader</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7</w:t>
            </w:r>
          </w:p>
        </w:tc>
        <w:tc>
          <w:tcPr>
            <w:tcW w:w="908"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- 1 108</w:t>
            </w: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-608</w:t>
            </w:r>
          </w:p>
        </w:tc>
      </w:tr>
      <w:tr w:rsidR="00000000" w:rsidRPr="009104B5">
        <w:tblPrEx>
          <w:tblCellMar>
            <w:top w:w="0" w:type="dxa"/>
            <w:bottom w:w="0" w:type="dxa"/>
          </w:tblCellMar>
        </w:tblPrEx>
        <w:trPr>
          <w:trHeight w:val="255"/>
        </w:trPr>
        <w:tc>
          <w:tcPr>
            <w:tcW w:w="3478"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Avskrivningar och nedskrivningar</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908"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- 12 599</w:t>
            </w: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-5 717</w:t>
            </w:r>
          </w:p>
        </w:tc>
      </w:tr>
      <w:tr w:rsidR="00000000" w:rsidRPr="009104B5">
        <w:tblPrEx>
          <w:tblCellMar>
            <w:top w:w="0" w:type="dxa"/>
            <w:bottom w:w="0" w:type="dxa"/>
          </w:tblCellMar>
        </w:tblPrEx>
        <w:trPr>
          <w:trHeight w:val="255"/>
        </w:trPr>
        <w:tc>
          <w:tcPr>
            <w:tcW w:w="3478"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Summa</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908" w:type="dxa"/>
            <w:tcBorders>
              <w:top w:val="single" w:sz="4" w:space="0" w:color="auto"/>
              <w:left w:val="nil"/>
              <w:bottom w:val="nil"/>
              <w:right w:val="nil"/>
            </w:tcBorders>
            <w:vAlign w:val="bottom"/>
          </w:tcPr>
          <w:p w:rsidR="00460425" w:rsidRPr="009104B5" w:rsidRDefault="00460425">
            <w:pPr>
              <w:spacing w:before="0" w:line="240" w:lineRule="auto"/>
              <w:jc w:val="right"/>
              <w:rPr>
                <w:b/>
                <w:sz w:val="18"/>
              </w:rPr>
            </w:pPr>
            <w:r w:rsidRPr="009104B5">
              <w:rPr>
                <w:b/>
                <w:sz w:val="18"/>
              </w:rPr>
              <w:t>- 289 466</w:t>
            </w:r>
          </w:p>
        </w:tc>
        <w:tc>
          <w:tcPr>
            <w:tcW w:w="267"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p>
        </w:tc>
        <w:tc>
          <w:tcPr>
            <w:tcW w:w="869" w:type="dxa"/>
            <w:tcBorders>
              <w:top w:val="single" w:sz="4" w:space="0" w:color="auto"/>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-155 173</w:t>
            </w:r>
          </w:p>
        </w:tc>
      </w:tr>
      <w:tr w:rsidR="00000000" w:rsidRPr="009104B5">
        <w:tblPrEx>
          <w:tblCellMar>
            <w:top w:w="0" w:type="dxa"/>
            <w:bottom w:w="0" w:type="dxa"/>
          </w:tblCellMar>
        </w:tblPrEx>
        <w:trPr>
          <w:trHeight w:val="255"/>
        </w:trPr>
        <w:tc>
          <w:tcPr>
            <w:tcW w:w="3478"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908" w:type="dxa"/>
            <w:tcBorders>
              <w:top w:val="nil"/>
              <w:left w:val="nil"/>
              <w:bottom w:val="nil"/>
              <w:right w:val="nil"/>
            </w:tcBorders>
            <w:vAlign w:val="bottom"/>
          </w:tcPr>
          <w:p w:rsidR="00460425" w:rsidRPr="009104B5" w:rsidRDefault="00460425">
            <w:pPr>
              <w:spacing w:before="0" w:line="240" w:lineRule="auto"/>
              <w:jc w:val="right"/>
              <w:rPr>
                <w:sz w:val="18"/>
              </w:rPr>
            </w:pP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300"/>
        </w:trPr>
        <w:tc>
          <w:tcPr>
            <w:tcW w:w="3478"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Verksamhetsutfall</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908" w:type="dxa"/>
            <w:tcBorders>
              <w:top w:val="nil"/>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3 377</w:t>
            </w: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-9 660</w:t>
            </w:r>
          </w:p>
        </w:tc>
      </w:tr>
      <w:tr w:rsidR="00000000" w:rsidRPr="009104B5">
        <w:tblPrEx>
          <w:tblCellMar>
            <w:top w:w="0" w:type="dxa"/>
            <w:bottom w:w="0" w:type="dxa"/>
          </w:tblCellMar>
        </w:tblPrEx>
        <w:trPr>
          <w:trHeight w:val="255"/>
        </w:trPr>
        <w:tc>
          <w:tcPr>
            <w:tcW w:w="3478"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908"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300"/>
        </w:trPr>
        <w:tc>
          <w:tcPr>
            <w:tcW w:w="3478"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Uppbördsverksamhet</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908"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540"/>
        </w:trPr>
        <w:tc>
          <w:tcPr>
            <w:tcW w:w="3478"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Intäkter av avgifter m.m. samt andra intäkter som inte disponeras av myndigh</w:t>
            </w:r>
            <w:r w:rsidRPr="009104B5">
              <w:rPr>
                <w:sz w:val="18"/>
                <w:lang w:eastAsia="en-US"/>
              </w:rPr>
              <w:t>e</w:t>
            </w:r>
            <w:r w:rsidRPr="009104B5">
              <w:rPr>
                <w:sz w:val="18"/>
                <w:lang w:eastAsia="en-US"/>
              </w:rPr>
              <w:t>ten</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908"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rPr>
              <w:t>120 829</w:t>
            </w: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0</w:t>
            </w:r>
          </w:p>
        </w:tc>
      </w:tr>
      <w:tr w:rsidR="00000000" w:rsidRPr="009104B5">
        <w:tblPrEx>
          <w:tblCellMar>
            <w:top w:w="0" w:type="dxa"/>
            <w:bottom w:w="0" w:type="dxa"/>
          </w:tblCellMar>
        </w:tblPrEx>
        <w:trPr>
          <w:trHeight w:val="510"/>
        </w:trPr>
        <w:tc>
          <w:tcPr>
            <w:tcW w:w="3478"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Medel som tillförts statsbudgeten från up</w:t>
            </w:r>
            <w:r w:rsidRPr="009104B5">
              <w:rPr>
                <w:sz w:val="18"/>
                <w:lang w:eastAsia="en-US"/>
              </w:rPr>
              <w:t>p</w:t>
            </w:r>
            <w:r w:rsidRPr="009104B5">
              <w:rPr>
                <w:sz w:val="18"/>
                <w:lang w:eastAsia="en-US"/>
              </w:rPr>
              <w:t>börd</w:t>
            </w:r>
            <w:r w:rsidRPr="009104B5">
              <w:rPr>
                <w:sz w:val="18"/>
                <w:lang w:eastAsia="en-US"/>
              </w:rPr>
              <w:t>s</w:t>
            </w:r>
            <w:r w:rsidRPr="009104B5">
              <w:rPr>
                <w:sz w:val="18"/>
                <w:lang w:eastAsia="en-US"/>
              </w:rPr>
              <w:t>verksamhet</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8</w:t>
            </w:r>
          </w:p>
        </w:tc>
        <w:tc>
          <w:tcPr>
            <w:tcW w:w="908"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rPr>
              <w:t>- 120 584</w:t>
            </w: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0</w:t>
            </w:r>
          </w:p>
        </w:tc>
      </w:tr>
      <w:tr w:rsidR="00000000" w:rsidRPr="009104B5">
        <w:tblPrEx>
          <w:tblCellMar>
            <w:top w:w="0" w:type="dxa"/>
            <w:bottom w:w="0" w:type="dxa"/>
          </w:tblCellMar>
        </w:tblPrEx>
        <w:trPr>
          <w:trHeight w:val="255"/>
        </w:trPr>
        <w:tc>
          <w:tcPr>
            <w:tcW w:w="3478"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Saldo</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9</w:t>
            </w:r>
          </w:p>
        </w:tc>
        <w:tc>
          <w:tcPr>
            <w:tcW w:w="908" w:type="dxa"/>
            <w:tcBorders>
              <w:top w:val="single" w:sz="4" w:space="0" w:color="auto"/>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245</w:t>
            </w:r>
          </w:p>
        </w:tc>
        <w:tc>
          <w:tcPr>
            <w:tcW w:w="267"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p>
        </w:tc>
        <w:tc>
          <w:tcPr>
            <w:tcW w:w="869" w:type="dxa"/>
            <w:tcBorders>
              <w:top w:val="single" w:sz="4" w:space="0" w:color="auto"/>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0</w:t>
            </w:r>
          </w:p>
        </w:tc>
      </w:tr>
      <w:tr w:rsidR="00000000" w:rsidRPr="009104B5">
        <w:tblPrEx>
          <w:tblCellMar>
            <w:top w:w="0" w:type="dxa"/>
            <w:bottom w:w="0" w:type="dxa"/>
          </w:tblCellMar>
        </w:tblPrEx>
        <w:trPr>
          <w:trHeight w:val="255"/>
        </w:trPr>
        <w:tc>
          <w:tcPr>
            <w:tcW w:w="3478"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908"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26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300"/>
        </w:trPr>
        <w:tc>
          <w:tcPr>
            <w:tcW w:w="3478"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Årets kapitalförändring</w:t>
            </w:r>
          </w:p>
        </w:tc>
        <w:tc>
          <w:tcPr>
            <w:tcW w:w="555"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10</w:t>
            </w:r>
          </w:p>
        </w:tc>
        <w:tc>
          <w:tcPr>
            <w:tcW w:w="908" w:type="dxa"/>
            <w:tcBorders>
              <w:top w:val="nil"/>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3 622</w:t>
            </w:r>
          </w:p>
        </w:tc>
        <w:tc>
          <w:tcPr>
            <w:tcW w:w="267"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p>
        </w:tc>
        <w:tc>
          <w:tcPr>
            <w:tcW w:w="869" w:type="dxa"/>
            <w:tcBorders>
              <w:top w:val="nil"/>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-9 660</w:t>
            </w:r>
          </w:p>
        </w:tc>
      </w:tr>
    </w:tbl>
    <w:p w:rsidR="00460425" w:rsidRPr="009104B5" w:rsidRDefault="00460425">
      <w:pPr>
        <w:pStyle w:val="Rubrik2"/>
      </w:pPr>
    </w:p>
    <w:p w:rsidR="00460425" w:rsidRPr="009104B5" w:rsidRDefault="00460425">
      <w:pPr>
        <w:pStyle w:val="Rubrik2"/>
        <w:ind w:left="-1418"/>
      </w:pPr>
      <w:r w:rsidRPr="009104B5">
        <w:br w:type="page"/>
      </w:r>
      <w:bookmarkStart w:id="201" w:name="_Toc95619558"/>
      <w:bookmarkStart w:id="202" w:name="_Toc95720033"/>
      <w:bookmarkStart w:id="203" w:name="_Toc95808110"/>
      <w:bookmarkStart w:id="204" w:name="_Toc96253931"/>
      <w:r w:rsidRPr="009104B5">
        <w:t>Balansräkning</w:t>
      </w:r>
      <w:bookmarkEnd w:id="201"/>
      <w:bookmarkEnd w:id="202"/>
      <w:bookmarkEnd w:id="203"/>
      <w:bookmarkEnd w:id="204"/>
    </w:p>
    <w:tbl>
      <w:tblPr>
        <w:tblW w:w="0" w:type="auto"/>
        <w:tblInd w:w="-1418" w:type="dxa"/>
        <w:tblLayout w:type="fixed"/>
        <w:tblLook w:val="0000" w:firstRow="0" w:lastRow="0" w:firstColumn="0" w:lastColumn="0" w:noHBand="0" w:noVBand="0"/>
      </w:tblPr>
      <w:tblGrid>
        <w:gridCol w:w="4395"/>
        <w:gridCol w:w="481"/>
        <w:gridCol w:w="19"/>
        <w:gridCol w:w="1077"/>
        <w:gridCol w:w="340"/>
        <w:gridCol w:w="1077"/>
      </w:tblGrid>
      <w:tr w:rsidR="00000000" w:rsidRPr="009104B5">
        <w:tblPrEx>
          <w:tblCellMar>
            <w:top w:w="0" w:type="dxa"/>
            <w:bottom w:w="0" w:type="dxa"/>
          </w:tblCellMar>
        </w:tblPrEx>
        <w:trPr>
          <w:trHeight w:val="300"/>
        </w:trPr>
        <w:tc>
          <w:tcPr>
            <w:tcW w:w="4395" w:type="dxa"/>
            <w:tcBorders>
              <w:top w:val="single" w:sz="4" w:space="0" w:color="auto"/>
              <w:left w:val="nil"/>
              <w:bottom w:val="single" w:sz="4" w:space="0" w:color="auto"/>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(tkr)</w:t>
            </w:r>
          </w:p>
        </w:tc>
        <w:tc>
          <w:tcPr>
            <w:tcW w:w="500" w:type="dxa"/>
            <w:gridSpan w:val="2"/>
            <w:tcBorders>
              <w:top w:val="single" w:sz="4" w:space="0" w:color="auto"/>
              <w:left w:val="nil"/>
              <w:bottom w:val="single" w:sz="4" w:space="0" w:color="auto"/>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Not</w:t>
            </w:r>
          </w:p>
        </w:tc>
        <w:tc>
          <w:tcPr>
            <w:tcW w:w="1077" w:type="dxa"/>
            <w:tcBorders>
              <w:top w:val="single" w:sz="4" w:space="0" w:color="auto"/>
              <w:left w:val="nil"/>
              <w:bottom w:val="single" w:sz="4" w:space="0" w:color="auto"/>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2004-12-31</w:t>
            </w:r>
          </w:p>
        </w:tc>
        <w:tc>
          <w:tcPr>
            <w:tcW w:w="340" w:type="dxa"/>
            <w:tcBorders>
              <w:top w:val="single" w:sz="4" w:space="0" w:color="auto"/>
              <w:left w:val="nil"/>
              <w:bottom w:val="single" w:sz="4" w:space="0" w:color="auto"/>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 </w:t>
            </w:r>
          </w:p>
        </w:tc>
        <w:tc>
          <w:tcPr>
            <w:tcW w:w="1077" w:type="dxa"/>
            <w:tcBorders>
              <w:top w:val="single" w:sz="4" w:space="0" w:color="auto"/>
              <w:left w:val="nil"/>
              <w:bottom w:val="single" w:sz="4" w:space="0" w:color="auto"/>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2003-12-31</w:t>
            </w:r>
          </w:p>
        </w:tc>
      </w:tr>
      <w:tr w:rsidR="00000000" w:rsidRPr="009104B5">
        <w:tblPrEx>
          <w:tblCellMar>
            <w:top w:w="0" w:type="dxa"/>
            <w:bottom w:w="0" w:type="dxa"/>
          </w:tblCellMar>
        </w:tblPrEx>
        <w:trPr>
          <w:trHeight w:val="300"/>
        </w:trPr>
        <w:tc>
          <w:tcPr>
            <w:tcW w:w="4395"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TILLGÅNGAR</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Immateriella anläggningstillgångar</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 xml:space="preserve">Balanserade utgifter för utveckling </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11</w:t>
            </w:r>
          </w:p>
        </w:tc>
        <w:tc>
          <w:tcPr>
            <w:tcW w:w="107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9 919</w:t>
            </w: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12 212</w:t>
            </w: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Rättigheter och andra immateriella anläggningstillgån</w:t>
            </w:r>
            <w:r w:rsidRPr="009104B5">
              <w:rPr>
                <w:sz w:val="18"/>
                <w:lang w:eastAsia="en-US"/>
              </w:rPr>
              <w:t>g</w:t>
            </w:r>
            <w:r w:rsidRPr="009104B5">
              <w:rPr>
                <w:sz w:val="18"/>
                <w:lang w:eastAsia="en-US"/>
              </w:rPr>
              <w:t>ar</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12</w:t>
            </w:r>
          </w:p>
        </w:tc>
        <w:tc>
          <w:tcPr>
            <w:tcW w:w="1077"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rPr>
              <w:t>1 063</w:t>
            </w: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0</w:t>
            </w: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Summa</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10 982</w:t>
            </w:r>
          </w:p>
        </w:tc>
        <w:tc>
          <w:tcPr>
            <w:tcW w:w="340"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12 212</w:t>
            </w: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Materiella anläggningstillgångar</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Förbättringsutgifter på annans fastighet</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13</w:t>
            </w:r>
          </w:p>
        </w:tc>
        <w:tc>
          <w:tcPr>
            <w:tcW w:w="1077"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rPr>
              <w:t>10 859</w:t>
            </w: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12 967</w:t>
            </w: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Maskiner, inventarier, installationer m.m.</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14</w:t>
            </w:r>
          </w:p>
        </w:tc>
        <w:tc>
          <w:tcPr>
            <w:tcW w:w="1077"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rPr>
              <w:t>15 962</w:t>
            </w: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20 452</w:t>
            </w: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Summa</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26 821</w:t>
            </w:r>
          </w:p>
        </w:tc>
        <w:tc>
          <w:tcPr>
            <w:tcW w:w="340"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33 419</w:t>
            </w: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Fordringar</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Kundfordringar</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1 825</w:t>
            </w: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4 465</w:t>
            </w: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Fordringar hos andra myndigheter</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15</w:t>
            </w:r>
          </w:p>
        </w:tc>
        <w:tc>
          <w:tcPr>
            <w:tcW w:w="107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23 603</w:t>
            </w: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29 734</w:t>
            </w: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Övriga fordringar</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526</w:t>
            </w: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116</w:t>
            </w: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Summa</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0" w:line="240" w:lineRule="auto"/>
              <w:jc w:val="right"/>
              <w:rPr>
                <w:b/>
                <w:sz w:val="18"/>
              </w:rPr>
            </w:pPr>
            <w:r w:rsidRPr="009104B5">
              <w:rPr>
                <w:b/>
                <w:sz w:val="18"/>
              </w:rPr>
              <w:t>25 954</w:t>
            </w:r>
          </w:p>
        </w:tc>
        <w:tc>
          <w:tcPr>
            <w:tcW w:w="340"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34 315</w:t>
            </w: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Periodavgränsningsposter</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Förutbetalda kostnader</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16</w:t>
            </w:r>
          </w:p>
        </w:tc>
        <w:tc>
          <w:tcPr>
            <w:tcW w:w="107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7 101</w:t>
            </w: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6 316</w:t>
            </w: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Övriga upplupna intäkter</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725</w:t>
            </w: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16</w:t>
            </w: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Summa</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0" w:line="240" w:lineRule="auto"/>
              <w:jc w:val="right"/>
              <w:rPr>
                <w:b/>
                <w:sz w:val="18"/>
              </w:rPr>
            </w:pPr>
            <w:r w:rsidRPr="009104B5">
              <w:rPr>
                <w:b/>
                <w:sz w:val="18"/>
              </w:rPr>
              <w:t>7 826</w:t>
            </w:r>
          </w:p>
        </w:tc>
        <w:tc>
          <w:tcPr>
            <w:tcW w:w="340"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6 332</w:t>
            </w: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Avräkning med statsverket</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Avräkning med statsverket</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17</w:t>
            </w:r>
          </w:p>
        </w:tc>
        <w:tc>
          <w:tcPr>
            <w:tcW w:w="1077"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rPr>
              <w:t>-56 074</w:t>
            </w: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-10 894</w:t>
            </w: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Summa</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-56 074</w:t>
            </w:r>
          </w:p>
        </w:tc>
        <w:tc>
          <w:tcPr>
            <w:tcW w:w="340"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-10 894</w:t>
            </w: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Kassa och bank</w:t>
            </w:r>
          </w:p>
        </w:tc>
        <w:tc>
          <w:tcPr>
            <w:tcW w:w="481"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96" w:type="dxa"/>
            <w:gridSpan w:val="2"/>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Behållning räntekonto i Riksgäldskontoret</w:t>
            </w:r>
          </w:p>
        </w:tc>
        <w:tc>
          <w:tcPr>
            <w:tcW w:w="481" w:type="dxa"/>
            <w:tcBorders>
              <w:top w:val="nil"/>
              <w:left w:val="nil"/>
              <w:bottom w:val="nil"/>
              <w:right w:val="nil"/>
            </w:tcBorders>
            <w:vAlign w:val="bottom"/>
          </w:tcPr>
          <w:p w:rsidR="00460425" w:rsidRPr="009104B5" w:rsidRDefault="00460425">
            <w:pPr>
              <w:spacing w:before="0" w:line="240" w:lineRule="auto"/>
              <w:jc w:val="center"/>
              <w:rPr>
                <w:b/>
                <w:sz w:val="18"/>
                <w:lang w:eastAsia="en-US"/>
              </w:rPr>
            </w:pPr>
            <w:r w:rsidRPr="009104B5">
              <w:rPr>
                <w:b/>
                <w:sz w:val="18"/>
                <w:lang w:eastAsia="en-US"/>
              </w:rPr>
              <w:t>18</w:t>
            </w:r>
          </w:p>
        </w:tc>
        <w:tc>
          <w:tcPr>
            <w:tcW w:w="1096" w:type="dxa"/>
            <w:gridSpan w:val="2"/>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52 940</w:t>
            </w: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8 739</w:t>
            </w: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sz w:val="18"/>
                <w:lang w:eastAsia="en-US"/>
              </w:rPr>
            </w:pPr>
            <w:r w:rsidRPr="009104B5">
              <w:rPr>
                <w:sz w:val="18"/>
                <w:lang w:eastAsia="en-US"/>
              </w:rPr>
              <w:t>Kassa, postgiro och bank</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right"/>
              <w:rPr>
                <w:sz w:val="18"/>
              </w:rPr>
            </w:pPr>
            <w:r w:rsidRPr="009104B5">
              <w:rPr>
                <w:sz w:val="18"/>
              </w:rPr>
              <w:t>466</w:t>
            </w: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right"/>
              <w:rPr>
                <w:sz w:val="18"/>
                <w:lang w:eastAsia="en-US"/>
              </w:rPr>
            </w:pPr>
            <w:r w:rsidRPr="009104B5">
              <w:rPr>
                <w:sz w:val="18"/>
                <w:lang w:eastAsia="en-US"/>
              </w:rPr>
              <w:t>629</w:t>
            </w: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Summa</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0" w:line="240" w:lineRule="auto"/>
              <w:jc w:val="right"/>
              <w:rPr>
                <w:b/>
                <w:sz w:val="18"/>
              </w:rPr>
            </w:pPr>
            <w:r w:rsidRPr="009104B5">
              <w:rPr>
                <w:b/>
                <w:sz w:val="18"/>
              </w:rPr>
              <w:t>53 406</w:t>
            </w:r>
          </w:p>
        </w:tc>
        <w:tc>
          <w:tcPr>
            <w:tcW w:w="340"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9 368</w:t>
            </w:r>
          </w:p>
        </w:tc>
      </w:tr>
      <w:tr w:rsidR="00000000" w:rsidRPr="009104B5">
        <w:tblPrEx>
          <w:tblCellMar>
            <w:top w:w="0" w:type="dxa"/>
            <w:bottom w:w="0" w:type="dxa"/>
          </w:tblCellMar>
        </w:tblPrEx>
        <w:trPr>
          <w:trHeight w:val="255"/>
        </w:trPr>
        <w:tc>
          <w:tcPr>
            <w:tcW w:w="4395"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340"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left"/>
              <w:rPr>
                <w:sz w:val="18"/>
                <w:lang w:eastAsia="en-US"/>
              </w:rPr>
            </w:pPr>
          </w:p>
        </w:tc>
      </w:tr>
      <w:tr w:rsidR="00000000" w:rsidRPr="009104B5">
        <w:tblPrEx>
          <w:tblCellMar>
            <w:top w:w="0" w:type="dxa"/>
            <w:bottom w:w="0" w:type="dxa"/>
          </w:tblCellMar>
        </w:tblPrEx>
        <w:trPr>
          <w:trHeight w:val="300"/>
        </w:trPr>
        <w:tc>
          <w:tcPr>
            <w:tcW w:w="4395"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r w:rsidRPr="009104B5">
              <w:rPr>
                <w:b/>
                <w:sz w:val="18"/>
                <w:lang w:eastAsia="en-US"/>
              </w:rPr>
              <w:t>SUMMA TILLGÅNGAR</w:t>
            </w:r>
          </w:p>
        </w:tc>
        <w:tc>
          <w:tcPr>
            <w:tcW w:w="500" w:type="dxa"/>
            <w:gridSpan w:val="2"/>
            <w:tcBorders>
              <w:top w:val="nil"/>
              <w:left w:val="nil"/>
              <w:bottom w:val="nil"/>
              <w:right w:val="nil"/>
            </w:tcBorders>
            <w:vAlign w:val="bottom"/>
          </w:tcPr>
          <w:p w:rsidR="00460425" w:rsidRPr="009104B5" w:rsidRDefault="00460425">
            <w:pPr>
              <w:spacing w:before="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68 915</w:t>
            </w:r>
          </w:p>
        </w:tc>
        <w:tc>
          <w:tcPr>
            <w:tcW w:w="340" w:type="dxa"/>
            <w:tcBorders>
              <w:top w:val="nil"/>
              <w:left w:val="nil"/>
              <w:bottom w:val="nil"/>
              <w:right w:val="nil"/>
            </w:tcBorders>
            <w:vAlign w:val="bottom"/>
          </w:tcPr>
          <w:p w:rsidR="00460425" w:rsidRPr="009104B5" w:rsidRDefault="00460425">
            <w:pPr>
              <w:spacing w:before="0" w:line="240" w:lineRule="auto"/>
              <w:jc w:val="left"/>
              <w:rPr>
                <w:b/>
                <w:sz w:val="18"/>
                <w:lang w:eastAsia="en-US"/>
              </w:rPr>
            </w:pPr>
          </w:p>
        </w:tc>
        <w:tc>
          <w:tcPr>
            <w:tcW w:w="1077" w:type="dxa"/>
            <w:tcBorders>
              <w:top w:val="nil"/>
              <w:left w:val="nil"/>
              <w:bottom w:val="nil"/>
              <w:right w:val="nil"/>
            </w:tcBorders>
            <w:vAlign w:val="bottom"/>
          </w:tcPr>
          <w:p w:rsidR="00460425" w:rsidRPr="009104B5" w:rsidRDefault="00460425">
            <w:pPr>
              <w:spacing w:before="0" w:line="240" w:lineRule="auto"/>
              <w:jc w:val="right"/>
              <w:rPr>
                <w:b/>
                <w:sz w:val="18"/>
                <w:lang w:eastAsia="en-US"/>
              </w:rPr>
            </w:pPr>
            <w:r w:rsidRPr="009104B5">
              <w:rPr>
                <w:b/>
                <w:sz w:val="18"/>
                <w:lang w:eastAsia="en-US"/>
              </w:rPr>
              <w:t>84 752</w:t>
            </w:r>
          </w:p>
        </w:tc>
      </w:tr>
    </w:tbl>
    <w:p w:rsidR="00460425" w:rsidRPr="009104B5" w:rsidRDefault="00460425">
      <w:pPr>
        <w:spacing w:before="0" w:line="40" w:lineRule="exact"/>
      </w:pPr>
      <w:r w:rsidRPr="009104B5">
        <w:br w:type="page"/>
      </w:r>
    </w:p>
    <w:tbl>
      <w:tblPr>
        <w:tblW w:w="0" w:type="auto"/>
        <w:tblLayout w:type="fixed"/>
        <w:tblLook w:val="0000" w:firstRow="0" w:lastRow="0" w:firstColumn="0" w:lastColumn="0" w:noHBand="0" w:noVBand="0"/>
      </w:tblPr>
      <w:tblGrid>
        <w:gridCol w:w="4130"/>
        <w:gridCol w:w="510"/>
        <w:gridCol w:w="1077"/>
        <w:gridCol w:w="267"/>
        <w:gridCol w:w="1077"/>
      </w:tblGrid>
      <w:tr w:rsidR="00000000" w:rsidRPr="009104B5">
        <w:tblPrEx>
          <w:tblCellMar>
            <w:top w:w="0" w:type="dxa"/>
            <w:bottom w:w="0" w:type="dxa"/>
          </w:tblCellMar>
        </w:tblPrEx>
        <w:trPr>
          <w:trHeight w:val="300"/>
        </w:trPr>
        <w:tc>
          <w:tcPr>
            <w:tcW w:w="4130"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r w:rsidRPr="009104B5">
              <w:rPr>
                <w:b/>
                <w:sz w:val="18"/>
                <w:lang w:eastAsia="en-US"/>
              </w:rPr>
              <w:t>KAPITAL OCH SKULDER</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r w:rsidRPr="009104B5">
              <w:rPr>
                <w:b/>
                <w:sz w:val="18"/>
                <w:lang w:eastAsia="en-US"/>
              </w:rPr>
              <w:t>2004-12-31</w:t>
            </w:r>
          </w:p>
        </w:tc>
        <w:tc>
          <w:tcPr>
            <w:tcW w:w="267"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r w:rsidRPr="009104B5">
              <w:rPr>
                <w:b/>
                <w:sz w:val="18"/>
                <w:lang w:eastAsia="en-US"/>
              </w:rPr>
              <w:t>2003-12-31</w:t>
            </w: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r w:rsidRPr="009104B5">
              <w:rPr>
                <w:b/>
                <w:sz w:val="18"/>
                <w:lang w:eastAsia="en-US"/>
              </w:rPr>
              <w:t>Myndighetskapital</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26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sz w:val="18"/>
                <w:lang w:eastAsia="en-US"/>
              </w:rPr>
            </w:pPr>
            <w:r w:rsidRPr="009104B5">
              <w:rPr>
                <w:sz w:val="18"/>
                <w:lang w:eastAsia="en-US"/>
              </w:rPr>
              <w:t>Balanserad kapitalförändring</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r w:rsidRPr="009104B5">
              <w:rPr>
                <w:b/>
                <w:sz w:val="18"/>
                <w:lang w:eastAsia="en-US"/>
              </w:rPr>
              <w:t>19</w:t>
            </w:r>
          </w:p>
        </w:tc>
        <w:tc>
          <w:tcPr>
            <w:tcW w:w="1077" w:type="dxa"/>
            <w:tcBorders>
              <w:top w:val="nil"/>
              <w:left w:val="nil"/>
              <w:bottom w:val="nil"/>
              <w:right w:val="nil"/>
            </w:tcBorders>
            <w:vAlign w:val="bottom"/>
          </w:tcPr>
          <w:p w:rsidR="00460425" w:rsidRPr="009104B5" w:rsidRDefault="00460425">
            <w:pPr>
              <w:spacing w:before="60" w:line="240" w:lineRule="auto"/>
              <w:jc w:val="right"/>
              <w:rPr>
                <w:sz w:val="18"/>
                <w:lang w:eastAsia="en-US"/>
              </w:rPr>
            </w:pPr>
            <w:r w:rsidRPr="009104B5">
              <w:rPr>
                <w:sz w:val="18"/>
                <w:lang w:eastAsia="en-US"/>
              </w:rPr>
              <w:t>-23 380</w:t>
            </w:r>
          </w:p>
        </w:tc>
        <w:tc>
          <w:tcPr>
            <w:tcW w:w="26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right"/>
              <w:rPr>
                <w:sz w:val="18"/>
                <w:lang w:eastAsia="en-US"/>
              </w:rPr>
            </w:pPr>
            <w:r w:rsidRPr="009104B5">
              <w:rPr>
                <w:sz w:val="18"/>
                <w:lang w:eastAsia="en-US"/>
              </w:rPr>
              <w:t>-13 720</w:t>
            </w: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sz w:val="18"/>
                <w:lang w:eastAsia="en-US"/>
              </w:rPr>
            </w:pPr>
            <w:r w:rsidRPr="009104B5">
              <w:rPr>
                <w:sz w:val="18"/>
                <w:lang w:eastAsia="en-US"/>
              </w:rPr>
              <w:t>Kapitalförändring enligt resultaträkningen</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right"/>
              <w:rPr>
                <w:sz w:val="18"/>
                <w:lang w:eastAsia="en-US"/>
              </w:rPr>
            </w:pPr>
            <w:r w:rsidRPr="009104B5">
              <w:rPr>
                <w:sz w:val="18"/>
                <w:lang w:eastAsia="en-US"/>
              </w:rPr>
              <w:t>3 622</w:t>
            </w:r>
          </w:p>
        </w:tc>
        <w:tc>
          <w:tcPr>
            <w:tcW w:w="26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right"/>
              <w:rPr>
                <w:sz w:val="18"/>
                <w:lang w:eastAsia="en-US"/>
              </w:rPr>
            </w:pPr>
            <w:r w:rsidRPr="009104B5">
              <w:rPr>
                <w:sz w:val="18"/>
                <w:lang w:eastAsia="en-US"/>
              </w:rPr>
              <w:t>-9 660</w:t>
            </w: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r w:rsidRPr="009104B5">
              <w:rPr>
                <w:b/>
                <w:sz w:val="18"/>
                <w:lang w:eastAsia="en-US"/>
              </w:rPr>
              <w:t>Summa</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60" w:line="240" w:lineRule="auto"/>
              <w:jc w:val="right"/>
              <w:rPr>
                <w:b/>
                <w:sz w:val="18"/>
                <w:lang w:eastAsia="en-US"/>
              </w:rPr>
            </w:pPr>
            <w:r w:rsidRPr="009104B5">
              <w:rPr>
                <w:b/>
                <w:sz w:val="18"/>
                <w:lang w:eastAsia="en-US"/>
              </w:rPr>
              <w:t>-19 758</w:t>
            </w:r>
          </w:p>
        </w:tc>
        <w:tc>
          <w:tcPr>
            <w:tcW w:w="267"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60" w:line="240" w:lineRule="auto"/>
              <w:jc w:val="right"/>
              <w:rPr>
                <w:b/>
                <w:sz w:val="18"/>
                <w:lang w:eastAsia="en-US"/>
              </w:rPr>
            </w:pPr>
            <w:r w:rsidRPr="009104B5">
              <w:rPr>
                <w:b/>
                <w:sz w:val="18"/>
                <w:lang w:eastAsia="en-US"/>
              </w:rPr>
              <w:t>-23 380</w:t>
            </w: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26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r w:rsidRPr="009104B5">
              <w:rPr>
                <w:b/>
                <w:sz w:val="18"/>
                <w:lang w:eastAsia="en-US"/>
              </w:rPr>
              <w:t>Avsättningar</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26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sz w:val="18"/>
                <w:lang w:eastAsia="en-US"/>
              </w:rPr>
            </w:pPr>
            <w:r w:rsidRPr="009104B5">
              <w:rPr>
                <w:sz w:val="18"/>
                <w:lang w:eastAsia="en-US"/>
              </w:rPr>
              <w:t>Avsättningar för pensioner och liknande fö</w:t>
            </w:r>
            <w:r w:rsidRPr="009104B5">
              <w:rPr>
                <w:sz w:val="18"/>
                <w:lang w:eastAsia="en-US"/>
              </w:rPr>
              <w:t>r</w:t>
            </w:r>
            <w:r w:rsidRPr="009104B5">
              <w:rPr>
                <w:sz w:val="18"/>
                <w:lang w:eastAsia="en-US"/>
              </w:rPr>
              <w:t>pliktelser</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r w:rsidRPr="009104B5">
              <w:rPr>
                <w:b/>
                <w:sz w:val="18"/>
                <w:lang w:eastAsia="en-US"/>
              </w:rPr>
              <w:t>20</w:t>
            </w:r>
          </w:p>
        </w:tc>
        <w:tc>
          <w:tcPr>
            <w:tcW w:w="1077" w:type="dxa"/>
            <w:tcBorders>
              <w:top w:val="nil"/>
              <w:left w:val="nil"/>
              <w:bottom w:val="nil"/>
              <w:right w:val="nil"/>
            </w:tcBorders>
            <w:vAlign w:val="bottom"/>
          </w:tcPr>
          <w:p w:rsidR="00460425" w:rsidRPr="009104B5" w:rsidRDefault="00460425">
            <w:pPr>
              <w:spacing w:before="60" w:line="240" w:lineRule="auto"/>
              <w:jc w:val="right"/>
              <w:rPr>
                <w:sz w:val="18"/>
                <w:lang w:eastAsia="en-US"/>
              </w:rPr>
            </w:pPr>
            <w:r w:rsidRPr="009104B5">
              <w:rPr>
                <w:sz w:val="18"/>
                <w:lang w:eastAsia="en-US"/>
              </w:rPr>
              <w:t>9 810</w:t>
            </w:r>
          </w:p>
        </w:tc>
        <w:tc>
          <w:tcPr>
            <w:tcW w:w="26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right"/>
              <w:rPr>
                <w:sz w:val="18"/>
                <w:lang w:eastAsia="en-US"/>
              </w:rPr>
            </w:pPr>
            <w:r w:rsidRPr="009104B5">
              <w:rPr>
                <w:sz w:val="18"/>
                <w:lang w:eastAsia="en-US"/>
              </w:rPr>
              <w:t>10 820</w:t>
            </w: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r w:rsidRPr="009104B5">
              <w:rPr>
                <w:b/>
                <w:sz w:val="18"/>
                <w:lang w:eastAsia="en-US"/>
              </w:rPr>
              <w:t>Summa</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60" w:line="240" w:lineRule="auto"/>
              <w:jc w:val="right"/>
              <w:rPr>
                <w:b/>
                <w:sz w:val="18"/>
                <w:lang w:eastAsia="en-US"/>
              </w:rPr>
            </w:pPr>
            <w:r w:rsidRPr="009104B5">
              <w:rPr>
                <w:b/>
                <w:sz w:val="18"/>
                <w:lang w:eastAsia="en-US"/>
              </w:rPr>
              <w:t>9 810</w:t>
            </w:r>
          </w:p>
        </w:tc>
        <w:tc>
          <w:tcPr>
            <w:tcW w:w="267"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60" w:line="240" w:lineRule="auto"/>
              <w:jc w:val="right"/>
              <w:rPr>
                <w:b/>
                <w:sz w:val="18"/>
                <w:lang w:eastAsia="en-US"/>
              </w:rPr>
            </w:pPr>
            <w:r w:rsidRPr="009104B5">
              <w:rPr>
                <w:b/>
                <w:sz w:val="18"/>
                <w:lang w:eastAsia="en-US"/>
              </w:rPr>
              <w:t>10 820</w:t>
            </w: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26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r w:rsidRPr="009104B5">
              <w:rPr>
                <w:b/>
                <w:sz w:val="18"/>
                <w:lang w:eastAsia="en-US"/>
              </w:rPr>
              <w:t>Skulder m.m.</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26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sz w:val="18"/>
                <w:lang w:eastAsia="en-US"/>
              </w:rPr>
            </w:pPr>
            <w:r w:rsidRPr="009104B5">
              <w:rPr>
                <w:sz w:val="18"/>
                <w:lang w:eastAsia="en-US"/>
              </w:rPr>
              <w:t>Lån i Riksgäldskontoret</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r w:rsidRPr="009104B5">
              <w:rPr>
                <w:b/>
                <w:sz w:val="18"/>
                <w:lang w:eastAsia="en-US"/>
              </w:rPr>
              <w:t>21</w:t>
            </w:r>
          </w:p>
        </w:tc>
        <w:tc>
          <w:tcPr>
            <w:tcW w:w="1077" w:type="dxa"/>
            <w:tcBorders>
              <w:top w:val="nil"/>
              <w:left w:val="nil"/>
              <w:bottom w:val="nil"/>
              <w:right w:val="nil"/>
            </w:tcBorders>
            <w:vAlign w:val="bottom"/>
          </w:tcPr>
          <w:p w:rsidR="00460425" w:rsidRPr="009104B5" w:rsidRDefault="00460425">
            <w:pPr>
              <w:spacing w:before="60" w:line="240" w:lineRule="auto"/>
              <w:jc w:val="right"/>
              <w:rPr>
                <w:sz w:val="18"/>
                <w:lang w:eastAsia="en-US"/>
              </w:rPr>
            </w:pPr>
            <w:r w:rsidRPr="009104B5">
              <w:rPr>
                <w:sz w:val="18"/>
              </w:rPr>
              <w:t>37 700</w:t>
            </w:r>
          </w:p>
        </w:tc>
        <w:tc>
          <w:tcPr>
            <w:tcW w:w="26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right"/>
              <w:rPr>
                <w:sz w:val="18"/>
                <w:lang w:eastAsia="en-US"/>
              </w:rPr>
            </w:pPr>
            <w:r w:rsidRPr="009104B5">
              <w:rPr>
                <w:sz w:val="18"/>
                <w:lang w:eastAsia="en-US"/>
              </w:rPr>
              <w:t>43 800</w:t>
            </w: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sz w:val="18"/>
                <w:lang w:eastAsia="en-US"/>
              </w:rPr>
            </w:pPr>
            <w:r w:rsidRPr="009104B5">
              <w:rPr>
                <w:sz w:val="18"/>
                <w:lang w:eastAsia="en-US"/>
              </w:rPr>
              <w:t>Skulder till andra myndigheter</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r w:rsidRPr="009104B5">
              <w:rPr>
                <w:b/>
                <w:sz w:val="18"/>
                <w:lang w:eastAsia="en-US"/>
              </w:rPr>
              <w:t>22</w:t>
            </w:r>
          </w:p>
        </w:tc>
        <w:tc>
          <w:tcPr>
            <w:tcW w:w="1077" w:type="dxa"/>
            <w:tcBorders>
              <w:top w:val="nil"/>
              <w:left w:val="nil"/>
              <w:bottom w:val="nil"/>
              <w:right w:val="nil"/>
            </w:tcBorders>
            <w:vAlign w:val="bottom"/>
          </w:tcPr>
          <w:p w:rsidR="00460425" w:rsidRPr="009104B5" w:rsidRDefault="00460425">
            <w:pPr>
              <w:spacing w:before="60" w:line="240" w:lineRule="auto"/>
              <w:jc w:val="right"/>
              <w:rPr>
                <w:sz w:val="18"/>
                <w:lang w:eastAsia="en-US"/>
              </w:rPr>
            </w:pPr>
            <w:r w:rsidRPr="009104B5">
              <w:rPr>
                <w:sz w:val="18"/>
              </w:rPr>
              <w:t>6 960</w:t>
            </w:r>
          </w:p>
        </w:tc>
        <w:tc>
          <w:tcPr>
            <w:tcW w:w="26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right"/>
              <w:rPr>
                <w:sz w:val="18"/>
                <w:lang w:eastAsia="en-US"/>
              </w:rPr>
            </w:pPr>
            <w:r w:rsidRPr="009104B5">
              <w:rPr>
                <w:sz w:val="18"/>
                <w:lang w:eastAsia="en-US"/>
              </w:rPr>
              <w:t>7 483</w:t>
            </w: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sz w:val="18"/>
                <w:lang w:eastAsia="en-US"/>
              </w:rPr>
            </w:pPr>
            <w:r w:rsidRPr="009104B5">
              <w:rPr>
                <w:sz w:val="18"/>
                <w:lang w:eastAsia="en-US"/>
              </w:rPr>
              <w:t>Leverantörsskulder</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right"/>
              <w:rPr>
                <w:sz w:val="18"/>
                <w:lang w:eastAsia="en-US"/>
              </w:rPr>
            </w:pPr>
            <w:r w:rsidRPr="009104B5">
              <w:rPr>
                <w:sz w:val="18"/>
              </w:rPr>
              <w:t>10 339</w:t>
            </w:r>
          </w:p>
        </w:tc>
        <w:tc>
          <w:tcPr>
            <w:tcW w:w="26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right"/>
              <w:rPr>
                <w:sz w:val="18"/>
                <w:lang w:eastAsia="en-US"/>
              </w:rPr>
            </w:pPr>
            <w:r w:rsidRPr="009104B5">
              <w:rPr>
                <w:sz w:val="18"/>
                <w:lang w:eastAsia="en-US"/>
              </w:rPr>
              <w:t>19 738</w:t>
            </w: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sz w:val="18"/>
                <w:lang w:eastAsia="en-US"/>
              </w:rPr>
            </w:pPr>
            <w:r w:rsidRPr="009104B5">
              <w:rPr>
                <w:sz w:val="18"/>
                <w:lang w:eastAsia="en-US"/>
              </w:rPr>
              <w:t>Övriga skulder</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r w:rsidRPr="009104B5">
              <w:rPr>
                <w:b/>
                <w:sz w:val="18"/>
                <w:lang w:eastAsia="en-US"/>
              </w:rPr>
              <w:t>23</w:t>
            </w:r>
          </w:p>
        </w:tc>
        <w:tc>
          <w:tcPr>
            <w:tcW w:w="1077" w:type="dxa"/>
            <w:tcBorders>
              <w:top w:val="nil"/>
              <w:left w:val="nil"/>
              <w:bottom w:val="nil"/>
              <w:right w:val="nil"/>
            </w:tcBorders>
            <w:vAlign w:val="bottom"/>
          </w:tcPr>
          <w:p w:rsidR="00460425" w:rsidRPr="009104B5" w:rsidRDefault="00460425">
            <w:pPr>
              <w:spacing w:before="60" w:line="240" w:lineRule="auto"/>
              <w:jc w:val="right"/>
              <w:rPr>
                <w:sz w:val="18"/>
                <w:lang w:eastAsia="en-US"/>
              </w:rPr>
            </w:pPr>
            <w:r w:rsidRPr="009104B5">
              <w:rPr>
                <w:sz w:val="18"/>
                <w:lang w:eastAsia="en-US"/>
              </w:rPr>
              <w:t>3 903</w:t>
            </w:r>
          </w:p>
        </w:tc>
        <w:tc>
          <w:tcPr>
            <w:tcW w:w="26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right"/>
              <w:rPr>
                <w:sz w:val="18"/>
                <w:lang w:eastAsia="en-US"/>
              </w:rPr>
            </w:pPr>
            <w:r w:rsidRPr="009104B5">
              <w:rPr>
                <w:sz w:val="18"/>
                <w:lang w:eastAsia="en-US"/>
              </w:rPr>
              <w:t>3 619</w:t>
            </w: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sz w:val="18"/>
                <w:lang w:eastAsia="en-US"/>
              </w:rPr>
            </w:pPr>
            <w:r w:rsidRPr="009104B5">
              <w:rPr>
                <w:sz w:val="18"/>
                <w:lang w:eastAsia="en-US"/>
              </w:rPr>
              <w:t>Förskott från uppdragsgivare och kunder</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right"/>
              <w:rPr>
                <w:sz w:val="18"/>
                <w:lang w:eastAsia="en-US"/>
              </w:rPr>
            </w:pPr>
            <w:r w:rsidRPr="009104B5">
              <w:rPr>
                <w:sz w:val="18"/>
                <w:lang w:eastAsia="en-US"/>
              </w:rPr>
              <w:t>0</w:t>
            </w:r>
          </w:p>
        </w:tc>
        <w:tc>
          <w:tcPr>
            <w:tcW w:w="26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right"/>
              <w:rPr>
                <w:sz w:val="18"/>
                <w:lang w:eastAsia="en-US"/>
              </w:rPr>
            </w:pPr>
            <w:r w:rsidRPr="009104B5">
              <w:rPr>
                <w:sz w:val="18"/>
                <w:lang w:eastAsia="en-US"/>
              </w:rPr>
              <w:t>724</w:t>
            </w: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r w:rsidRPr="009104B5">
              <w:rPr>
                <w:b/>
                <w:sz w:val="18"/>
                <w:lang w:eastAsia="en-US"/>
              </w:rPr>
              <w:t>Summa</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60" w:line="240" w:lineRule="auto"/>
              <w:jc w:val="right"/>
              <w:rPr>
                <w:b/>
                <w:sz w:val="18"/>
              </w:rPr>
            </w:pPr>
            <w:r w:rsidRPr="009104B5">
              <w:rPr>
                <w:b/>
                <w:sz w:val="18"/>
              </w:rPr>
              <w:t>58 901</w:t>
            </w:r>
          </w:p>
        </w:tc>
        <w:tc>
          <w:tcPr>
            <w:tcW w:w="267"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60" w:line="240" w:lineRule="auto"/>
              <w:jc w:val="right"/>
              <w:rPr>
                <w:b/>
                <w:sz w:val="18"/>
                <w:lang w:eastAsia="en-US"/>
              </w:rPr>
            </w:pPr>
            <w:r w:rsidRPr="009104B5">
              <w:rPr>
                <w:b/>
                <w:sz w:val="18"/>
                <w:lang w:eastAsia="en-US"/>
              </w:rPr>
              <w:t>75 364</w:t>
            </w: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26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r w:rsidRPr="009104B5">
              <w:rPr>
                <w:b/>
                <w:sz w:val="18"/>
                <w:lang w:eastAsia="en-US"/>
              </w:rPr>
              <w:t>Periodavgränsningsposter</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26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sz w:val="18"/>
                <w:lang w:eastAsia="en-US"/>
              </w:rPr>
            </w:pPr>
            <w:r w:rsidRPr="009104B5">
              <w:rPr>
                <w:sz w:val="18"/>
                <w:lang w:eastAsia="en-US"/>
              </w:rPr>
              <w:t>Upplupna kostnader</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r w:rsidRPr="009104B5">
              <w:rPr>
                <w:b/>
                <w:sz w:val="18"/>
                <w:lang w:eastAsia="en-US"/>
              </w:rPr>
              <w:t>24</w:t>
            </w:r>
          </w:p>
        </w:tc>
        <w:tc>
          <w:tcPr>
            <w:tcW w:w="1077" w:type="dxa"/>
            <w:tcBorders>
              <w:top w:val="nil"/>
              <w:left w:val="nil"/>
              <w:bottom w:val="nil"/>
              <w:right w:val="nil"/>
            </w:tcBorders>
            <w:vAlign w:val="bottom"/>
          </w:tcPr>
          <w:p w:rsidR="00460425" w:rsidRPr="009104B5" w:rsidRDefault="00460425">
            <w:pPr>
              <w:spacing w:before="60" w:line="240" w:lineRule="auto"/>
              <w:jc w:val="right"/>
              <w:rPr>
                <w:sz w:val="18"/>
                <w:lang w:eastAsia="en-US"/>
              </w:rPr>
            </w:pPr>
            <w:r w:rsidRPr="009104B5">
              <w:rPr>
                <w:sz w:val="18"/>
                <w:lang w:eastAsia="en-US"/>
              </w:rPr>
              <w:t>19 962</w:t>
            </w:r>
          </w:p>
        </w:tc>
        <w:tc>
          <w:tcPr>
            <w:tcW w:w="26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right"/>
              <w:rPr>
                <w:sz w:val="18"/>
                <w:lang w:eastAsia="en-US"/>
              </w:rPr>
            </w:pPr>
            <w:r w:rsidRPr="009104B5">
              <w:rPr>
                <w:sz w:val="18"/>
                <w:lang w:eastAsia="en-US"/>
              </w:rPr>
              <w:t>21 948</w:t>
            </w: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r w:rsidRPr="009104B5">
              <w:rPr>
                <w:b/>
                <w:sz w:val="18"/>
                <w:lang w:eastAsia="en-US"/>
              </w:rPr>
              <w:t>Summa</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60" w:line="240" w:lineRule="auto"/>
              <w:jc w:val="right"/>
              <w:rPr>
                <w:b/>
                <w:sz w:val="18"/>
                <w:lang w:eastAsia="en-US"/>
              </w:rPr>
            </w:pPr>
            <w:r w:rsidRPr="009104B5">
              <w:rPr>
                <w:b/>
                <w:sz w:val="18"/>
                <w:lang w:eastAsia="en-US"/>
              </w:rPr>
              <w:t>19 962</w:t>
            </w:r>
          </w:p>
        </w:tc>
        <w:tc>
          <w:tcPr>
            <w:tcW w:w="267"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p>
        </w:tc>
        <w:tc>
          <w:tcPr>
            <w:tcW w:w="1077" w:type="dxa"/>
            <w:tcBorders>
              <w:top w:val="single" w:sz="4" w:space="0" w:color="auto"/>
              <w:left w:val="nil"/>
              <w:bottom w:val="nil"/>
              <w:right w:val="nil"/>
            </w:tcBorders>
            <w:vAlign w:val="bottom"/>
          </w:tcPr>
          <w:p w:rsidR="00460425" w:rsidRPr="009104B5" w:rsidRDefault="00460425">
            <w:pPr>
              <w:spacing w:before="60" w:line="240" w:lineRule="auto"/>
              <w:jc w:val="right"/>
              <w:rPr>
                <w:b/>
                <w:sz w:val="18"/>
                <w:lang w:eastAsia="en-US"/>
              </w:rPr>
            </w:pPr>
            <w:r w:rsidRPr="009104B5">
              <w:rPr>
                <w:b/>
                <w:sz w:val="18"/>
                <w:lang w:eastAsia="en-US"/>
              </w:rPr>
              <w:t>21 948</w:t>
            </w:r>
          </w:p>
        </w:tc>
      </w:tr>
      <w:tr w:rsidR="00000000" w:rsidRPr="009104B5">
        <w:tblPrEx>
          <w:tblCellMar>
            <w:top w:w="0" w:type="dxa"/>
            <w:bottom w:w="0" w:type="dxa"/>
          </w:tblCellMar>
        </w:tblPrEx>
        <w:trPr>
          <w:trHeight w:val="300"/>
        </w:trPr>
        <w:tc>
          <w:tcPr>
            <w:tcW w:w="4130"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p>
          <w:p w:rsidR="00460425" w:rsidRPr="009104B5" w:rsidRDefault="00460425">
            <w:pPr>
              <w:spacing w:before="60" w:line="240" w:lineRule="auto"/>
              <w:jc w:val="left"/>
              <w:rPr>
                <w:b/>
                <w:sz w:val="18"/>
                <w:lang w:eastAsia="en-US"/>
              </w:rPr>
            </w:pPr>
            <w:r w:rsidRPr="009104B5">
              <w:rPr>
                <w:b/>
                <w:sz w:val="18"/>
                <w:lang w:eastAsia="en-US"/>
              </w:rPr>
              <w:t>SUMMA KAPITAL OCH SKULDER</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right"/>
              <w:rPr>
                <w:b/>
                <w:sz w:val="18"/>
                <w:lang w:eastAsia="en-US"/>
              </w:rPr>
            </w:pPr>
            <w:r w:rsidRPr="009104B5">
              <w:rPr>
                <w:b/>
                <w:sz w:val="18"/>
                <w:lang w:eastAsia="en-US"/>
              </w:rPr>
              <w:t>68 915</w:t>
            </w:r>
          </w:p>
        </w:tc>
        <w:tc>
          <w:tcPr>
            <w:tcW w:w="267"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right"/>
              <w:rPr>
                <w:b/>
                <w:sz w:val="18"/>
                <w:lang w:eastAsia="en-US"/>
              </w:rPr>
            </w:pPr>
            <w:r w:rsidRPr="009104B5">
              <w:rPr>
                <w:b/>
                <w:sz w:val="18"/>
                <w:lang w:eastAsia="en-US"/>
              </w:rPr>
              <w:t>84 752</w:t>
            </w: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26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left"/>
              <w:rPr>
                <w:sz w:val="18"/>
                <w:lang w:eastAsia="en-US"/>
              </w:rPr>
            </w:pPr>
          </w:p>
        </w:tc>
      </w:tr>
      <w:tr w:rsidR="00000000" w:rsidRPr="009104B5">
        <w:tblPrEx>
          <w:tblCellMar>
            <w:top w:w="0" w:type="dxa"/>
            <w:bottom w:w="0" w:type="dxa"/>
          </w:tblCellMar>
        </w:tblPrEx>
        <w:trPr>
          <w:trHeight w:val="255"/>
        </w:trPr>
        <w:tc>
          <w:tcPr>
            <w:tcW w:w="4130" w:type="dxa"/>
            <w:tcBorders>
              <w:top w:val="nil"/>
              <w:left w:val="nil"/>
              <w:bottom w:val="nil"/>
              <w:right w:val="nil"/>
            </w:tcBorders>
            <w:vAlign w:val="bottom"/>
          </w:tcPr>
          <w:p w:rsidR="00460425" w:rsidRPr="009104B5" w:rsidRDefault="00460425">
            <w:pPr>
              <w:spacing w:before="60" w:line="240" w:lineRule="auto"/>
              <w:jc w:val="left"/>
              <w:rPr>
                <w:b/>
                <w:sz w:val="18"/>
                <w:lang w:eastAsia="en-US"/>
              </w:rPr>
            </w:pPr>
            <w:r w:rsidRPr="009104B5">
              <w:rPr>
                <w:b/>
                <w:sz w:val="18"/>
                <w:lang w:eastAsia="en-US"/>
              </w:rPr>
              <w:t>Ansvarsförbindelser</w:t>
            </w:r>
          </w:p>
        </w:tc>
        <w:tc>
          <w:tcPr>
            <w:tcW w:w="510" w:type="dxa"/>
            <w:tcBorders>
              <w:top w:val="nil"/>
              <w:left w:val="nil"/>
              <w:bottom w:val="nil"/>
              <w:right w:val="nil"/>
            </w:tcBorders>
            <w:vAlign w:val="bottom"/>
          </w:tcPr>
          <w:p w:rsidR="00460425" w:rsidRPr="009104B5" w:rsidRDefault="00460425">
            <w:pPr>
              <w:spacing w:before="60" w:line="240" w:lineRule="auto"/>
              <w:jc w:val="center"/>
              <w:rPr>
                <w:b/>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right"/>
              <w:rPr>
                <w:b/>
                <w:sz w:val="18"/>
                <w:lang w:eastAsia="en-US"/>
              </w:rPr>
            </w:pPr>
            <w:r w:rsidRPr="009104B5">
              <w:rPr>
                <w:b/>
                <w:sz w:val="18"/>
                <w:lang w:eastAsia="en-US"/>
              </w:rPr>
              <w:t>Inga</w:t>
            </w:r>
          </w:p>
        </w:tc>
        <w:tc>
          <w:tcPr>
            <w:tcW w:w="267" w:type="dxa"/>
            <w:tcBorders>
              <w:top w:val="nil"/>
              <w:left w:val="nil"/>
              <w:bottom w:val="nil"/>
              <w:right w:val="nil"/>
            </w:tcBorders>
            <w:vAlign w:val="bottom"/>
          </w:tcPr>
          <w:p w:rsidR="00460425" w:rsidRPr="009104B5" w:rsidRDefault="00460425">
            <w:pPr>
              <w:spacing w:before="60" w:line="240" w:lineRule="auto"/>
              <w:jc w:val="right"/>
              <w:rPr>
                <w:b/>
                <w:sz w:val="18"/>
                <w:lang w:eastAsia="en-US"/>
              </w:rPr>
            </w:pPr>
          </w:p>
        </w:tc>
        <w:tc>
          <w:tcPr>
            <w:tcW w:w="1077" w:type="dxa"/>
            <w:tcBorders>
              <w:top w:val="nil"/>
              <w:left w:val="nil"/>
              <w:bottom w:val="nil"/>
              <w:right w:val="nil"/>
            </w:tcBorders>
            <w:vAlign w:val="bottom"/>
          </w:tcPr>
          <w:p w:rsidR="00460425" w:rsidRPr="009104B5" w:rsidRDefault="00460425">
            <w:pPr>
              <w:spacing w:before="60" w:line="240" w:lineRule="auto"/>
              <w:jc w:val="right"/>
              <w:rPr>
                <w:b/>
                <w:sz w:val="18"/>
                <w:lang w:eastAsia="en-US"/>
              </w:rPr>
            </w:pPr>
            <w:r w:rsidRPr="009104B5">
              <w:rPr>
                <w:b/>
                <w:sz w:val="18"/>
                <w:lang w:eastAsia="en-US"/>
              </w:rPr>
              <w:t>Inga</w:t>
            </w:r>
          </w:p>
        </w:tc>
      </w:tr>
    </w:tbl>
    <w:p w:rsidR="00460425" w:rsidRPr="009104B5" w:rsidRDefault="00460425"/>
    <w:p w:rsidR="00460425" w:rsidRPr="009104B5" w:rsidRDefault="00460425">
      <w:pPr>
        <w:pStyle w:val="Rubrik2"/>
        <w:ind w:left="-1418"/>
      </w:pPr>
      <w:r w:rsidRPr="009104B5">
        <w:br w:type="page"/>
      </w:r>
      <w:bookmarkStart w:id="205" w:name="_Toc95619559"/>
      <w:bookmarkStart w:id="206" w:name="_Toc95720034"/>
      <w:bookmarkStart w:id="207" w:name="_Toc95808111"/>
      <w:bookmarkStart w:id="208" w:name="_Toc96253932"/>
      <w:r w:rsidRPr="009104B5">
        <w:t>Anslagsredovisning</w:t>
      </w:r>
      <w:bookmarkEnd w:id="205"/>
      <w:bookmarkEnd w:id="206"/>
      <w:bookmarkEnd w:id="207"/>
      <w:bookmarkEnd w:id="208"/>
      <w:r w:rsidRPr="009104B5">
        <w:t xml:space="preserve"> </w:t>
      </w:r>
    </w:p>
    <w:p w:rsidR="00460425" w:rsidRPr="009104B5" w:rsidRDefault="00460425">
      <w:pPr>
        <w:pStyle w:val="Rubrik3"/>
        <w:spacing w:before="125"/>
        <w:ind w:left="-1418"/>
        <w:rPr>
          <w:noProof w:val="0"/>
        </w:rPr>
      </w:pPr>
      <w:bookmarkStart w:id="209" w:name="_Toc95619560"/>
      <w:bookmarkStart w:id="210" w:name="_Toc95720035"/>
      <w:r w:rsidRPr="009104B5">
        <w:rPr>
          <w:noProof w:val="0"/>
        </w:rPr>
        <w:t>Redovisning mot anslag</w:t>
      </w:r>
      <w:bookmarkEnd w:id="209"/>
      <w:bookmarkEnd w:id="210"/>
    </w:p>
    <w:p w:rsidR="00460425" w:rsidRPr="009104B5" w:rsidRDefault="00460425">
      <w:pPr>
        <w:spacing w:before="0" w:line="120" w:lineRule="exact"/>
      </w:pPr>
    </w:p>
    <w:tbl>
      <w:tblPr>
        <w:tblW w:w="0" w:type="auto"/>
        <w:tblInd w:w="-1418" w:type="dxa"/>
        <w:tblLayout w:type="fixed"/>
        <w:tblCellMar>
          <w:left w:w="28" w:type="dxa"/>
          <w:right w:w="28" w:type="dxa"/>
        </w:tblCellMar>
        <w:tblLook w:val="01E0" w:firstRow="1" w:lastRow="1" w:firstColumn="1" w:lastColumn="1" w:noHBand="0" w:noVBand="0"/>
      </w:tblPr>
      <w:tblGrid>
        <w:gridCol w:w="2047"/>
        <w:gridCol w:w="567"/>
        <w:gridCol w:w="1021"/>
        <w:gridCol w:w="1021"/>
        <w:gridCol w:w="964"/>
        <w:gridCol w:w="851"/>
        <w:gridCol w:w="851"/>
      </w:tblGrid>
      <w:tr w:rsidR="00000000" w:rsidRPr="009104B5">
        <w:tblPrEx>
          <w:tblCellMar>
            <w:top w:w="0" w:type="dxa"/>
            <w:bottom w:w="0" w:type="dxa"/>
          </w:tblCellMar>
        </w:tblPrEx>
        <w:tc>
          <w:tcPr>
            <w:tcW w:w="2047" w:type="dxa"/>
            <w:tcBorders>
              <w:top w:val="single" w:sz="6" w:space="0" w:color="auto"/>
              <w:bottom w:val="single" w:sz="6" w:space="0" w:color="auto"/>
            </w:tcBorders>
            <w:shd w:val="clear" w:color="000000" w:fill="FFFFFF"/>
          </w:tcPr>
          <w:p w:rsidR="00460425" w:rsidRPr="009104B5" w:rsidRDefault="00460425">
            <w:pPr>
              <w:spacing w:before="0" w:line="200" w:lineRule="exact"/>
              <w:rPr>
                <w:b/>
                <w:sz w:val="18"/>
              </w:rPr>
            </w:pPr>
            <w:bookmarkStart w:id="211" w:name="_Toc95619561"/>
            <w:bookmarkStart w:id="212" w:name="_Toc95720036"/>
            <w:r w:rsidRPr="009104B5">
              <w:rPr>
                <w:b/>
                <w:sz w:val="18"/>
              </w:rPr>
              <w:t>Anslag</w:t>
            </w:r>
          </w:p>
          <w:p w:rsidR="00460425" w:rsidRPr="009104B5" w:rsidRDefault="00460425">
            <w:pPr>
              <w:spacing w:before="0" w:line="200" w:lineRule="exact"/>
              <w:rPr>
                <w:b/>
                <w:sz w:val="18"/>
              </w:rPr>
            </w:pPr>
            <w:r w:rsidRPr="009104B5">
              <w:rPr>
                <w:b/>
                <w:sz w:val="18"/>
              </w:rPr>
              <w:t>(tkr)</w:t>
            </w:r>
          </w:p>
        </w:tc>
        <w:tc>
          <w:tcPr>
            <w:tcW w:w="567" w:type="dxa"/>
            <w:tcBorders>
              <w:top w:val="single" w:sz="6" w:space="0" w:color="auto"/>
              <w:bottom w:val="single" w:sz="6" w:space="0" w:color="auto"/>
            </w:tcBorders>
            <w:shd w:val="clear" w:color="000000" w:fill="FFFFFF"/>
          </w:tcPr>
          <w:p w:rsidR="00460425" w:rsidRPr="009104B5" w:rsidRDefault="00460425">
            <w:pPr>
              <w:spacing w:before="0" w:line="200" w:lineRule="exact"/>
              <w:jc w:val="center"/>
              <w:rPr>
                <w:b/>
                <w:sz w:val="18"/>
              </w:rPr>
            </w:pPr>
            <w:r w:rsidRPr="009104B5">
              <w:rPr>
                <w:b/>
                <w:sz w:val="18"/>
              </w:rPr>
              <w:t>Not</w:t>
            </w:r>
          </w:p>
        </w:tc>
        <w:tc>
          <w:tcPr>
            <w:tcW w:w="1021" w:type="dxa"/>
            <w:tcBorders>
              <w:top w:val="single" w:sz="6" w:space="0" w:color="auto"/>
              <w:bottom w:val="single" w:sz="6" w:space="0" w:color="auto"/>
            </w:tcBorders>
            <w:shd w:val="clear" w:color="000000" w:fill="FFFFFF"/>
          </w:tcPr>
          <w:p w:rsidR="00460425" w:rsidRPr="009104B5" w:rsidRDefault="00460425">
            <w:pPr>
              <w:spacing w:before="0" w:line="200" w:lineRule="exact"/>
              <w:jc w:val="right"/>
              <w:rPr>
                <w:b/>
                <w:sz w:val="18"/>
              </w:rPr>
            </w:pPr>
            <w:r w:rsidRPr="009104B5">
              <w:rPr>
                <w:b/>
                <w:sz w:val="18"/>
              </w:rPr>
              <w:t>Ingående överf</w:t>
            </w:r>
            <w:r w:rsidRPr="009104B5">
              <w:rPr>
                <w:b/>
                <w:sz w:val="18"/>
              </w:rPr>
              <w:t>ö</w:t>
            </w:r>
            <w:r w:rsidRPr="009104B5">
              <w:rPr>
                <w:b/>
                <w:sz w:val="18"/>
              </w:rPr>
              <w:t>rings</w:t>
            </w:r>
            <w:r w:rsidRPr="009104B5">
              <w:rPr>
                <w:b/>
                <w:sz w:val="18"/>
              </w:rPr>
              <w:softHyphen/>
              <w:t>belopp</w:t>
            </w:r>
          </w:p>
        </w:tc>
        <w:tc>
          <w:tcPr>
            <w:tcW w:w="1021" w:type="dxa"/>
            <w:tcBorders>
              <w:top w:val="single" w:sz="6" w:space="0" w:color="auto"/>
              <w:bottom w:val="single" w:sz="6" w:space="0" w:color="auto"/>
            </w:tcBorders>
            <w:shd w:val="clear" w:color="000000" w:fill="FFFFFF"/>
          </w:tcPr>
          <w:p w:rsidR="00460425" w:rsidRPr="009104B5" w:rsidRDefault="00460425">
            <w:pPr>
              <w:spacing w:before="0" w:line="200" w:lineRule="exact"/>
              <w:jc w:val="right"/>
              <w:rPr>
                <w:b/>
                <w:spacing w:val="-2"/>
                <w:sz w:val="18"/>
              </w:rPr>
            </w:pPr>
            <w:r w:rsidRPr="009104B5">
              <w:rPr>
                <w:b/>
                <w:spacing w:val="-2"/>
                <w:sz w:val="18"/>
              </w:rPr>
              <w:t>Årets til</w:t>
            </w:r>
            <w:r w:rsidRPr="009104B5">
              <w:rPr>
                <w:b/>
                <w:spacing w:val="-2"/>
                <w:sz w:val="18"/>
              </w:rPr>
              <w:t>l</w:t>
            </w:r>
            <w:r w:rsidRPr="009104B5">
              <w:rPr>
                <w:b/>
                <w:spacing w:val="-2"/>
                <w:sz w:val="18"/>
              </w:rPr>
              <w:t>delning enligt a</w:t>
            </w:r>
            <w:r w:rsidRPr="009104B5">
              <w:rPr>
                <w:b/>
                <w:spacing w:val="-2"/>
                <w:sz w:val="18"/>
              </w:rPr>
              <w:t>n</w:t>
            </w:r>
            <w:r w:rsidRPr="009104B5">
              <w:rPr>
                <w:b/>
                <w:spacing w:val="-2"/>
                <w:sz w:val="18"/>
              </w:rPr>
              <w:t>slagsd</w:t>
            </w:r>
            <w:r w:rsidRPr="009104B5">
              <w:rPr>
                <w:b/>
                <w:spacing w:val="-2"/>
                <w:sz w:val="18"/>
              </w:rPr>
              <w:t>i</w:t>
            </w:r>
            <w:r w:rsidRPr="009104B5">
              <w:rPr>
                <w:b/>
                <w:spacing w:val="-2"/>
                <w:sz w:val="18"/>
              </w:rPr>
              <w:t>rektiv</w:t>
            </w:r>
          </w:p>
        </w:tc>
        <w:tc>
          <w:tcPr>
            <w:tcW w:w="964" w:type="dxa"/>
            <w:tcBorders>
              <w:top w:val="single" w:sz="6" w:space="0" w:color="auto"/>
              <w:bottom w:val="single" w:sz="6" w:space="0" w:color="auto"/>
            </w:tcBorders>
            <w:shd w:val="clear" w:color="000000" w:fill="FFFFFF"/>
          </w:tcPr>
          <w:p w:rsidR="00460425" w:rsidRPr="009104B5" w:rsidRDefault="00460425">
            <w:pPr>
              <w:spacing w:before="0" w:line="200" w:lineRule="exact"/>
              <w:jc w:val="right"/>
              <w:rPr>
                <w:b/>
                <w:sz w:val="18"/>
              </w:rPr>
            </w:pPr>
            <w:r w:rsidRPr="009104B5">
              <w:rPr>
                <w:b/>
                <w:spacing w:val="-2"/>
                <w:sz w:val="18"/>
              </w:rPr>
              <w:t>Totalt disponibelt belopp</w:t>
            </w:r>
          </w:p>
        </w:tc>
        <w:tc>
          <w:tcPr>
            <w:tcW w:w="851" w:type="dxa"/>
            <w:tcBorders>
              <w:top w:val="single" w:sz="6" w:space="0" w:color="auto"/>
              <w:bottom w:val="single" w:sz="6" w:space="0" w:color="auto"/>
            </w:tcBorders>
            <w:shd w:val="clear" w:color="000000" w:fill="FFFFFF"/>
          </w:tcPr>
          <w:p w:rsidR="00460425" w:rsidRPr="009104B5" w:rsidRDefault="00460425">
            <w:pPr>
              <w:spacing w:before="0" w:line="200" w:lineRule="exact"/>
              <w:jc w:val="right"/>
              <w:rPr>
                <w:b/>
                <w:sz w:val="18"/>
              </w:rPr>
            </w:pPr>
            <w:r w:rsidRPr="009104B5">
              <w:rPr>
                <w:b/>
                <w:sz w:val="18"/>
              </w:rPr>
              <w:t>Utgifter</w:t>
            </w:r>
          </w:p>
        </w:tc>
        <w:tc>
          <w:tcPr>
            <w:tcW w:w="851" w:type="dxa"/>
            <w:tcBorders>
              <w:top w:val="single" w:sz="6" w:space="0" w:color="auto"/>
              <w:bottom w:val="single" w:sz="6" w:space="0" w:color="auto"/>
            </w:tcBorders>
            <w:shd w:val="clear" w:color="000000" w:fill="FFFFFF"/>
          </w:tcPr>
          <w:p w:rsidR="00460425" w:rsidRPr="009104B5" w:rsidRDefault="00460425">
            <w:pPr>
              <w:spacing w:before="0" w:line="200" w:lineRule="exact"/>
              <w:jc w:val="right"/>
              <w:rPr>
                <w:b/>
                <w:sz w:val="18"/>
              </w:rPr>
            </w:pPr>
            <w:r w:rsidRPr="009104B5">
              <w:rPr>
                <w:b/>
                <w:spacing w:val="-2"/>
                <w:sz w:val="18"/>
              </w:rPr>
              <w:t>Utgående överf</w:t>
            </w:r>
            <w:r w:rsidRPr="009104B5">
              <w:rPr>
                <w:b/>
                <w:spacing w:val="-2"/>
                <w:sz w:val="18"/>
              </w:rPr>
              <w:t>ö</w:t>
            </w:r>
            <w:r w:rsidRPr="009104B5">
              <w:rPr>
                <w:b/>
                <w:spacing w:val="-2"/>
                <w:sz w:val="18"/>
              </w:rPr>
              <w:t>rings</w:t>
            </w:r>
            <w:r w:rsidRPr="009104B5">
              <w:rPr>
                <w:b/>
                <w:spacing w:val="-2"/>
                <w:sz w:val="18"/>
              </w:rPr>
              <w:softHyphen/>
              <w:t>belopp</w:t>
            </w:r>
          </w:p>
        </w:tc>
      </w:tr>
      <w:tr w:rsidR="00000000" w:rsidRPr="009104B5">
        <w:tblPrEx>
          <w:tblCellMar>
            <w:top w:w="0" w:type="dxa"/>
            <w:bottom w:w="0" w:type="dxa"/>
          </w:tblCellMar>
        </w:tblPrEx>
        <w:tc>
          <w:tcPr>
            <w:tcW w:w="2047" w:type="dxa"/>
            <w:tcBorders>
              <w:top w:val="single" w:sz="6" w:space="0" w:color="auto"/>
            </w:tcBorders>
            <w:shd w:val="clear" w:color="000000" w:fill="auto"/>
            <w:vAlign w:val="bottom"/>
          </w:tcPr>
          <w:p w:rsidR="00460425" w:rsidRPr="009104B5" w:rsidRDefault="00460425">
            <w:pPr>
              <w:jc w:val="left"/>
              <w:rPr>
                <w:spacing w:val="-4"/>
                <w:sz w:val="18"/>
              </w:rPr>
            </w:pPr>
            <w:r w:rsidRPr="009104B5">
              <w:rPr>
                <w:spacing w:val="-4"/>
                <w:sz w:val="18"/>
              </w:rPr>
              <w:t>Uo 02 90:01 Riksrevisionen Ra</w:t>
            </w:r>
            <w:r w:rsidRPr="009104B5">
              <w:rPr>
                <w:spacing w:val="-4"/>
                <w:sz w:val="18"/>
              </w:rPr>
              <w:t>m</w:t>
            </w:r>
            <w:r w:rsidRPr="009104B5">
              <w:rPr>
                <w:spacing w:val="-4"/>
                <w:sz w:val="18"/>
              </w:rPr>
              <w:t>anslag</w:t>
            </w:r>
          </w:p>
        </w:tc>
        <w:tc>
          <w:tcPr>
            <w:tcW w:w="567" w:type="dxa"/>
            <w:tcBorders>
              <w:top w:val="single" w:sz="6" w:space="0" w:color="auto"/>
            </w:tcBorders>
            <w:shd w:val="clear" w:color="000000" w:fill="auto"/>
            <w:vAlign w:val="bottom"/>
          </w:tcPr>
          <w:p w:rsidR="00460425" w:rsidRPr="009104B5" w:rsidRDefault="00460425">
            <w:pPr>
              <w:spacing w:before="0"/>
              <w:jc w:val="right"/>
              <w:rPr>
                <w:sz w:val="18"/>
              </w:rPr>
            </w:pPr>
          </w:p>
          <w:p w:rsidR="00460425" w:rsidRPr="009104B5" w:rsidRDefault="00460425">
            <w:pPr>
              <w:pStyle w:val="Normaltindrag"/>
              <w:ind w:firstLine="0"/>
              <w:jc w:val="right"/>
              <w:rPr>
                <w:sz w:val="18"/>
              </w:rPr>
            </w:pPr>
            <w:r w:rsidRPr="009104B5">
              <w:rPr>
                <w:sz w:val="18"/>
              </w:rPr>
              <w:t>25</w:t>
            </w:r>
          </w:p>
        </w:tc>
        <w:tc>
          <w:tcPr>
            <w:tcW w:w="1021" w:type="dxa"/>
            <w:tcBorders>
              <w:top w:val="single" w:sz="6" w:space="0" w:color="auto"/>
            </w:tcBorders>
            <w:shd w:val="clear" w:color="000000" w:fill="auto"/>
            <w:vAlign w:val="bottom"/>
          </w:tcPr>
          <w:p w:rsidR="00460425" w:rsidRPr="009104B5" w:rsidRDefault="00460425">
            <w:pPr>
              <w:spacing w:before="0"/>
              <w:ind w:right="33"/>
              <w:jc w:val="right"/>
              <w:rPr>
                <w:sz w:val="18"/>
              </w:rPr>
            </w:pPr>
          </w:p>
          <w:p w:rsidR="00460425" w:rsidRPr="009104B5" w:rsidRDefault="00460425">
            <w:pPr>
              <w:spacing w:before="0"/>
              <w:ind w:right="33"/>
              <w:jc w:val="right"/>
              <w:rPr>
                <w:sz w:val="18"/>
              </w:rPr>
            </w:pPr>
            <w:r w:rsidRPr="009104B5">
              <w:rPr>
                <w:sz w:val="18"/>
              </w:rPr>
              <w:t>10 894</w:t>
            </w:r>
          </w:p>
        </w:tc>
        <w:tc>
          <w:tcPr>
            <w:tcW w:w="1021" w:type="dxa"/>
            <w:tcBorders>
              <w:top w:val="single" w:sz="6" w:space="0" w:color="auto"/>
            </w:tcBorders>
            <w:shd w:val="clear" w:color="000000" w:fill="auto"/>
            <w:vAlign w:val="bottom"/>
          </w:tcPr>
          <w:p w:rsidR="00460425" w:rsidRPr="009104B5" w:rsidRDefault="00460425">
            <w:pPr>
              <w:spacing w:before="0"/>
              <w:ind w:right="33"/>
              <w:jc w:val="right"/>
              <w:rPr>
                <w:sz w:val="18"/>
              </w:rPr>
            </w:pPr>
          </w:p>
          <w:p w:rsidR="00460425" w:rsidRPr="009104B5" w:rsidRDefault="00460425">
            <w:pPr>
              <w:spacing w:before="0"/>
              <w:ind w:right="33"/>
              <w:jc w:val="right"/>
              <w:rPr>
                <w:sz w:val="18"/>
              </w:rPr>
            </w:pPr>
            <w:r w:rsidRPr="009104B5">
              <w:rPr>
                <w:sz w:val="18"/>
              </w:rPr>
              <w:t>269 067</w:t>
            </w:r>
          </w:p>
        </w:tc>
        <w:tc>
          <w:tcPr>
            <w:tcW w:w="964" w:type="dxa"/>
            <w:tcBorders>
              <w:top w:val="single" w:sz="6" w:space="0" w:color="auto"/>
            </w:tcBorders>
            <w:shd w:val="clear" w:color="000000" w:fill="auto"/>
            <w:vAlign w:val="bottom"/>
          </w:tcPr>
          <w:p w:rsidR="00460425" w:rsidRPr="009104B5" w:rsidRDefault="00460425">
            <w:pPr>
              <w:spacing w:before="0"/>
              <w:ind w:right="33"/>
              <w:jc w:val="right"/>
              <w:rPr>
                <w:sz w:val="18"/>
              </w:rPr>
            </w:pPr>
          </w:p>
          <w:p w:rsidR="00460425" w:rsidRPr="009104B5" w:rsidRDefault="00460425">
            <w:pPr>
              <w:spacing w:before="0"/>
              <w:ind w:right="33"/>
              <w:jc w:val="right"/>
              <w:rPr>
                <w:sz w:val="18"/>
              </w:rPr>
            </w:pPr>
            <w:r w:rsidRPr="009104B5">
              <w:rPr>
                <w:sz w:val="18"/>
              </w:rPr>
              <w:t>279 961</w:t>
            </w:r>
          </w:p>
        </w:tc>
        <w:tc>
          <w:tcPr>
            <w:tcW w:w="851" w:type="dxa"/>
            <w:tcBorders>
              <w:top w:val="single" w:sz="6" w:space="0" w:color="auto"/>
            </w:tcBorders>
            <w:shd w:val="clear" w:color="000000" w:fill="auto"/>
            <w:vAlign w:val="bottom"/>
          </w:tcPr>
          <w:p w:rsidR="00460425" w:rsidRPr="009104B5" w:rsidRDefault="00460425">
            <w:pPr>
              <w:spacing w:before="0"/>
              <w:ind w:right="33"/>
              <w:jc w:val="right"/>
              <w:rPr>
                <w:sz w:val="18"/>
              </w:rPr>
            </w:pPr>
          </w:p>
          <w:p w:rsidR="00460425" w:rsidRPr="009104B5" w:rsidRDefault="00460425">
            <w:pPr>
              <w:spacing w:before="0"/>
              <w:ind w:right="33"/>
              <w:jc w:val="right"/>
              <w:rPr>
                <w:sz w:val="18"/>
              </w:rPr>
            </w:pPr>
            <w:r w:rsidRPr="009104B5">
              <w:rPr>
                <w:sz w:val="18"/>
              </w:rPr>
              <w:t>258 161</w:t>
            </w:r>
          </w:p>
        </w:tc>
        <w:tc>
          <w:tcPr>
            <w:tcW w:w="851" w:type="dxa"/>
            <w:tcBorders>
              <w:top w:val="single" w:sz="6" w:space="0" w:color="auto"/>
            </w:tcBorders>
            <w:shd w:val="clear" w:color="000000" w:fill="auto"/>
            <w:vAlign w:val="bottom"/>
          </w:tcPr>
          <w:p w:rsidR="00460425" w:rsidRPr="009104B5" w:rsidRDefault="00460425">
            <w:pPr>
              <w:spacing w:before="0"/>
              <w:ind w:right="33"/>
              <w:jc w:val="right"/>
              <w:rPr>
                <w:sz w:val="18"/>
              </w:rPr>
            </w:pPr>
          </w:p>
          <w:p w:rsidR="00460425" w:rsidRPr="009104B5" w:rsidRDefault="00460425">
            <w:pPr>
              <w:spacing w:before="0"/>
              <w:ind w:right="33"/>
              <w:jc w:val="right"/>
              <w:rPr>
                <w:sz w:val="18"/>
              </w:rPr>
            </w:pPr>
            <w:r w:rsidRPr="009104B5">
              <w:rPr>
                <w:sz w:val="18"/>
              </w:rPr>
              <w:t>21 800</w:t>
            </w:r>
          </w:p>
        </w:tc>
      </w:tr>
      <w:tr w:rsidR="00000000" w:rsidRPr="009104B5">
        <w:tblPrEx>
          <w:tblCellMar>
            <w:top w:w="0" w:type="dxa"/>
            <w:bottom w:w="0" w:type="dxa"/>
          </w:tblCellMar>
        </w:tblPrEx>
        <w:tc>
          <w:tcPr>
            <w:tcW w:w="2047" w:type="dxa"/>
            <w:shd w:val="clear" w:color="000000" w:fill="FFFFFF"/>
            <w:vAlign w:val="bottom"/>
          </w:tcPr>
          <w:p w:rsidR="00460425" w:rsidRPr="009104B5" w:rsidRDefault="00460425">
            <w:pPr>
              <w:jc w:val="left"/>
              <w:rPr>
                <w:sz w:val="18"/>
              </w:rPr>
            </w:pPr>
            <w:r w:rsidRPr="009104B5">
              <w:rPr>
                <w:spacing w:val="-4"/>
                <w:sz w:val="18"/>
              </w:rPr>
              <w:t>Uo 07 08:06 Riksrevisionen: Internationella uppdrag Ramanslag</w:t>
            </w:r>
          </w:p>
        </w:tc>
        <w:tc>
          <w:tcPr>
            <w:tcW w:w="567" w:type="dxa"/>
            <w:shd w:val="clear" w:color="000000" w:fill="FFFFFF"/>
            <w:vAlign w:val="bottom"/>
          </w:tcPr>
          <w:p w:rsidR="00460425" w:rsidRPr="009104B5" w:rsidRDefault="00460425">
            <w:pPr>
              <w:jc w:val="right"/>
              <w:rPr>
                <w:sz w:val="18"/>
              </w:rPr>
            </w:pPr>
          </w:p>
        </w:tc>
        <w:tc>
          <w:tcPr>
            <w:tcW w:w="1021" w:type="dxa"/>
            <w:shd w:val="clear" w:color="000000" w:fill="FFFFFF"/>
            <w:vAlign w:val="bottom"/>
          </w:tcPr>
          <w:p w:rsidR="00460425" w:rsidRPr="009104B5" w:rsidRDefault="00460425">
            <w:pPr>
              <w:ind w:right="33"/>
              <w:jc w:val="right"/>
              <w:rPr>
                <w:sz w:val="18"/>
              </w:rPr>
            </w:pPr>
            <w:r w:rsidRPr="009104B5">
              <w:rPr>
                <w:sz w:val="18"/>
              </w:rPr>
              <w:t>–</w:t>
            </w:r>
          </w:p>
        </w:tc>
        <w:tc>
          <w:tcPr>
            <w:tcW w:w="1021" w:type="dxa"/>
            <w:shd w:val="clear" w:color="000000" w:fill="FFFFFF"/>
            <w:vAlign w:val="bottom"/>
          </w:tcPr>
          <w:p w:rsidR="00460425" w:rsidRPr="009104B5" w:rsidRDefault="00460425">
            <w:pPr>
              <w:ind w:right="33"/>
              <w:jc w:val="right"/>
              <w:rPr>
                <w:sz w:val="18"/>
              </w:rPr>
            </w:pPr>
          </w:p>
          <w:p w:rsidR="00460425" w:rsidRPr="009104B5" w:rsidRDefault="00460425">
            <w:pPr>
              <w:ind w:right="33"/>
              <w:jc w:val="right"/>
              <w:rPr>
                <w:sz w:val="18"/>
              </w:rPr>
            </w:pPr>
            <w:r w:rsidRPr="009104B5">
              <w:rPr>
                <w:sz w:val="18"/>
              </w:rPr>
              <w:t xml:space="preserve"> 40 000</w:t>
            </w:r>
          </w:p>
        </w:tc>
        <w:tc>
          <w:tcPr>
            <w:tcW w:w="964" w:type="dxa"/>
            <w:shd w:val="clear" w:color="000000" w:fill="FFFFFF"/>
            <w:vAlign w:val="bottom"/>
          </w:tcPr>
          <w:p w:rsidR="00460425" w:rsidRPr="009104B5" w:rsidRDefault="00460425">
            <w:pPr>
              <w:ind w:right="33"/>
              <w:jc w:val="right"/>
              <w:rPr>
                <w:sz w:val="18"/>
              </w:rPr>
            </w:pPr>
          </w:p>
          <w:p w:rsidR="00460425" w:rsidRPr="009104B5" w:rsidRDefault="00460425">
            <w:pPr>
              <w:ind w:right="33"/>
              <w:jc w:val="right"/>
              <w:rPr>
                <w:sz w:val="18"/>
              </w:rPr>
            </w:pPr>
            <w:r w:rsidRPr="009104B5">
              <w:rPr>
                <w:sz w:val="18"/>
              </w:rPr>
              <w:t xml:space="preserve"> 40 000</w:t>
            </w:r>
          </w:p>
        </w:tc>
        <w:tc>
          <w:tcPr>
            <w:tcW w:w="851" w:type="dxa"/>
            <w:shd w:val="clear" w:color="000000" w:fill="FFFFFF"/>
            <w:vAlign w:val="bottom"/>
          </w:tcPr>
          <w:p w:rsidR="00460425" w:rsidRPr="009104B5" w:rsidRDefault="00460425">
            <w:pPr>
              <w:ind w:right="33"/>
              <w:jc w:val="right"/>
              <w:rPr>
                <w:sz w:val="18"/>
              </w:rPr>
            </w:pPr>
          </w:p>
          <w:p w:rsidR="00460425" w:rsidRPr="009104B5" w:rsidRDefault="00460425">
            <w:pPr>
              <w:ind w:right="33"/>
              <w:jc w:val="right"/>
              <w:rPr>
                <w:sz w:val="18"/>
              </w:rPr>
            </w:pPr>
            <w:r w:rsidRPr="009104B5">
              <w:rPr>
                <w:sz w:val="18"/>
              </w:rPr>
              <w:t xml:space="preserve">  25 378</w:t>
            </w:r>
          </w:p>
        </w:tc>
        <w:tc>
          <w:tcPr>
            <w:tcW w:w="851" w:type="dxa"/>
            <w:shd w:val="clear" w:color="000000" w:fill="FFFFFF"/>
            <w:vAlign w:val="bottom"/>
          </w:tcPr>
          <w:p w:rsidR="00460425" w:rsidRPr="009104B5" w:rsidRDefault="00460425">
            <w:pPr>
              <w:ind w:right="33"/>
              <w:jc w:val="right"/>
              <w:rPr>
                <w:sz w:val="18"/>
              </w:rPr>
            </w:pPr>
          </w:p>
          <w:p w:rsidR="00460425" w:rsidRPr="009104B5" w:rsidRDefault="00460425">
            <w:pPr>
              <w:ind w:right="33"/>
              <w:jc w:val="right"/>
              <w:rPr>
                <w:sz w:val="18"/>
              </w:rPr>
            </w:pPr>
            <w:r w:rsidRPr="009104B5">
              <w:rPr>
                <w:sz w:val="18"/>
              </w:rPr>
              <w:t>14 622</w:t>
            </w:r>
          </w:p>
        </w:tc>
      </w:tr>
      <w:tr w:rsidR="00000000" w:rsidRPr="009104B5">
        <w:tblPrEx>
          <w:tblCellMar>
            <w:top w:w="0" w:type="dxa"/>
            <w:bottom w:w="0" w:type="dxa"/>
          </w:tblCellMar>
        </w:tblPrEx>
        <w:tc>
          <w:tcPr>
            <w:tcW w:w="2047" w:type="dxa"/>
            <w:tcBorders>
              <w:bottom w:val="single" w:sz="6" w:space="0" w:color="auto"/>
            </w:tcBorders>
            <w:shd w:val="clear" w:color="000000" w:fill="FFFFFF"/>
            <w:vAlign w:val="bottom"/>
          </w:tcPr>
          <w:p w:rsidR="00460425" w:rsidRPr="009104B5" w:rsidRDefault="00460425">
            <w:pPr>
              <w:rPr>
                <w:b/>
                <w:sz w:val="18"/>
              </w:rPr>
            </w:pPr>
            <w:r w:rsidRPr="009104B5">
              <w:rPr>
                <w:b/>
                <w:sz w:val="18"/>
              </w:rPr>
              <w:t>Summa</w:t>
            </w:r>
          </w:p>
        </w:tc>
        <w:tc>
          <w:tcPr>
            <w:tcW w:w="567" w:type="dxa"/>
            <w:tcBorders>
              <w:bottom w:val="single" w:sz="6" w:space="0" w:color="auto"/>
            </w:tcBorders>
            <w:shd w:val="clear" w:color="000000" w:fill="FFFFFF"/>
            <w:vAlign w:val="bottom"/>
          </w:tcPr>
          <w:p w:rsidR="00460425" w:rsidRPr="009104B5" w:rsidRDefault="00460425">
            <w:pPr>
              <w:jc w:val="right"/>
              <w:rPr>
                <w:b/>
                <w:sz w:val="18"/>
              </w:rPr>
            </w:pPr>
          </w:p>
        </w:tc>
        <w:tc>
          <w:tcPr>
            <w:tcW w:w="1021" w:type="dxa"/>
            <w:tcBorders>
              <w:bottom w:val="single" w:sz="6" w:space="0" w:color="auto"/>
            </w:tcBorders>
            <w:shd w:val="clear" w:color="000000" w:fill="FFFFFF"/>
            <w:vAlign w:val="bottom"/>
          </w:tcPr>
          <w:p w:rsidR="00460425" w:rsidRPr="009104B5" w:rsidRDefault="00460425">
            <w:pPr>
              <w:ind w:right="33"/>
              <w:jc w:val="right"/>
              <w:rPr>
                <w:b/>
                <w:sz w:val="18"/>
              </w:rPr>
            </w:pPr>
            <w:r w:rsidRPr="009104B5">
              <w:rPr>
                <w:b/>
                <w:sz w:val="18"/>
              </w:rPr>
              <w:t>10 894</w:t>
            </w:r>
          </w:p>
        </w:tc>
        <w:tc>
          <w:tcPr>
            <w:tcW w:w="1021" w:type="dxa"/>
            <w:tcBorders>
              <w:bottom w:val="single" w:sz="6" w:space="0" w:color="auto"/>
            </w:tcBorders>
            <w:shd w:val="clear" w:color="000000" w:fill="FFFFFF"/>
            <w:vAlign w:val="bottom"/>
          </w:tcPr>
          <w:p w:rsidR="00460425" w:rsidRPr="009104B5" w:rsidRDefault="00460425">
            <w:pPr>
              <w:ind w:right="33"/>
              <w:jc w:val="right"/>
              <w:rPr>
                <w:b/>
                <w:sz w:val="18"/>
              </w:rPr>
            </w:pPr>
            <w:r w:rsidRPr="009104B5">
              <w:rPr>
                <w:b/>
                <w:sz w:val="18"/>
              </w:rPr>
              <w:t>309 067</w:t>
            </w:r>
          </w:p>
        </w:tc>
        <w:tc>
          <w:tcPr>
            <w:tcW w:w="964" w:type="dxa"/>
            <w:tcBorders>
              <w:bottom w:val="single" w:sz="6" w:space="0" w:color="auto"/>
            </w:tcBorders>
            <w:shd w:val="clear" w:color="000000" w:fill="FFFFFF"/>
            <w:vAlign w:val="bottom"/>
          </w:tcPr>
          <w:p w:rsidR="00460425" w:rsidRPr="009104B5" w:rsidRDefault="00460425">
            <w:pPr>
              <w:ind w:right="33"/>
              <w:jc w:val="right"/>
              <w:rPr>
                <w:b/>
                <w:sz w:val="18"/>
              </w:rPr>
            </w:pPr>
            <w:r w:rsidRPr="009104B5">
              <w:rPr>
                <w:b/>
                <w:sz w:val="18"/>
              </w:rPr>
              <w:t>319 961</w:t>
            </w:r>
          </w:p>
        </w:tc>
        <w:tc>
          <w:tcPr>
            <w:tcW w:w="851" w:type="dxa"/>
            <w:tcBorders>
              <w:bottom w:val="single" w:sz="6" w:space="0" w:color="auto"/>
            </w:tcBorders>
            <w:shd w:val="clear" w:color="000000" w:fill="FFFFFF"/>
            <w:vAlign w:val="bottom"/>
          </w:tcPr>
          <w:p w:rsidR="00460425" w:rsidRPr="009104B5" w:rsidRDefault="00460425">
            <w:pPr>
              <w:ind w:right="33"/>
              <w:jc w:val="right"/>
              <w:rPr>
                <w:b/>
                <w:sz w:val="18"/>
              </w:rPr>
            </w:pPr>
            <w:r w:rsidRPr="009104B5">
              <w:rPr>
                <w:b/>
                <w:sz w:val="18"/>
              </w:rPr>
              <w:t>283 539</w:t>
            </w:r>
          </w:p>
        </w:tc>
        <w:tc>
          <w:tcPr>
            <w:tcW w:w="851" w:type="dxa"/>
            <w:tcBorders>
              <w:bottom w:val="single" w:sz="6" w:space="0" w:color="auto"/>
            </w:tcBorders>
            <w:shd w:val="clear" w:color="000000" w:fill="FFFFFF"/>
            <w:vAlign w:val="bottom"/>
          </w:tcPr>
          <w:p w:rsidR="00460425" w:rsidRPr="009104B5" w:rsidRDefault="00460425">
            <w:pPr>
              <w:ind w:right="33"/>
              <w:jc w:val="right"/>
              <w:rPr>
                <w:b/>
                <w:sz w:val="18"/>
              </w:rPr>
            </w:pPr>
            <w:r w:rsidRPr="009104B5">
              <w:rPr>
                <w:b/>
                <w:sz w:val="18"/>
              </w:rPr>
              <w:t>36 422</w:t>
            </w:r>
          </w:p>
        </w:tc>
      </w:tr>
    </w:tbl>
    <w:p w:rsidR="00460425" w:rsidRPr="009104B5" w:rsidRDefault="00460425">
      <w:pPr>
        <w:pStyle w:val="Rubrik3"/>
        <w:rPr>
          <w:noProof w:val="0"/>
        </w:rPr>
      </w:pPr>
      <w:r w:rsidRPr="009104B5">
        <w:rPr>
          <w:noProof w:val="0"/>
        </w:rPr>
        <w:t>Redovisning mot inkomsttitel</w:t>
      </w:r>
      <w:bookmarkEnd w:id="211"/>
      <w:bookmarkEnd w:id="212"/>
    </w:p>
    <w:tbl>
      <w:tblPr>
        <w:tblW w:w="0" w:type="auto"/>
        <w:tblInd w:w="-108" w:type="dxa"/>
        <w:tblLayout w:type="fixed"/>
        <w:tblLook w:val="01E0" w:firstRow="1" w:lastRow="1" w:firstColumn="1" w:lastColumn="1" w:noHBand="0" w:noVBand="0"/>
      </w:tblPr>
      <w:tblGrid>
        <w:gridCol w:w="4219"/>
        <w:gridCol w:w="1820"/>
      </w:tblGrid>
      <w:tr w:rsidR="00000000" w:rsidRPr="009104B5">
        <w:tblPrEx>
          <w:tblCellMar>
            <w:top w:w="0" w:type="dxa"/>
            <w:bottom w:w="0" w:type="dxa"/>
          </w:tblCellMar>
        </w:tblPrEx>
        <w:tc>
          <w:tcPr>
            <w:tcW w:w="4219" w:type="dxa"/>
            <w:tcBorders>
              <w:top w:val="single" w:sz="6" w:space="0" w:color="auto"/>
              <w:bottom w:val="single" w:sz="6" w:space="0" w:color="auto"/>
            </w:tcBorders>
          </w:tcPr>
          <w:p w:rsidR="00460425" w:rsidRPr="009104B5" w:rsidRDefault="00460425">
            <w:pPr>
              <w:rPr>
                <w:b/>
                <w:sz w:val="18"/>
              </w:rPr>
            </w:pPr>
            <w:r w:rsidRPr="009104B5">
              <w:rPr>
                <w:b/>
                <w:sz w:val="18"/>
              </w:rPr>
              <w:t>Inkomsttitel (tkr)</w:t>
            </w:r>
          </w:p>
        </w:tc>
        <w:tc>
          <w:tcPr>
            <w:tcW w:w="1820" w:type="dxa"/>
            <w:tcBorders>
              <w:top w:val="single" w:sz="6" w:space="0" w:color="auto"/>
              <w:bottom w:val="single" w:sz="6" w:space="0" w:color="auto"/>
            </w:tcBorders>
          </w:tcPr>
          <w:p w:rsidR="00460425" w:rsidRPr="009104B5" w:rsidRDefault="00460425">
            <w:pPr>
              <w:jc w:val="center"/>
              <w:rPr>
                <w:b/>
                <w:sz w:val="18"/>
              </w:rPr>
            </w:pPr>
            <w:r w:rsidRPr="009104B5">
              <w:rPr>
                <w:b/>
                <w:sz w:val="18"/>
              </w:rPr>
              <w:t>Inkomster</w:t>
            </w:r>
          </w:p>
        </w:tc>
      </w:tr>
      <w:tr w:rsidR="00000000" w:rsidRPr="009104B5">
        <w:tblPrEx>
          <w:tblCellMar>
            <w:top w:w="0" w:type="dxa"/>
            <w:bottom w:w="0" w:type="dxa"/>
          </w:tblCellMar>
        </w:tblPrEx>
        <w:tc>
          <w:tcPr>
            <w:tcW w:w="4219" w:type="dxa"/>
            <w:tcBorders>
              <w:top w:val="single" w:sz="6" w:space="0" w:color="auto"/>
            </w:tcBorders>
          </w:tcPr>
          <w:p w:rsidR="00460425" w:rsidRPr="009104B5" w:rsidRDefault="00460425">
            <w:pPr>
              <w:jc w:val="left"/>
              <w:rPr>
                <w:sz w:val="18"/>
              </w:rPr>
            </w:pPr>
            <w:r w:rsidRPr="009104B5">
              <w:rPr>
                <w:sz w:val="18"/>
              </w:rPr>
              <w:t>2558 Avgifter för årlig rev</w:t>
            </w:r>
            <w:r w:rsidRPr="009104B5">
              <w:rPr>
                <w:sz w:val="18"/>
              </w:rPr>
              <w:t>i</w:t>
            </w:r>
            <w:r w:rsidRPr="009104B5">
              <w:rPr>
                <w:sz w:val="18"/>
              </w:rPr>
              <w:t>sion</w:t>
            </w:r>
          </w:p>
        </w:tc>
        <w:tc>
          <w:tcPr>
            <w:tcW w:w="1820" w:type="dxa"/>
            <w:tcBorders>
              <w:top w:val="single" w:sz="6" w:space="0" w:color="auto"/>
            </w:tcBorders>
          </w:tcPr>
          <w:p w:rsidR="00460425" w:rsidRPr="009104B5" w:rsidRDefault="00460425">
            <w:pPr>
              <w:jc w:val="center"/>
              <w:rPr>
                <w:sz w:val="18"/>
              </w:rPr>
            </w:pPr>
            <w:r w:rsidRPr="009104B5">
              <w:rPr>
                <w:sz w:val="18"/>
              </w:rPr>
              <w:t>120 381</w:t>
            </w:r>
          </w:p>
        </w:tc>
      </w:tr>
      <w:tr w:rsidR="00000000" w:rsidRPr="009104B5">
        <w:tblPrEx>
          <w:tblCellMar>
            <w:top w:w="0" w:type="dxa"/>
            <w:bottom w:w="0" w:type="dxa"/>
          </w:tblCellMar>
        </w:tblPrEx>
        <w:tc>
          <w:tcPr>
            <w:tcW w:w="4219" w:type="dxa"/>
          </w:tcPr>
          <w:p w:rsidR="00460425" w:rsidRPr="009104B5" w:rsidRDefault="00460425">
            <w:pPr>
              <w:pStyle w:val="Normaltindrag"/>
              <w:ind w:firstLine="0"/>
              <w:rPr>
                <w:sz w:val="18"/>
              </w:rPr>
            </w:pPr>
            <w:r w:rsidRPr="009104B5">
              <w:rPr>
                <w:sz w:val="18"/>
              </w:rPr>
              <w:t>2811 Övriga inkomster av statens verksa</w:t>
            </w:r>
            <w:r w:rsidRPr="009104B5">
              <w:rPr>
                <w:sz w:val="18"/>
              </w:rPr>
              <w:t>m</w:t>
            </w:r>
            <w:r w:rsidRPr="009104B5">
              <w:rPr>
                <w:sz w:val="18"/>
              </w:rPr>
              <w:t>het</w:t>
            </w:r>
          </w:p>
        </w:tc>
        <w:tc>
          <w:tcPr>
            <w:tcW w:w="1820" w:type="dxa"/>
          </w:tcPr>
          <w:p w:rsidR="00460425" w:rsidRPr="009104B5" w:rsidRDefault="00460425">
            <w:pPr>
              <w:jc w:val="center"/>
              <w:rPr>
                <w:sz w:val="18"/>
              </w:rPr>
            </w:pPr>
            <w:r w:rsidRPr="009104B5">
              <w:rPr>
                <w:sz w:val="18"/>
              </w:rPr>
              <w:t xml:space="preserve">      203</w:t>
            </w:r>
          </w:p>
        </w:tc>
      </w:tr>
      <w:tr w:rsidR="00000000" w:rsidRPr="009104B5">
        <w:tblPrEx>
          <w:tblCellMar>
            <w:top w:w="0" w:type="dxa"/>
            <w:bottom w:w="0" w:type="dxa"/>
          </w:tblCellMar>
        </w:tblPrEx>
        <w:tc>
          <w:tcPr>
            <w:tcW w:w="4219" w:type="dxa"/>
            <w:tcBorders>
              <w:bottom w:val="single" w:sz="6" w:space="0" w:color="auto"/>
            </w:tcBorders>
          </w:tcPr>
          <w:p w:rsidR="00460425" w:rsidRPr="009104B5" w:rsidRDefault="00460425">
            <w:pPr>
              <w:rPr>
                <w:b/>
                <w:sz w:val="18"/>
              </w:rPr>
            </w:pPr>
            <w:r w:rsidRPr="009104B5">
              <w:rPr>
                <w:b/>
                <w:sz w:val="18"/>
              </w:rPr>
              <w:t>Summa</w:t>
            </w:r>
          </w:p>
        </w:tc>
        <w:tc>
          <w:tcPr>
            <w:tcW w:w="1820" w:type="dxa"/>
            <w:tcBorders>
              <w:bottom w:val="single" w:sz="6" w:space="0" w:color="auto"/>
            </w:tcBorders>
          </w:tcPr>
          <w:p w:rsidR="00460425" w:rsidRPr="009104B5" w:rsidRDefault="00460425">
            <w:pPr>
              <w:jc w:val="center"/>
              <w:rPr>
                <w:b/>
                <w:sz w:val="18"/>
              </w:rPr>
            </w:pPr>
            <w:r w:rsidRPr="009104B5">
              <w:rPr>
                <w:b/>
                <w:sz w:val="18"/>
              </w:rPr>
              <w:t>120 584</w:t>
            </w:r>
          </w:p>
        </w:tc>
      </w:tr>
    </w:tbl>
    <w:p w:rsidR="00460425" w:rsidRPr="009104B5" w:rsidRDefault="00460425"/>
    <w:p w:rsidR="00460425" w:rsidRPr="009104B5" w:rsidRDefault="00460425">
      <w:pPr>
        <w:pStyle w:val="Rubrik2"/>
      </w:pPr>
      <w:r w:rsidRPr="009104B5">
        <w:br w:type="page"/>
      </w:r>
      <w:bookmarkStart w:id="213" w:name="_Toc95808112"/>
      <w:bookmarkStart w:id="214" w:name="_Toc96253933"/>
      <w:r w:rsidRPr="009104B5">
        <w:t>Finansieringsanalys</w:t>
      </w:r>
      <w:bookmarkEnd w:id="213"/>
      <w:bookmarkEnd w:id="214"/>
    </w:p>
    <w:tbl>
      <w:tblPr>
        <w:tblW w:w="0" w:type="auto"/>
        <w:tblInd w:w="27" w:type="dxa"/>
        <w:tblLayout w:type="fixed"/>
        <w:tblCellMar>
          <w:left w:w="28" w:type="dxa"/>
          <w:right w:w="28" w:type="dxa"/>
        </w:tblCellMar>
        <w:tblLook w:val="0000" w:firstRow="0" w:lastRow="0" w:firstColumn="0" w:lastColumn="0" w:noHBand="0" w:noVBand="0"/>
      </w:tblPr>
      <w:tblGrid>
        <w:gridCol w:w="2588"/>
        <w:gridCol w:w="440"/>
        <w:gridCol w:w="768"/>
        <w:gridCol w:w="826"/>
        <w:gridCol w:w="284"/>
        <w:gridCol w:w="684"/>
        <w:gridCol w:w="801"/>
      </w:tblGrid>
      <w:tr w:rsidR="00000000" w:rsidRPr="009104B5">
        <w:tblPrEx>
          <w:tblCellMar>
            <w:top w:w="0" w:type="dxa"/>
            <w:bottom w:w="0" w:type="dxa"/>
          </w:tblCellMar>
        </w:tblPrEx>
        <w:trPr>
          <w:cantSplit/>
          <w:trHeight w:val="255"/>
        </w:trPr>
        <w:tc>
          <w:tcPr>
            <w:tcW w:w="2588" w:type="dxa"/>
            <w:tcBorders>
              <w:top w:val="single" w:sz="6" w:space="0" w:color="auto"/>
              <w:bottom w:val="single" w:sz="6" w:space="0" w:color="auto"/>
            </w:tcBorders>
            <w:vAlign w:val="bottom"/>
          </w:tcPr>
          <w:p w:rsidR="00460425" w:rsidRPr="009104B5" w:rsidRDefault="00460425">
            <w:pPr>
              <w:spacing w:before="0" w:line="240" w:lineRule="auto"/>
              <w:jc w:val="left"/>
              <w:rPr>
                <w:b/>
                <w:sz w:val="18"/>
              </w:rPr>
            </w:pPr>
            <w:r w:rsidRPr="009104B5">
              <w:rPr>
                <w:b/>
                <w:sz w:val="18"/>
              </w:rPr>
              <w:t>(tkr)</w:t>
            </w:r>
          </w:p>
        </w:tc>
        <w:tc>
          <w:tcPr>
            <w:tcW w:w="440" w:type="dxa"/>
            <w:tcBorders>
              <w:top w:val="single" w:sz="6" w:space="0" w:color="auto"/>
              <w:bottom w:val="single" w:sz="6" w:space="0" w:color="auto"/>
            </w:tcBorders>
            <w:vAlign w:val="bottom"/>
          </w:tcPr>
          <w:p w:rsidR="00460425" w:rsidRPr="009104B5" w:rsidRDefault="00460425">
            <w:pPr>
              <w:spacing w:before="0" w:line="240" w:lineRule="auto"/>
              <w:jc w:val="left"/>
              <w:rPr>
                <w:b/>
                <w:sz w:val="18"/>
              </w:rPr>
            </w:pPr>
            <w:r w:rsidRPr="009104B5">
              <w:rPr>
                <w:b/>
                <w:sz w:val="18"/>
              </w:rPr>
              <w:t>Not</w:t>
            </w:r>
          </w:p>
        </w:tc>
        <w:tc>
          <w:tcPr>
            <w:tcW w:w="1594" w:type="dxa"/>
            <w:gridSpan w:val="2"/>
            <w:tcBorders>
              <w:top w:val="single" w:sz="6" w:space="0" w:color="auto"/>
              <w:bottom w:val="single" w:sz="6" w:space="0" w:color="auto"/>
            </w:tcBorders>
            <w:vAlign w:val="bottom"/>
          </w:tcPr>
          <w:p w:rsidR="00460425" w:rsidRPr="009104B5" w:rsidRDefault="00460425">
            <w:pPr>
              <w:spacing w:before="0" w:line="240" w:lineRule="auto"/>
              <w:jc w:val="center"/>
              <w:rPr>
                <w:b/>
                <w:sz w:val="18"/>
              </w:rPr>
            </w:pPr>
            <w:r w:rsidRPr="009104B5">
              <w:rPr>
                <w:b/>
                <w:sz w:val="18"/>
              </w:rPr>
              <w:t>2004</w:t>
            </w:r>
          </w:p>
        </w:tc>
        <w:tc>
          <w:tcPr>
            <w:tcW w:w="968" w:type="dxa"/>
            <w:gridSpan w:val="2"/>
            <w:tcBorders>
              <w:top w:val="single" w:sz="6" w:space="0" w:color="auto"/>
              <w:bottom w:val="single" w:sz="6" w:space="0" w:color="auto"/>
            </w:tcBorders>
            <w:vAlign w:val="bottom"/>
          </w:tcPr>
          <w:p w:rsidR="00460425" w:rsidRPr="009104B5" w:rsidRDefault="00460425">
            <w:pPr>
              <w:spacing w:before="0" w:line="240" w:lineRule="auto"/>
              <w:jc w:val="center"/>
              <w:rPr>
                <w:b/>
                <w:sz w:val="18"/>
              </w:rPr>
            </w:pPr>
          </w:p>
        </w:tc>
        <w:tc>
          <w:tcPr>
            <w:tcW w:w="801" w:type="dxa"/>
            <w:tcBorders>
              <w:top w:val="single" w:sz="6" w:space="0" w:color="auto"/>
              <w:bottom w:val="single" w:sz="6" w:space="0" w:color="auto"/>
            </w:tcBorders>
            <w:vAlign w:val="bottom"/>
          </w:tcPr>
          <w:p w:rsidR="00460425" w:rsidRPr="009104B5" w:rsidRDefault="00460425">
            <w:pPr>
              <w:spacing w:before="0" w:line="240" w:lineRule="auto"/>
              <w:rPr>
                <w:sz w:val="18"/>
              </w:rPr>
            </w:pPr>
            <w:r w:rsidRPr="009104B5">
              <w:rPr>
                <w:b/>
                <w:sz w:val="18"/>
              </w:rPr>
              <w:t>2003</w:t>
            </w:r>
          </w:p>
        </w:tc>
      </w:tr>
      <w:tr w:rsidR="00000000" w:rsidRPr="009104B5">
        <w:tblPrEx>
          <w:tblCellMar>
            <w:top w:w="0" w:type="dxa"/>
            <w:bottom w:w="0" w:type="dxa"/>
          </w:tblCellMar>
        </w:tblPrEx>
        <w:trPr>
          <w:trHeight w:val="300"/>
        </w:trPr>
        <w:tc>
          <w:tcPr>
            <w:tcW w:w="2588" w:type="dxa"/>
            <w:tcBorders>
              <w:top w:val="single" w:sz="6" w:space="0" w:color="auto"/>
            </w:tcBorders>
            <w:vAlign w:val="bottom"/>
          </w:tcPr>
          <w:p w:rsidR="00460425" w:rsidRPr="009104B5" w:rsidRDefault="00460425">
            <w:pPr>
              <w:spacing w:before="0" w:line="240" w:lineRule="auto"/>
              <w:jc w:val="left"/>
              <w:rPr>
                <w:b/>
                <w:sz w:val="18"/>
              </w:rPr>
            </w:pPr>
            <w:r w:rsidRPr="009104B5">
              <w:rPr>
                <w:b/>
                <w:sz w:val="18"/>
              </w:rPr>
              <w:t>Drift</w:t>
            </w:r>
          </w:p>
        </w:tc>
        <w:tc>
          <w:tcPr>
            <w:tcW w:w="440" w:type="dxa"/>
            <w:tcBorders>
              <w:top w:val="single" w:sz="6" w:space="0" w:color="auto"/>
            </w:tcBorders>
            <w:vAlign w:val="bottom"/>
          </w:tcPr>
          <w:p w:rsidR="00460425" w:rsidRPr="009104B5" w:rsidRDefault="00460425">
            <w:pPr>
              <w:spacing w:before="0" w:line="240" w:lineRule="auto"/>
              <w:jc w:val="left"/>
              <w:rPr>
                <w:b/>
                <w:sz w:val="18"/>
              </w:rPr>
            </w:pPr>
          </w:p>
        </w:tc>
        <w:tc>
          <w:tcPr>
            <w:tcW w:w="768" w:type="dxa"/>
            <w:tcBorders>
              <w:top w:val="single" w:sz="6" w:space="0" w:color="auto"/>
            </w:tcBorders>
            <w:vAlign w:val="bottom"/>
          </w:tcPr>
          <w:p w:rsidR="00460425" w:rsidRPr="009104B5" w:rsidRDefault="00460425">
            <w:pPr>
              <w:spacing w:before="0" w:line="240" w:lineRule="auto"/>
              <w:jc w:val="left"/>
              <w:rPr>
                <w:sz w:val="18"/>
              </w:rPr>
            </w:pPr>
          </w:p>
        </w:tc>
        <w:tc>
          <w:tcPr>
            <w:tcW w:w="826" w:type="dxa"/>
            <w:tcBorders>
              <w:top w:val="single" w:sz="6" w:space="0" w:color="auto"/>
            </w:tcBorders>
            <w:vAlign w:val="bottom"/>
          </w:tcPr>
          <w:p w:rsidR="00460425" w:rsidRPr="009104B5" w:rsidRDefault="00460425">
            <w:pPr>
              <w:spacing w:before="0" w:line="240" w:lineRule="auto"/>
              <w:jc w:val="left"/>
              <w:rPr>
                <w:sz w:val="18"/>
              </w:rPr>
            </w:pPr>
          </w:p>
        </w:tc>
        <w:tc>
          <w:tcPr>
            <w:tcW w:w="284" w:type="dxa"/>
            <w:tcBorders>
              <w:top w:val="single" w:sz="6" w:space="0" w:color="auto"/>
            </w:tcBorders>
            <w:vAlign w:val="bottom"/>
          </w:tcPr>
          <w:p w:rsidR="00460425" w:rsidRPr="009104B5" w:rsidRDefault="00460425">
            <w:pPr>
              <w:spacing w:before="0" w:line="240" w:lineRule="auto"/>
              <w:jc w:val="left"/>
              <w:rPr>
                <w:sz w:val="18"/>
              </w:rPr>
            </w:pPr>
          </w:p>
        </w:tc>
        <w:tc>
          <w:tcPr>
            <w:tcW w:w="684" w:type="dxa"/>
            <w:tcBorders>
              <w:top w:val="single" w:sz="6" w:space="0" w:color="auto"/>
            </w:tcBorders>
            <w:vAlign w:val="bottom"/>
          </w:tcPr>
          <w:p w:rsidR="00460425" w:rsidRPr="009104B5" w:rsidRDefault="00460425">
            <w:pPr>
              <w:spacing w:before="0" w:line="240" w:lineRule="auto"/>
              <w:jc w:val="left"/>
              <w:rPr>
                <w:sz w:val="18"/>
              </w:rPr>
            </w:pPr>
          </w:p>
        </w:tc>
        <w:tc>
          <w:tcPr>
            <w:tcW w:w="801" w:type="dxa"/>
            <w:tcBorders>
              <w:top w:val="single" w:sz="6" w:space="0" w:color="auto"/>
            </w:tcBorders>
            <w:vAlign w:val="bottom"/>
          </w:tcPr>
          <w:p w:rsidR="00460425" w:rsidRPr="009104B5" w:rsidRDefault="00460425">
            <w:pPr>
              <w:spacing w:before="0" w:line="240" w:lineRule="auto"/>
              <w:jc w:val="left"/>
              <w:rPr>
                <w:sz w:val="18"/>
              </w:rPr>
            </w:pPr>
          </w:p>
        </w:tc>
      </w:tr>
      <w:tr w:rsidR="00000000" w:rsidRPr="009104B5">
        <w:tblPrEx>
          <w:tblCellMar>
            <w:top w:w="0" w:type="dxa"/>
            <w:bottom w:w="0" w:type="dxa"/>
          </w:tblCellMar>
        </w:tblPrEx>
        <w:trPr>
          <w:trHeight w:val="255"/>
        </w:trPr>
        <w:tc>
          <w:tcPr>
            <w:tcW w:w="2588" w:type="dxa"/>
            <w:vAlign w:val="bottom"/>
          </w:tcPr>
          <w:p w:rsidR="00460425" w:rsidRPr="009104B5" w:rsidRDefault="00460425">
            <w:pPr>
              <w:spacing w:before="0" w:line="240" w:lineRule="auto"/>
              <w:jc w:val="left"/>
              <w:rPr>
                <w:sz w:val="18"/>
              </w:rPr>
            </w:pPr>
            <w:r w:rsidRPr="009104B5">
              <w:rPr>
                <w:sz w:val="18"/>
              </w:rPr>
              <w:t>Kostnader</w:t>
            </w:r>
          </w:p>
        </w:tc>
        <w:tc>
          <w:tcPr>
            <w:tcW w:w="440" w:type="dxa"/>
            <w:vAlign w:val="bottom"/>
          </w:tcPr>
          <w:p w:rsidR="00460425" w:rsidRPr="009104B5" w:rsidRDefault="00460425">
            <w:pPr>
              <w:spacing w:before="0" w:line="240" w:lineRule="auto"/>
              <w:jc w:val="center"/>
              <w:rPr>
                <w:b/>
                <w:sz w:val="18"/>
              </w:rPr>
            </w:pPr>
            <w:r w:rsidRPr="009104B5">
              <w:rPr>
                <w:b/>
                <w:sz w:val="18"/>
              </w:rPr>
              <w:t>26</w:t>
            </w:r>
          </w:p>
        </w:tc>
        <w:tc>
          <w:tcPr>
            <w:tcW w:w="768" w:type="dxa"/>
            <w:vAlign w:val="bottom"/>
          </w:tcPr>
          <w:p w:rsidR="00460425" w:rsidRPr="009104B5" w:rsidRDefault="00460425">
            <w:pPr>
              <w:spacing w:before="0" w:line="240" w:lineRule="auto"/>
              <w:jc w:val="left"/>
              <w:rPr>
                <w:sz w:val="18"/>
              </w:rPr>
            </w:pPr>
          </w:p>
        </w:tc>
        <w:tc>
          <w:tcPr>
            <w:tcW w:w="826" w:type="dxa"/>
            <w:vAlign w:val="bottom"/>
          </w:tcPr>
          <w:p w:rsidR="00460425" w:rsidRPr="009104B5" w:rsidRDefault="00460425">
            <w:pPr>
              <w:spacing w:before="0" w:line="240" w:lineRule="auto"/>
              <w:jc w:val="right"/>
              <w:rPr>
                <w:sz w:val="18"/>
              </w:rPr>
            </w:pPr>
            <w:r w:rsidRPr="009104B5">
              <w:rPr>
                <w:sz w:val="18"/>
              </w:rPr>
              <w:t xml:space="preserve">– </w:t>
            </w:r>
            <w:r w:rsidRPr="009104B5">
              <w:rPr>
                <w:spacing w:val="-2"/>
                <w:sz w:val="18"/>
              </w:rPr>
              <w:t>275</w:t>
            </w:r>
            <w:r w:rsidRPr="009104B5">
              <w:rPr>
                <w:sz w:val="18"/>
              </w:rPr>
              <w:t xml:space="preserve"> 771</w:t>
            </w:r>
          </w:p>
        </w:tc>
        <w:tc>
          <w:tcPr>
            <w:tcW w:w="284" w:type="dxa"/>
            <w:vAlign w:val="bottom"/>
          </w:tcPr>
          <w:p w:rsidR="00460425" w:rsidRPr="009104B5" w:rsidRDefault="00460425">
            <w:pPr>
              <w:spacing w:before="0" w:line="240" w:lineRule="auto"/>
              <w:jc w:val="left"/>
              <w:rPr>
                <w:sz w:val="18"/>
              </w:rPr>
            </w:pPr>
          </w:p>
        </w:tc>
        <w:tc>
          <w:tcPr>
            <w:tcW w:w="684" w:type="dxa"/>
            <w:vAlign w:val="bottom"/>
          </w:tcPr>
          <w:p w:rsidR="00460425" w:rsidRPr="009104B5" w:rsidRDefault="00460425">
            <w:pPr>
              <w:spacing w:before="0" w:line="240" w:lineRule="auto"/>
              <w:jc w:val="left"/>
              <w:rPr>
                <w:sz w:val="18"/>
              </w:rPr>
            </w:pPr>
          </w:p>
        </w:tc>
        <w:tc>
          <w:tcPr>
            <w:tcW w:w="801" w:type="dxa"/>
            <w:vAlign w:val="bottom"/>
          </w:tcPr>
          <w:p w:rsidR="00460425" w:rsidRPr="009104B5" w:rsidRDefault="00460425">
            <w:pPr>
              <w:spacing w:before="0" w:line="240" w:lineRule="auto"/>
              <w:jc w:val="right"/>
              <w:rPr>
                <w:sz w:val="18"/>
              </w:rPr>
            </w:pPr>
            <w:r w:rsidRPr="009104B5">
              <w:rPr>
                <w:sz w:val="18"/>
              </w:rPr>
              <w:t>–138 636</w:t>
            </w:r>
          </w:p>
        </w:tc>
      </w:tr>
      <w:tr w:rsidR="00000000" w:rsidRPr="009104B5">
        <w:tblPrEx>
          <w:tblCellMar>
            <w:top w:w="0" w:type="dxa"/>
            <w:bottom w:w="0" w:type="dxa"/>
          </w:tblCellMar>
        </w:tblPrEx>
        <w:trPr>
          <w:trHeight w:val="255"/>
        </w:trPr>
        <w:tc>
          <w:tcPr>
            <w:tcW w:w="2588" w:type="dxa"/>
            <w:vAlign w:val="bottom"/>
          </w:tcPr>
          <w:p w:rsidR="00460425" w:rsidRPr="009104B5" w:rsidRDefault="00460425">
            <w:pPr>
              <w:spacing w:before="0" w:line="240" w:lineRule="auto"/>
              <w:jc w:val="left"/>
              <w:rPr>
                <w:sz w:val="18"/>
              </w:rPr>
            </w:pPr>
          </w:p>
        </w:tc>
        <w:tc>
          <w:tcPr>
            <w:tcW w:w="440" w:type="dxa"/>
            <w:vAlign w:val="bottom"/>
          </w:tcPr>
          <w:p w:rsidR="00460425" w:rsidRPr="009104B5" w:rsidRDefault="00460425">
            <w:pPr>
              <w:spacing w:before="0" w:line="240" w:lineRule="auto"/>
              <w:jc w:val="left"/>
              <w:rPr>
                <w:b/>
                <w:sz w:val="18"/>
              </w:rPr>
            </w:pPr>
          </w:p>
        </w:tc>
        <w:tc>
          <w:tcPr>
            <w:tcW w:w="768" w:type="dxa"/>
            <w:vAlign w:val="bottom"/>
          </w:tcPr>
          <w:p w:rsidR="00460425" w:rsidRPr="009104B5" w:rsidRDefault="00460425">
            <w:pPr>
              <w:spacing w:before="0" w:line="240" w:lineRule="auto"/>
              <w:jc w:val="left"/>
              <w:rPr>
                <w:sz w:val="18"/>
              </w:rPr>
            </w:pPr>
          </w:p>
        </w:tc>
        <w:tc>
          <w:tcPr>
            <w:tcW w:w="826" w:type="dxa"/>
            <w:vAlign w:val="bottom"/>
          </w:tcPr>
          <w:p w:rsidR="00460425" w:rsidRPr="009104B5" w:rsidRDefault="00460425">
            <w:pPr>
              <w:spacing w:before="0" w:line="240" w:lineRule="auto"/>
              <w:jc w:val="left"/>
              <w:rPr>
                <w:sz w:val="18"/>
              </w:rPr>
            </w:pPr>
          </w:p>
        </w:tc>
        <w:tc>
          <w:tcPr>
            <w:tcW w:w="284" w:type="dxa"/>
            <w:vAlign w:val="bottom"/>
          </w:tcPr>
          <w:p w:rsidR="00460425" w:rsidRPr="009104B5" w:rsidRDefault="00460425">
            <w:pPr>
              <w:spacing w:before="0" w:line="240" w:lineRule="auto"/>
              <w:jc w:val="left"/>
              <w:rPr>
                <w:sz w:val="18"/>
              </w:rPr>
            </w:pPr>
          </w:p>
        </w:tc>
        <w:tc>
          <w:tcPr>
            <w:tcW w:w="684" w:type="dxa"/>
            <w:vAlign w:val="bottom"/>
          </w:tcPr>
          <w:p w:rsidR="00460425" w:rsidRPr="009104B5" w:rsidRDefault="00460425">
            <w:pPr>
              <w:spacing w:before="0" w:line="240" w:lineRule="auto"/>
              <w:jc w:val="left"/>
              <w:rPr>
                <w:sz w:val="18"/>
              </w:rPr>
            </w:pPr>
          </w:p>
        </w:tc>
        <w:tc>
          <w:tcPr>
            <w:tcW w:w="801" w:type="dxa"/>
            <w:vAlign w:val="bottom"/>
          </w:tcPr>
          <w:p w:rsidR="00460425" w:rsidRPr="009104B5" w:rsidRDefault="00460425">
            <w:pPr>
              <w:spacing w:before="0" w:line="240" w:lineRule="auto"/>
              <w:jc w:val="left"/>
              <w:rPr>
                <w:sz w:val="18"/>
              </w:rPr>
            </w:pPr>
          </w:p>
        </w:tc>
      </w:tr>
      <w:tr w:rsidR="00000000" w:rsidRPr="009104B5">
        <w:tblPrEx>
          <w:tblCellMar>
            <w:top w:w="0" w:type="dxa"/>
            <w:bottom w:w="0" w:type="dxa"/>
          </w:tblCellMar>
        </w:tblPrEx>
        <w:trPr>
          <w:trHeight w:val="300"/>
        </w:trPr>
        <w:tc>
          <w:tcPr>
            <w:tcW w:w="2588" w:type="dxa"/>
            <w:vAlign w:val="bottom"/>
          </w:tcPr>
          <w:p w:rsidR="00460425" w:rsidRPr="009104B5" w:rsidRDefault="00460425">
            <w:pPr>
              <w:spacing w:before="0" w:line="240" w:lineRule="auto"/>
              <w:jc w:val="left"/>
              <w:rPr>
                <w:b/>
                <w:sz w:val="18"/>
              </w:rPr>
            </w:pPr>
            <w:r w:rsidRPr="009104B5">
              <w:rPr>
                <w:b/>
                <w:sz w:val="18"/>
              </w:rPr>
              <w:t>Finansiering av drift</w:t>
            </w:r>
          </w:p>
        </w:tc>
        <w:tc>
          <w:tcPr>
            <w:tcW w:w="440" w:type="dxa"/>
            <w:vAlign w:val="bottom"/>
          </w:tcPr>
          <w:p w:rsidR="00460425" w:rsidRPr="009104B5" w:rsidRDefault="00460425">
            <w:pPr>
              <w:spacing w:before="0" w:line="240" w:lineRule="auto"/>
              <w:jc w:val="left"/>
              <w:rPr>
                <w:b/>
                <w:sz w:val="18"/>
              </w:rPr>
            </w:pPr>
          </w:p>
        </w:tc>
        <w:tc>
          <w:tcPr>
            <w:tcW w:w="768" w:type="dxa"/>
            <w:vAlign w:val="bottom"/>
          </w:tcPr>
          <w:p w:rsidR="00460425" w:rsidRPr="009104B5" w:rsidRDefault="00460425">
            <w:pPr>
              <w:spacing w:before="0" w:line="240" w:lineRule="auto"/>
              <w:jc w:val="left"/>
              <w:rPr>
                <w:sz w:val="18"/>
              </w:rPr>
            </w:pPr>
          </w:p>
        </w:tc>
        <w:tc>
          <w:tcPr>
            <w:tcW w:w="826" w:type="dxa"/>
            <w:vAlign w:val="bottom"/>
          </w:tcPr>
          <w:p w:rsidR="00460425" w:rsidRPr="009104B5" w:rsidRDefault="00460425">
            <w:pPr>
              <w:spacing w:before="0" w:line="240" w:lineRule="auto"/>
              <w:jc w:val="left"/>
              <w:rPr>
                <w:sz w:val="18"/>
              </w:rPr>
            </w:pPr>
          </w:p>
        </w:tc>
        <w:tc>
          <w:tcPr>
            <w:tcW w:w="284" w:type="dxa"/>
            <w:vAlign w:val="bottom"/>
          </w:tcPr>
          <w:p w:rsidR="00460425" w:rsidRPr="009104B5" w:rsidRDefault="00460425">
            <w:pPr>
              <w:spacing w:before="0" w:line="240" w:lineRule="auto"/>
              <w:jc w:val="left"/>
              <w:rPr>
                <w:sz w:val="18"/>
              </w:rPr>
            </w:pPr>
          </w:p>
        </w:tc>
        <w:tc>
          <w:tcPr>
            <w:tcW w:w="684" w:type="dxa"/>
            <w:vAlign w:val="bottom"/>
          </w:tcPr>
          <w:p w:rsidR="00460425" w:rsidRPr="009104B5" w:rsidRDefault="00460425">
            <w:pPr>
              <w:spacing w:before="0" w:line="240" w:lineRule="auto"/>
              <w:jc w:val="left"/>
              <w:rPr>
                <w:sz w:val="18"/>
              </w:rPr>
            </w:pPr>
          </w:p>
        </w:tc>
        <w:tc>
          <w:tcPr>
            <w:tcW w:w="801" w:type="dxa"/>
            <w:vAlign w:val="bottom"/>
          </w:tcPr>
          <w:p w:rsidR="00460425" w:rsidRPr="009104B5" w:rsidRDefault="00460425">
            <w:pPr>
              <w:spacing w:before="0" w:line="240" w:lineRule="auto"/>
              <w:jc w:val="left"/>
              <w:rPr>
                <w:sz w:val="18"/>
              </w:rPr>
            </w:pPr>
          </w:p>
        </w:tc>
      </w:tr>
      <w:tr w:rsidR="00000000" w:rsidRPr="009104B5">
        <w:tblPrEx>
          <w:tblCellMar>
            <w:top w:w="0" w:type="dxa"/>
            <w:bottom w:w="0" w:type="dxa"/>
          </w:tblCellMar>
        </w:tblPrEx>
        <w:trPr>
          <w:trHeight w:val="255"/>
        </w:trPr>
        <w:tc>
          <w:tcPr>
            <w:tcW w:w="2588" w:type="dxa"/>
            <w:vAlign w:val="bottom"/>
          </w:tcPr>
          <w:p w:rsidR="00460425" w:rsidRPr="009104B5" w:rsidRDefault="00460425">
            <w:pPr>
              <w:spacing w:before="60" w:line="240" w:lineRule="auto"/>
              <w:jc w:val="left"/>
              <w:rPr>
                <w:sz w:val="18"/>
              </w:rPr>
            </w:pPr>
            <w:r w:rsidRPr="009104B5">
              <w:rPr>
                <w:sz w:val="18"/>
              </w:rPr>
              <w:t>Intäkter av anslag</w:t>
            </w:r>
          </w:p>
        </w:tc>
        <w:tc>
          <w:tcPr>
            <w:tcW w:w="440" w:type="dxa"/>
            <w:vAlign w:val="bottom"/>
          </w:tcPr>
          <w:p w:rsidR="00460425" w:rsidRPr="009104B5" w:rsidRDefault="00460425">
            <w:pPr>
              <w:spacing w:before="60" w:line="240" w:lineRule="auto"/>
              <w:jc w:val="left"/>
              <w:rPr>
                <w:b/>
                <w:sz w:val="18"/>
              </w:rPr>
            </w:pPr>
          </w:p>
        </w:tc>
        <w:tc>
          <w:tcPr>
            <w:tcW w:w="768" w:type="dxa"/>
            <w:vAlign w:val="bottom"/>
          </w:tcPr>
          <w:p w:rsidR="00460425" w:rsidRPr="009104B5" w:rsidRDefault="00460425">
            <w:pPr>
              <w:spacing w:before="60" w:line="240" w:lineRule="auto"/>
              <w:jc w:val="right"/>
              <w:rPr>
                <w:sz w:val="18"/>
              </w:rPr>
            </w:pPr>
            <w:r w:rsidRPr="009104B5">
              <w:rPr>
                <w:sz w:val="18"/>
              </w:rPr>
              <w:t>283 539</w:t>
            </w:r>
          </w:p>
        </w:tc>
        <w:tc>
          <w:tcPr>
            <w:tcW w:w="826" w:type="dxa"/>
            <w:vAlign w:val="bottom"/>
          </w:tcPr>
          <w:p w:rsidR="00460425" w:rsidRPr="009104B5" w:rsidRDefault="00460425">
            <w:pPr>
              <w:spacing w:before="60" w:line="240" w:lineRule="auto"/>
              <w:jc w:val="left"/>
              <w:rPr>
                <w:sz w:val="18"/>
              </w:rPr>
            </w:pPr>
          </w:p>
        </w:tc>
        <w:tc>
          <w:tcPr>
            <w:tcW w:w="284" w:type="dxa"/>
            <w:vAlign w:val="bottom"/>
          </w:tcPr>
          <w:p w:rsidR="00460425" w:rsidRPr="009104B5" w:rsidRDefault="00460425">
            <w:pPr>
              <w:spacing w:before="60" w:line="240" w:lineRule="auto"/>
              <w:jc w:val="left"/>
              <w:rPr>
                <w:sz w:val="18"/>
              </w:rPr>
            </w:pPr>
          </w:p>
        </w:tc>
        <w:tc>
          <w:tcPr>
            <w:tcW w:w="684" w:type="dxa"/>
            <w:vAlign w:val="bottom"/>
          </w:tcPr>
          <w:p w:rsidR="00460425" w:rsidRPr="009104B5" w:rsidRDefault="00460425">
            <w:pPr>
              <w:spacing w:before="60" w:line="240" w:lineRule="auto"/>
              <w:jc w:val="right"/>
              <w:rPr>
                <w:sz w:val="18"/>
              </w:rPr>
            </w:pPr>
            <w:r w:rsidRPr="009104B5">
              <w:rPr>
                <w:sz w:val="18"/>
              </w:rPr>
              <w:t>106 906</w:t>
            </w:r>
          </w:p>
        </w:tc>
        <w:tc>
          <w:tcPr>
            <w:tcW w:w="801" w:type="dxa"/>
            <w:vAlign w:val="bottom"/>
          </w:tcPr>
          <w:p w:rsidR="00460425" w:rsidRPr="009104B5" w:rsidRDefault="00460425">
            <w:pPr>
              <w:spacing w:before="60" w:line="240" w:lineRule="auto"/>
              <w:jc w:val="left"/>
              <w:rPr>
                <w:sz w:val="18"/>
              </w:rPr>
            </w:pPr>
          </w:p>
        </w:tc>
      </w:tr>
      <w:tr w:rsidR="00000000" w:rsidRPr="009104B5">
        <w:tblPrEx>
          <w:tblCellMar>
            <w:top w:w="0" w:type="dxa"/>
            <w:bottom w:w="0" w:type="dxa"/>
          </w:tblCellMar>
        </w:tblPrEx>
        <w:trPr>
          <w:trHeight w:val="255"/>
        </w:trPr>
        <w:tc>
          <w:tcPr>
            <w:tcW w:w="2588" w:type="dxa"/>
            <w:vAlign w:val="bottom"/>
          </w:tcPr>
          <w:p w:rsidR="00460425" w:rsidRPr="009104B5" w:rsidRDefault="00460425">
            <w:pPr>
              <w:spacing w:before="60" w:line="240" w:lineRule="auto"/>
              <w:jc w:val="left"/>
              <w:rPr>
                <w:sz w:val="18"/>
              </w:rPr>
            </w:pPr>
            <w:r w:rsidRPr="009104B5">
              <w:rPr>
                <w:sz w:val="18"/>
              </w:rPr>
              <w:t>Intäkter av avgifter och andra ersät</w:t>
            </w:r>
            <w:r w:rsidRPr="009104B5">
              <w:rPr>
                <w:sz w:val="18"/>
              </w:rPr>
              <w:t>t</w:t>
            </w:r>
            <w:r w:rsidRPr="009104B5">
              <w:rPr>
                <w:sz w:val="18"/>
              </w:rPr>
              <w:t>ningar</w:t>
            </w:r>
          </w:p>
        </w:tc>
        <w:tc>
          <w:tcPr>
            <w:tcW w:w="440" w:type="dxa"/>
            <w:vAlign w:val="bottom"/>
          </w:tcPr>
          <w:p w:rsidR="00460425" w:rsidRPr="009104B5" w:rsidRDefault="00460425">
            <w:pPr>
              <w:spacing w:before="60" w:line="240" w:lineRule="auto"/>
              <w:jc w:val="left"/>
              <w:rPr>
                <w:b/>
                <w:sz w:val="18"/>
              </w:rPr>
            </w:pPr>
          </w:p>
        </w:tc>
        <w:tc>
          <w:tcPr>
            <w:tcW w:w="768" w:type="dxa"/>
            <w:vAlign w:val="bottom"/>
          </w:tcPr>
          <w:p w:rsidR="00460425" w:rsidRPr="009104B5" w:rsidRDefault="00460425">
            <w:pPr>
              <w:spacing w:before="60" w:line="240" w:lineRule="auto"/>
              <w:jc w:val="right"/>
              <w:rPr>
                <w:sz w:val="18"/>
              </w:rPr>
            </w:pPr>
            <w:r w:rsidRPr="009104B5">
              <w:rPr>
                <w:sz w:val="18"/>
              </w:rPr>
              <w:t>7 478</w:t>
            </w:r>
          </w:p>
        </w:tc>
        <w:tc>
          <w:tcPr>
            <w:tcW w:w="826" w:type="dxa"/>
            <w:vAlign w:val="bottom"/>
          </w:tcPr>
          <w:p w:rsidR="00460425" w:rsidRPr="009104B5" w:rsidRDefault="00460425">
            <w:pPr>
              <w:spacing w:before="60" w:line="240" w:lineRule="auto"/>
              <w:jc w:val="left"/>
              <w:rPr>
                <w:sz w:val="18"/>
              </w:rPr>
            </w:pPr>
          </w:p>
        </w:tc>
        <w:tc>
          <w:tcPr>
            <w:tcW w:w="284" w:type="dxa"/>
            <w:vAlign w:val="bottom"/>
          </w:tcPr>
          <w:p w:rsidR="00460425" w:rsidRPr="009104B5" w:rsidRDefault="00460425">
            <w:pPr>
              <w:spacing w:before="60" w:line="240" w:lineRule="auto"/>
              <w:jc w:val="left"/>
              <w:rPr>
                <w:sz w:val="18"/>
              </w:rPr>
            </w:pPr>
          </w:p>
        </w:tc>
        <w:tc>
          <w:tcPr>
            <w:tcW w:w="684" w:type="dxa"/>
            <w:vAlign w:val="bottom"/>
          </w:tcPr>
          <w:p w:rsidR="00460425" w:rsidRPr="009104B5" w:rsidRDefault="00460425">
            <w:pPr>
              <w:spacing w:before="60" w:line="240" w:lineRule="auto"/>
              <w:jc w:val="right"/>
              <w:rPr>
                <w:sz w:val="18"/>
              </w:rPr>
            </w:pPr>
            <w:r w:rsidRPr="009104B5">
              <w:rPr>
                <w:sz w:val="18"/>
              </w:rPr>
              <w:t>38 484</w:t>
            </w:r>
          </w:p>
        </w:tc>
        <w:tc>
          <w:tcPr>
            <w:tcW w:w="801" w:type="dxa"/>
            <w:vAlign w:val="bottom"/>
          </w:tcPr>
          <w:p w:rsidR="00460425" w:rsidRPr="009104B5" w:rsidRDefault="00460425">
            <w:pPr>
              <w:spacing w:before="60" w:line="240" w:lineRule="auto"/>
              <w:jc w:val="left"/>
              <w:rPr>
                <w:sz w:val="18"/>
              </w:rPr>
            </w:pPr>
          </w:p>
        </w:tc>
      </w:tr>
      <w:tr w:rsidR="00000000" w:rsidRPr="009104B5">
        <w:tblPrEx>
          <w:tblCellMar>
            <w:top w:w="0" w:type="dxa"/>
            <w:bottom w:w="0" w:type="dxa"/>
          </w:tblCellMar>
        </w:tblPrEx>
        <w:trPr>
          <w:trHeight w:val="255"/>
        </w:trPr>
        <w:tc>
          <w:tcPr>
            <w:tcW w:w="2588" w:type="dxa"/>
            <w:vAlign w:val="bottom"/>
          </w:tcPr>
          <w:p w:rsidR="00460425" w:rsidRPr="009104B5" w:rsidRDefault="00460425">
            <w:pPr>
              <w:spacing w:before="60" w:line="240" w:lineRule="auto"/>
              <w:jc w:val="left"/>
              <w:rPr>
                <w:sz w:val="18"/>
              </w:rPr>
            </w:pPr>
            <w:r w:rsidRPr="009104B5">
              <w:rPr>
                <w:sz w:val="18"/>
              </w:rPr>
              <w:t>Intäkter av bidrag</w:t>
            </w:r>
          </w:p>
        </w:tc>
        <w:tc>
          <w:tcPr>
            <w:tcW w:w="440" w:type="dxa"/>
            <w:vAlign w:val="bottom"/>
          </w:tcPr>
          <w:p w:rsidR="00460425" w:rsidRPr="009104B5" w:rsidRDefault="00460425">
            <w:pPr>
              <w:spacing w:before="60" w:line="240" w:lineRule="auto"/>
              <w:jc w:val="left"/>
              <w:rPr>
                <w:b/>
                <w:sz w:val="18"/>
              </w:rPr>
            </w:pPr>
          </w:p>
        </w:tc>
        <w:tc>
          <w:tcPr>
            <w:tcW w:w="768" w:type="dxa"/>
            <w:vAlign w:val="bottom"/>
          </w:tcPr>
          <w:p w:rsidR="00460425" w:rsidRPr="009104B5" w:rsidRDefault="00460425">
            <w:pPr>
              <w:spacing w:before="60" w:line="240" w:lineRule="auto"/>
              <w:jc w:val="right"/>
              <w:rPr>
                <w:sz w:val="18"/>
              </w:rPr>
            </w:pPr>
            <w:r w:rsidRPr="009104B5">
              <w:rPr>
                <w:sz w:val="18"/>
              </w:rPr>
              <w:t>1 055</w:t>
            </w:r>
          </w:p>
        </w:tc>
        <w:tc>
          <w:tcPr>
            <w:tcW w:w="826" w:type="dxa"/>
            <w:vAlign w:val="bottom"/>
          </w:tcPr>
          <w:p w:rsidR="00460425" w:rsidRPr="009104B5" w:rsidRDefault="00460425">
            <w:pPr>
              <w:spacing w:before="60" w:line="240" w:lineRule="auto"/>
              <w:jc w:val="left"/>
              <w:rPr>
                <w:sz w:val="18"/>
              </w:rPr>
            </w:pPr>
          </w:p>
        </w:tc>
        <w:tc>
          <w:tcPr>
            <w:tcW w:w="284" w:type="dxa"/>
            <w:vAlign w:val="bottom"/>
          </w:tcPr>
          <w:p w:rsidR="00460425" w:rsidRPr="009104B5" w:rsidRDefault="00460425">
            <w:pPr>
              <w:spacing w:before="60" w:line="240" w:lineRule="auto"/>
              <w:jc w:val="left"/>
              <w:rPr>
                <w:sz w:val="18"/>
              </w:rPr>
            </w:pPr>
          </w:p>
        </w:tc>
        <w:tc>
          <w:tcPr>
            <w:tcW w:w="684" w:type="dxa"/>
            <w:vAlign w:val="bottom"/>
          </w:tcPr>
          <w:p w:rsidR="00460425" w:rsidRPr="009104B5" w:rsidRDefault="00460425">
            <w:pPr>
              <w:spacing w:before="60" w:line="240" w:lineRule="auto"/>
              <w:jc w:val="right"/>
              <w:rPr>
                <w:sz w:val="18"/>
              </w:rPr>
            </w:pPr>
            <w:r w:rsidRPr="009104B5">
              <w:rPr>
                <w:sz w:val="18"/>
              </w:rPr>
              <w:t>0</w:t>
            </w:r>
          </w:p>
        </w:tc>
        <w:tc>
          <w:tcPr>
            <w:tcW w:w="801" w:type="dxa"/>
            <w:vAlign w:val="bottom"/>
          </w:tcPr>
          <w:p w:rsidR="00460425" w:rsidRPr="009104B5" w:rsidRDefault="00460425">
            <w:pPr>
              <w:spacing w:before="60" w:line="240" w:lineRule="auto"/>
              <w:jc w:val="left"/>
              <w:rPr>
                <w:sz w:val="18"/>
              </w:rPr>
            </w:pPr>
          </w:p>
        </w:tc>
      </w:tr>
      <w:tr w:rsidR="00000000" w:rsidRPr="009104B5">
        <w:tblPrEx>
          <w:tblCellMar>
            <w:top w:w="0" w:type="dxa"/>
            <w:bottom w:w="0" w:type="dxa"/>
          </w:tblCellMar>
        </w:tblPrEx>
        <w:trPr>
          <w:trHeight w:val="270"/>
        </w:trPr>
        <w:tc>
          <w:tcPr>
            <w:tcW w:w="2588" w:type="dxa"/>
            <w:vAlign w:val="bottom"/>
          </w:tcPr>
          <w:p w:rsidR="00460425" w:rsidRPr="009104B5" w:rsidRDefault="00460425">
            <w:pPr>
              <w:spacing w:before="60" w:line="240" w:lineRule="auto"/>
              <w:jc w:val="left"/>
              <w:rPr>
                <w:sz w:val="18"/>
              </w:rPr>
            </w:pPr>
            <w:r w:rsidRPr="009104B5">
              <w:rPr>
                <w:sz w:val="18"/>
              </w:rPr>
              <w:t>Övriga intäkter</w:t>
            </w:r>
          </w:p>
        </w:tc>
        <w:tc>
          <w:tcPr>
            <w:tcW w:w="440" w:type="dxa"/>
            <w:vAlign w:val="bottom"/>
          </w:tcPr>
          <w:p w:rsidR="00460425" w:rsidRPr="009104B5" w:rsidRDefault="00460425">
            <w:pPr>
              <w:spacing w:before="60" w:line="240" w:lineRule="auto"/>
              <w:jc w:val="left"/>
              <w:rPr>
                <w:b/>
                <w:sz w:val="18"/>
              </w:rPr>
            </w:pPr>
          </w:p>
        </w:tc>
        <w:tc>
          <w:tcPr>
            <w:tcW w:w="768" w:type="dxa"/>
            <w:tcBorders>
              <w:bottom w:val="single" w:sz="6" w:space="0" w:color="auto"/>
            </w:tcBorders>
            <w:vAlign w:val="bottom"/>
          </w:tcPr>
          <w:p w:rsidR="00460425" w:rsidRPr="009104B5" w:rsidRDefault="00460425">
            <w:pPr>
              <w:spacing w:before="60" w:line="240" w:lineRule="auto"/>
              <w:jc w:val="right"/>
              <w:rPr>
                <w:sz w:val="18"/>
              </w:rPr>
            </w:pPr>
            <w:r w:rsidRPr="009104B5">
              <w:rPr>
                <w:sz w:val="18"/>
              </w:rPr>
              <w:t>771</w:t>
            </w:r>
          </w:p>
        </w:tc>
        <w:tc>
          <w:tcPr>
            <w:tcW w:w="826" w:type="dxa"/>
            <w:tcBorders>
              <w:bottom w:val="single" w:sz="6" w:space="0" w:color="auto"/>
            </w:tcBorders>
            <w:vAlign w:val="bottom"/>
          </w:tcPr>
          <w:p w:rsidR="00460425" w:rsidRPr="009104B5" w:rsidRDefault="00460425">
            <w:pPr>
              <w:spacing w:before="60" w:line="240" w:lineRule="auto"/>
              <w:jc w:val="left"/>
              <w:rPr>
                <w:sz w:val="18"/>
              </w:rPr>
            </w:pPr>
          </w:p>
        </w:tc>
        <w:tc>
          <w:tcPr>
            <w:tcW w:w="284" w:type="dxa"/>
            <w:vAlign w:val="bottom"/>
          </w:tcPr>
          <w:p w:rsidR="00460425" w:rsidRPr="009104B5" w:rsidRDefault="00460425">
            <w:pPr>
              <w:spacing w:before="60" w:line="240" w:lineRule="auto"/>
              <w:jc w:val="left"/>
              <w:rPr>
                <w:sz w:val="18"/>
              </w:rPr>
            </w:pPr>
          </w:p>
        </w:tc>
        <w:tc>
          <w:tcPr>
            <w:tcW w:w="684" w:type="dxa"/>
            <w:tcBorders>
              <w:bottom w:val="single" w:sz="6" w:space="0" w:color="auto"/>
            </w:tcBorders>
            <w:vAlign w:val="bottom"/>
          </w:tcPr>
          <w:p w:rsidR="00460425" w:rsidRPr="009104B5" w:rsidRDefault="00460425">
            <w:pPr>
              <w:spacing w:before="60" w:line="240" w:lineRule="auto"/>
              <w:jc w:val="right"/>
              <w:rPr>
                <w:sz w:val="18"/>
              </w:rPr>
            </w:pPr>
            <w:r w:rsidRPr="009104B5">
              <w:rPr>
                <w:sz w:val="18"/>
              </w:rPr>
              <w:t>123</w:t>
            </w:r>
          </w:p>
        </w:tc>
        <w:tc>
          <w:tcPr>
            <w:tcW w:w="801" w:type="dxa"/>
            <w:tcBorders>
              <w:bottom w:val="single" w:sz="6" w:space="0" w:color="auto"/>
            </w:tcBorders>
            <w:vAlign w:val="bottom"/>
          </w:tcPr>
          <w:p w:rsidR="00460425" w:rsidRPr="009104B5" w:rsidRDefault="00460425">
            <w:pPr>
              <w:spacing w:before="60" w:line="240" w:lineRule="auto"/>
              <w:jc w:val="left"/>
              <w:rPr>
                <w:sz w:val="18"/>
              </w:rPr>
            </w:pPr>
          </w:p>
        </w:tc>
      </w:tr>
      <w:tr w:rsidR="00000000" w:rsidRPr="009104B5">
        <w:tblPrEx>
          <w:tblCellMar>
            <w:top w:w="0" w:type="dxa"/>
            <w:bottom w:w="0" w:type="dxa"/>
          </w:tblCellMar>
        </w:tblPrEx>
        <w:trPr>
          <w:trHeight w:val="510"/>
        </w:trPr>
        <w:tc>
          <w:tcPr>
            <w:tcW w:w="2588" w:type="dxa"/>
            <w:vAlign w:val="bottom"/>
          </w:tcPr>
          <w:p w:rsidR="00460425" w:rsidRPr="009104B5" w:rsidRDefault="00460425">
            <w:pPr>
              <w:spacing w:before="0" w:line="240" w:lineRule="auto"/>
              <w:jc w:val="left"/>
              <w:rPr>
                <w:b/>
                <w:sz w:val="18"/>
              </w:rPr>
            </w:pPr>
            <w:r w:rsidRPr="009104B5">
              <w:rPr>
                <w:b/>
                <w:sz w:val="18"/>
              </w:rPr>
              <w:t>Summa medel som tillförts för finansi</w:t>
            </w:r>
            <w:r w:rsidRPr="009104B5">
              <w:rPr>
                <w:b/>
                <w:sz w:val="18"/>
              </w:rPr>
              <w:t>e</w:t>
            </w:r>
            <w:r w:rsidRPr="009104B5">
              <w:rPr>
                <w:b/>
                <w:sz w:val="18"/>
              </w:rPr>
              <w:t>ring av drift</w:t>
            </w:r>
          </w:p>
        </w:tc>
        <w:tc>
          <w:tcPr>
            <w:tcW w:w="440" w:type="dxa"/>
            <w:vAlign w:val="bottom"/>
          </w:tcPr>
          <w:p w:rsidR="00460425" w:rsidRPr="009104B5" w:rsidRDefault="00460425">
            <w:pPr>
              <w:spacing w:before="0" w:line="240" w:lineRule="auto"/>
              <w:jc w:val="left"/>
              <w:rPr>
                <w:b/>
                <w:sz w:val="18"/>
              </w:rPr>
            </w:pPr>
          </w:p>
        </w:tc>
        <w:tc>
          <w:tcPr>
            <w:tcW w:w="768" w:type="dxa"/>
            <w:tcBorders>
              <w:top w:val="single" w:sz="6" w:space="0" w:color="auto"/>
            </w:tcBorders>
            <w:vAlign w:val="bottom"/>
          </w:tcPr>
          <w:p w:rsidR="00460425" w:rsidRPr="009104B5" w:rsidRDefault="00460425">
            <w:pPr>
              <w:spacing w:before="0" w:line="240" w:lineRule="auto"/>
              <w:jc w:val="left"/>
              <w:rPr>
                <w:sz w:val="18"/>
              </w:rPr>
            </w:pPr>
            <w:r w:rsidRPr="009104B5">
              <w:rPr>
                <w:sz w:val="18"/>
              </w:rPr>
              <w:t> </w:t>
            </w:r>
          </w:p>
        </w:tc>
        <w:tc>
          <w:tcPr>
            <w:tcW w:w="826" w:type="dxa"/>
            <w:tcBorders>
              <w:top w:val="single" w:sz="6" w:space="0" w:color="auto"/>
            </w:tcBorders>
            <w:vAlign w:val="bottom"/>
          </w:tcPr>
          <w:p w:rsidR="00460425" w:rsidRPr="009104B5" w:rsidRDefault="00460425">
            <w:pPr>
              <w:spacing w:before="0" w:line="240" w:lineRule="auto"/>
              <w:jc w:val="right"/>
              <w:rPr>
                <w:b/>
                <w:sz w:val="18"/>
              </w:rPr>
            </w:pPr>
            <w:r w:rsidRPr="009104B5">
              <w:rPr>
                <w:b/>
                <w:sz w:val="18"/>
              </w:rPr>
              <w:t>292 843</w:t>
            </w:r>
          </w:p>
        </w:tc>
        <w:tc>
          <w:tcPr>
            <w:tcW w:w="284" w:type="dxa"/>
            <w:vAlign w:val="bottom"/>
          </w:tcPr>
          <w:p w:rsidR="00460425" w:rsidRPr="009104B5" w:rsidRDefault="00460425">
            <w:pPr>
              <w:spacing w:before="0" w:line="240" w:lineRule="auto"/>
              <w:jc w:val="left"/>
              <w:rPr>
                <w:sz w:val="18"/>
              </w:rPr>
            </w:pPr>
          </w:p>
        </w:tc>
        <w:tc>
          <w:tcPr>
            <w:tcW w:w="684" w:type="dxa"/>
            <w:tcBorders>
              <w:top w:val="single" w:sz="6" w:space="0" w:color="auto"/>
            </w:tcBorders>
            <w:vAlign w:val="bottom"/>
          </w:tcPr>
          <w:p w:rsidR="00460425" w:rsidRPr="009104B5" w:rsidRDefault="00460425">
            <w:pPr>
              <w:spacing w:before="0" w:line="240" w:lineRule="auto"/>
              <w:jc w:val="left"/>
              <w:rPr>
                <w:sz w:val="18"/>
              </w:rPr>
            </w:pPr>
            <w:r w:rsidRPr="009104B5">
              <w:rPr>
                <w:sz w:val="18"/>
              </w:rPr>
              <w:t> </w:t>
            </w:r>
          </w:p>
        </w:tc>
        <w:tc>
          <w:tcPr>
            <w:tcW w:w="801" w:type="dxa"/>
            <w:tcBorders>
              <w:top w:val="single" w:sz="6" w:space="0" w:color="auto"/>
            </w:tcBorders>
            <w:vAlign w:val="bottom"/>
          </w:tcPr>
          <w:p w:rsidR="00460425" w:rsidRPr="009104B5" w:rsidRDefault="00460425">
            <w:pPr>
              <w:spacing w:before="0" w:line="240" w:lineRule="auto"/>
              <w:jc w:val="right"/>
              <w:rPr>
                <w:b/>
                <w:sz w:val="18"/>
              </w:rPr>
            </w:pPr>
            <w:r w:rsidRPr="009104B5">
              <w:rPr>
                <w:b/>
                <w:sz w:val="18"/>
              </w:rPr>
              <w:t>145 513</w:t>
            </w:r>
          </w:p>
        </w:tc>
      </w:tr>
      <w:tr w:rsidR="00000000" w:rsidRPr="009104B5">
        <w:tblPrEx>
          <w:tblCellMar>
            <w:top w:w="0" w:type="dxa"/>
            <w:bottom w:w="0" w:type="dxa"/>
          </w:tblCellMar>
        </w:tblPrEx>
        <w:trPr>
          <w:trHeight w:val="255"/>
        </w:trPr>
        <w:tc>
          <w:tcPr>
            <w:tcW w:w="2588" w:type="dxa"/>
            <w:vAlign w:val="bottom"/>
          </w:tcPr>
          <w:p w:rsidR="00460425" w:rsidRPr="009104B5" w:rsidRDefault="00460425">
            <w:pPr>
              <w:spacing w:before="0" w:line="240" w:lineRule="auto"/>
              <w:jc w:val="left"/>
              <w:rPr>
                <w:sz w:val="18"/>
              </w:rPr>
            </w:pPr>
          </w:p>
        </w:tc>
        <w:tc>
          <w:tcPr>
            <w:tcW w:w="440" w:type="dxa"/>
            <w:vAlign w:val="bottom"/>
          </w:tcPr>
          <w:p w:rsidR="00460425" w:rsidRPr="009104B5" w:rsidRDefault="00460425">
            <w:pPr>
              <w:spacing w:before="0" w:line="240" w:lineRule="auto"/>
              <w:jc w:val="left"/>
              <w:rPr>
                <w:b/>
                <w:sz w:val="18"/>
              </w:rPr>
            </w:pPr>
          </w:p>
        </w:tc>
        <w:tc>
          <w:tcPr>
            <w:tcW w:w="768" w:type="dxa"/>
            <w:vAlign w:val="bottom"/>
          </w:tcPr>
          <w:p w:rsidR="00460425" w:rsidRPr="009104B5" w:rsidRDefault="00460425">
            <w:pPr>
              <w:spacing w:before="0" w:line="240" w:lineRule="auto"/>
              <w:jc w:val="left"/>
              <w:rPr>
                <w:sz w:val="18"/>
              </w:rPr>
            </w:pPr>
          </w:p>
        </w:tc>
        <w:tc>
          <w:tcPr>
            <w:tcW w:w="826" w:type="dxa"/>
            <w:vAlign w:val="bottom"/>
          </w:tcPr>
          <w:p w:rsidR="00460425" w:rsidRPr="009104B5" w:rsidRDefault="00460425">
            <w:pPr>
              <w:spacing w:before="0" w:line="240" w:lineRule="auto"/>
              <w:jc w:val="left"/>
              <w:rPr>
                <w:sz w:val="18"/>
              </w:rPr>
            </w:pPr>
          </w:p>
        </w:tc>
        <w:tc>
          <w:tcPr>
            <w:tcW w:w="284" w:type="dxa"/>
            <w:vAlign w:val="bottom"/>
          </w:tcPr>
          <w:p w:rsidR="00460425" w:rsidRPr="009104B5" w:rsidRDefault="00460425">
            <w:pPr>
              <w:spacing w:before="0" w:line="240" w:lineRule="auto"/>
              <w:jc w:val="left"/>
              <w:rPr>
                <w:sz w:val="18"/>
              </w:rPr>
            </w:pPr>
          </w:p>
        </w:tc>
        <w:tc>
          <w:tcPr>
            <w:tcW w:w="684" w:type="dxa"/>
            <w:vAlign w:val="bottom"/>
          </w:tcPr>
          <w:p w:rsidR="00460425" w:rsidRPr="009104B5" w:rsidRDefault="00460425">
            <w:pPr>
              <w:spacing w:before="0" w:line="240" w:lineRule="auto"/>
              <w:jc w:val="left"/>
              <w:rPr>
                <w:sz w:val="18"/>
              </w:rPr>
            </w:pPr>
          </w:p>
        </w:tc>
        <w:tc>
          <w:tcPr>
            <w:tcW w:w="801" w:type="dxa"/>
            <w:vAlign w:val="bottom"/>
          </w:tcPr>
          <w:p w:rsidR="00460425" w:rsidRPr="009104B5" w:rsidRDefault="00460425">
            <w:pPr>
              <w:spacing w:before="0" w:line="240" w:lineRule="auto"/>
              <w:jc w:val="left"/>
              <w:rPr>
                <w:sz w:val="18"/>
              </w:rPr>
            </w:pPr>
          </w:p>
        </w:tc>
      </w:tr>
      <w:tr w:rsidR="00000000" w:rsidRPr="009104B5">
        <w:tblPrEx>
          <w:tblCellMar>
            <w:top w:w="0" w:type="dxa"/>
            <w:bottom w:w="0" w:type="dxa"/>
          </w:tblCellMar>
        </w:tblPrEx>
        <w:trPr>
          <w:trHeight w:val="255"/>
        </w:trPr>
        <w:tc>
          <w:tcPr>
            <w:tcW w:w="2588" w:type="dxa"/>
            <w:vAlign w:val="bottom"/>
          </w:tcPr>
          <w:p w:rsidR="00460425" w:rsidRPr="009104B5" w:rsidRDefault="00460425">
            <w:pPr>
              <w:spacing w:before="60" w:line="240" w:lineRule="auto"/>
              <w:jc w:val="left"/>
              <w:rPr>
                <w:sz w:val="18"/>
              </w:rPr>
            </w:pPr>
            <w:r w:rsidRPr="009104B5">
              <w:rPr>
                <w:sz w:val="18"/>
              </w:rPr>
              <w:t>Minskning (+) av kortfristiga fordringar</w:t>
            </w:r>
          </w:p>
        </w:tc>
        <w:tc>
          <w:tcPr>
            <w:tcW w:w="440" w:type="dxa"/>
            <w:vAlign w:val="bottom"/>
          </w:tcPr>
          <w:p w:rsidR="00460425" w:rsidRPr="009104B5" w:rsidRDefault="00460425">
            <w:pPr>
              <w:spacing w:before="60" w:line="240" w:lineRule="auto"/>
              <w:jc w:val="left"/>
              <w:rPr>
                <w:b/>
                <w:sz w:val="18"/>
              </w:rPr>
            </w:pPr>
          </w:p>
        </w:tc>
        <w:tc>
          <w:tcPr>
            <w:tcW w:w="768" w:type="dxa"/>
            <w:vAlign w:val="bottom"/>
          </w:tcPr>
          <w:p w:rsidR="00460425" w:rsidRPr="009104B5" w:rsidRDefault="00460425">
            <w:pPr>
              <w:spacing w:before="60" w:line="240" w:lineRule="auto"/>
              <w:jc w:val="left"/>
              <w:rPr>
                <w:sz w:val="18"/>
              </w:rPr>
            </w:pPr>
          </w:p>
        </w:tc>
        <w:tc>
          <w:tcPr>
            <w:tcW w:w="826" w:type="dxa"/>
            <w:vAlign w:val="bottom"/>
          </w:tcPr>
          <w:p w:rsidR="00460425" w:rsidRPr="009104B5" w:rsidRDefault="00460425">
            <w:pPr>
              <w:spacing w:before="60" w:line="240" w:lineRule="auto"/>
              <w:jc w:val="right"/>
              <w:rPr>
                <w:sz w:val="18"/>
              </w:rPr>
            </w:pPr>
            <w:r w:rsidRPr="009104B5">
              <w:rPr>
                <w:sz w:val="18"/>
              </w:rPr>
              <w:t>27 488</w:t>
            </w:r>
          </w:p>
        </w:tc>
        <w:tc>
          <w:tcPr>
            <w:tcW w:w="284" w:type="dxa"/>
            <w:vAlign w:val="bottom"/>
          </w:tcPr>
          <w:p w:rsidR="00460425" w:rsidRPr="009104B5" w:rsidRDefault="00460425">
            <w:pPr>
              <w:spacing w:before="60" w:line="240" w:lineRule="auto"/>
              <w:jc w:val="left"/>
              <w:rPr>
                <w:sz w:val="18"/>
              </w:rPr>
            </w:pPr>
          </w:p>
        </w:tc>
        <w:tc>
          <w:tcPr>
            <w:tcW w:w="684" w:type="dxa"/>
            <w:vAlign w:val="bottom"/>
          </w:tcPr>
          <w:p w:rsidR="00460425" w:rsidRPr="009104B5" w:rsidRDefault="00460425">
            <w:pPr>
              <w:spacing w:before="60" w:line="240" w:lineRule="auto"/>
              <w:jc w:val="left"/>
              <w:rPr>
                <w:sz w:val="18"/>
              </w:rPr>
            </w:pPr>
          </w:p>
        </w:tc>
        <w:tc>
          <w:tcPr>
            <w:tcW w:w="801" w:type="dxa"/>
            <w:vAlign w:val="bottom"/>
          </w:tcPr>
          <w:p w:rsidR="00460425" w:rsidRPr="009104B5" w:rsidRDefault="00460425">
            <w:pPr>
              <w:spacing w:before="60" w:line="240" w:lineRule="auto"/>
              <w:jc w:val="right"/>
              <w:rPr>
                <w:sz w:val="18"/>
              </w:rPr>
            </w:pPr>
            <w:r w:rsidRPr="009104B5">
              <w:rPr>
                <w:sz w:val="18"/>
              </w:rPr>
              <w:t>–40 647</w:t>
            </w:r>
          </w:p>
        </w:tc>
      </w:tr>
      <w:tr w:rsidR="00000000" w:rsidRPr="009104B5">
        <w:tblPrEx>
          <w:tblCellMar>
            <w:top w:w="0" w:type="dxa"/>
            <w:bottom w:w="0" w:type="dxa"/>
          </w:tblCellMar>
        </w:tblPrEx>
        <w:trPr>
          <w:trHeight w:val="270"/>
        </w:trPr>
        <w:tc>
          <w:tcPr>
            <w:tcW w:w="2588" w:type="dxa"/>
            <w:vAlign w:val="bottom"/>
          </w:tcPr>
          <w:p w:rsidR="00460425" w:rsidRPr="009104B5" w:rsidRDefault="00460425">
            <w:pPr>
              <w:spacing w:before="60" w:line="240" w:lineRule="auto"/>
              <w:jc w:val="left"/>
              <w:rPr>
                <w:sz w:val="18"/>
              </w:rPr>
            </w:pPr>
            <w:r w:rsidRPr="009104B5">
              <w:rPr>
                <w:sz w:val="18"/>
              </w:rPr>
              <w:t>Minskning (–) av kortfristiga skulder</w:t>
            </w:r>
          </w:p>
        </w:tc>
        <w:tc>
          <w:tcPr>
            <w:tcW w:w="440" w:type="dxa"/>
            <w:vAlign w:val="bottom"/>
          </w:tcPr>
          <w:p w:rsidR="00460425" w:rsidRPr="009104B5" w:rsidRDefault="00460425">
            <w:pPr>
              <w:spacing w:before="60" w:line="240" w:lineRule="auto"/>
              <w:jc w:val="left"/>
              <w:rPr>
                <w:b/>
                <w:sz w:val="18"/>
              </w:rPr>
            </w:pPr>
          </w:p>
        </w:tc>
        <w:tc>
          <w:tcPr>
            <w:tcW w:w="768" w:type="dxa"/>
            <w:tcBorders>
              <w:bottom w:val="single" w:sz="6" w:space="0" w:color="auto"/>
            </w:tcBorders>
            <w:vAlign w:val="bottom"/>
          </w:tcPr>
          <w:p w:rsidR="00460425" w:rsidRPr="009104B5" w:rsidRDefault="00460425">
            <w:pPr>
              <w:spacing w:before="60" w:line="240" w:lineRule="auto"/>
              <w:jc w:val="left"/>
              <w:rPr>
                <w:sz w:val="18"/>
              </w:rPr>
            </w:pPr>
          </w:p>
        </w:tc>
        <w:tc>
          <w:tcPr>
            <w:tcW w:w="826" w:type="dxa"/>
            <w:tcBorders>
              <w:bottom w:val="single" w:sz="6" w:space="0" w:color="auto"/>
            </w:tcBorders>
            <w:vAlign w:val="bottom"/>
          </w:tcPr>
          <w:p w:rsidR="00460425" w:rsidRPr="009104B5" w:rsidRDefault="00460425">
            <w:pPr>
              <w:spacing w:before="60" w:line="240" w:lineRule="auto"/>
              <w:jc w:val="right"/>
              <w:rPr>
                <w:sz w:val="18"/>
              </w:rPr>
            </w:pPr>
            <w:r w:rsidRPr="009104B5">
              <w:rPr>
                <w:sz w:val="18"/>
              </w:rPr>
              <w:t>–13 074</w:t>
            </w:r>
          </w:p>
        </w:tc>
        <w:tc>
          <w:tcPr>
            <w:tcW w:w="284" w:type="dxa"/>
            <w:vAlign w:val="bottom"/>
          </w:tcPr>
          <w:p w:rsidR="00460425" w:rsidRPr="009104B5" w:rsidRDefault="00460425">
            <w:pPr>
              <w:spacing w:before="60" w:line="240" w:lineRule="auto"/>
              <w:jc w:val="left"/>
              <w:rPr>
                <w:sz w:val="18"/>
              </w:rPr>
            </w:pPr>
          </w:p>
        </w:tc>
        <w:tc>
          <w:tcPr>
            <w:tcW w:w="684" w:type="dxa"/>
            <w:tcBorders>
              <w:bottom w:val="single" w:sz="6" w:space="0" w:color="auto"/>
            </w:tcBorders>
            <w:vAlign w:val="bottom"/>
          </w:tcPr>
          <w:p w:rsidR="00460425" w:rsidRPr="009104B5" w:rsidRDefault="00460425">
            <w:pPr>
              <w:spacing w:before="60" w:line="240" w:lineRule="auto"/>
              <w:jc w:val="left"/>
              <w:rPr>
                <w:sz w:val="18"/>
              </w:rPr>
            </w:pPr>
          </w:p>
        </w:tc>
        <w:tc>
          <w:tcPr>
            <w:tcW w:w="801" w:type="dxa"/>
            <w:tcBorders>
              <w:bottom w:val="single" w:sz="6" w:space="0" w:color="auto"/>
            </w:tcBorders>
            <w:vAlign w:val="bottom"/>
          </w:tcPr>
          <w:p w:rsidR="00460425" w:rsidRPr="009104B5" w:rsidRDefault="00460425">
            <w:pPr>
              <w:spacing w:before="60" w:line="240" w:lineRule="auto"/>
              <w:jc w:val="right"/>
              <w:rPr>
                <w:sz w:val="18"/>
              </w:rPr>
            </w:pPr>
            <w:r w:rsidRPr="009104B5">
              <w:rPr>
                <w:sz w:val="18"/>
              </w:rPr>
              <w:t>53 512</w:t>
            </w:r>
          </w:p>
        </w:tc>
      </w:tr>
      <w:tr w:rsidR="00000000" w:rsidRPr="009104B5">
        <w:tblPrEx>
          <w:tblCellMar>
            <w:top w:w="0" w:type="dxa"/>
            <w:bottom w:w="0" w:type="dxa"/>
          </w:tblCellMar>
        </w:tblPrEx>
        <w:trPr>
          <w:trHeight w:val="270"/>
        </w:trPr>
        <w:tc>
          <w:tcPr>
            <w:tcW w:w="2588" w:type="dxa"/>
            <w:vAlign w:val="bottom"/>
          </w:tcPr>
          <w:p w:rsidR="00460425" w:rsidRPr="009104B5" w:rsidRDefault="00460425">
            <w:pPr>
              <w:spacing w:before="0" w:line="240" w:lineRule="auto"/>
              <w:jc w:val="left"/>
              <w:rPr>
                <w:sz w:val="18"/>
              </w:rPr>
            </w:pPr>
          </w:p>
        </w:tc>
        <w:tc>
          <w:tcPr>
            <w:tcW w:w="440" w:type="dxa"/>
            <w:vAlign w:val="bottom"/>
          </w:tcPr>
          <w:p w:rsidR="00460425" w:rsidRPr="009104B5" w:rsidRDefault="00460425">
            <w:pPr>
              <w:spacing w:before="0" w:line="240" w:lineRule="auto"/>
              <w:jc w:val="left"/>
              <w:rPr>
                <w:b/>
                <w:sz w:val="18"/>
              </w:rPr>
            </w:pPr>
          </w:p>
        </w:tc>
        <w:tc>
          <w:tcPr>
            <w:tcW w:w="768" w:type="dxa"/>
            <w:tcBorders>
              <w:top w:val="single" w:sz="6" w:space="0" w:color="auto"/>
            </w:tcBorders>
            <w:vAlign w:val="bottom"/>
          </w:tcPr>
          <w:p w:rsidR="00460425" w:rsidRPr="009104B5" w:rsidRDefault="00460425">
            <w:pPr>
              <w:spacing w:before="0" w:line="240" w:lineRule="auto"/>
              <w:jc w:val="left"/>
              <w:rPr>
                <w:sz w:val="18"/>
              </w:rPr>
            </w:pPr>
          </w:p>
        </w:tc>
        <w:tc>
          <w:tcPr>
            <w:tcW w:w="826" w:type="dxa"/>
            <w:tcBorders>
              <w:top w:val="single" w:sz="6" w:space="0" w:color="auto"/>
            </w:tcBorders>
            <w:vAlign w:val="bottom"/>
          </w:tcPr>
          <w:p w:rsidR="00460425" w:rsidRPr="009104B5" w:rsidRDefault="00460425">
            <w:pPr>
              <w:spacing w:before="0" w:line="240" w:lineRule="auto"/>
              <w:jc w:val="left"/>
              <w:rPr>
                <w:sz w:val="18"/>
              </w:rPr>
            </w:pPr>
            <w:r w:rsidRPr="009104B5">
              <w:rPr>
                <w:sz w:val="18"/>
              </w:rPr>
              <w:t> </w:t>
            </w:r>
          </w:p>
        </w:tc>
        <w:tc>
          <w:tcPr>
            <w:tcW w:w="284" w:type="dxa"/>
            <w:vAlign w:val="bottom"/>
          </w:tcPr>
          <w:p w:rsidR="00460425" w:rsidRPr="009104B5" w:rsidRDefault="00460425">
            <w:pPr>
              <w:spacing w:before="0" w:line="240" w:lineRule="auto"/>
              <w:jc w:val="left"/>
              <w:rPr>
                <w:sz w:val="18"/>
              </w:rPr>
            </w:pPr>
          </w:p>
        </w:tc>
        <w:tc>
          <w:tcPr>
            <w:tcW w:w="684" w:type="dxa"/>
            <w:tcBorders>
              <w:top w:val="single" w:sz="6" w:space="0" w:color="auto"/>
            </w:tcBorders>
            <w:vAlign w:val="bottom"/>
          </w:tcPr>
          <w:p w:rsidR="00460425" w:rsidRPr="009104B5" w:rsidRDefault="00460425">
            <w:pPr>
              <w:spacing w:before="0" w:line="240" w:lineRule="auto"/>
              <w:jc w:val="left"/>
              <w:rPr>
                <w:sz w:val="18"/>
              </w:rPr>
            </w:pPr>
          </w:p>
        </w:tc>
        <w:tc>
          <w:tcPr>
            <w:tcW w:w="801" w:type="dxa"/>
            <w:tcBorders>
              <w:top w:val="single" w:sz="6" w:space="0" w:color="auto"/>
            </w:tcBorders>
            <w:vAlign w:val="bottom"/>
          </w:tcPr>
          <w:p w:rsidR="00460425" w:rsidRPr="009104B5" w:rsidRDefault="00460425">
            <w:pPr>
              <w:spacing w:before="0" w:line="240" w:lineRule="auto"/>
              <w:jc w:val="left"/>
              <w:rPr>
                <w:sz w:val="18"/>
              </w:rPr>
            </w:pPr>
            <w:r w:rsidRPr="009104B5">
              <w:rPr>
                <w:sz w:val="18"/>
              </w:rPr>
              <w:t> </w:t>
            </w:r>
          </w:p>
        </w:tc>
      </w:tr>
      <w:tr w:rsidR="00000000" w:rsidRPr="009104B5">
        <w:tblPrEx>
          <w:tblCellMar>
            <w:top w:w="0" w:type="dxa"/>
            <w:bottom w:w="0" w:type="dxa"/>
          </w:tblCellMar>
        </w:tblPrEx>
        <w:trPr>
          <w:trHeight w:val="300"/>
        </w:trPr>
        <w:tc>
          <w:tcPr>
            <w:tcW w:w="2588" w:type="dxa"/>
            <w:tcBorders>
              <w:bottom w:val="single" w:sz="6" w:space="0" w:color="auto"/>
            </w:tcBorders>
            <w:vAlign w:val="bottom"/>
          </w:tcPr>
          <w:p w:rsidR="00460425" w:rsidRPr="009104B5" w:rsidRDefault="00460425">
            <w:pPr>
              <w:spacing w:before="0" w:line="240" w:lineRule="auto"/>
              <w:jc w:val="left"/>
              <w:rPr>
                <w:b/>
                <w:sz w:val="18"/>
              </w:rPr>
            </w:pPr>
            <w:r w:rsidRPr="009104B5">
              <w:rPr>
                <w:b/>
                <w:sz w:val="18"/>
              </w:rPr>
              <w:t>Kassaflöde från drift</w:t>
            </w:r>
          </w:p>
        </w:tc>
        <w:tc>
          <w:tcPr>
            <w:tcW w:w="440" w:type="dxa"/>
            <w:tcBorders>
              <w:bottom w:val="single" w:sz="6" w:space="0" w:color="auto"/>
            </w:tcBorders>
            <w:vAlign w:val="bottom"/>
          </w:tcPr>
          <w:p w:rsidR="00460425" w:rsidRPr="009104B5" w:rsidRDefault="00460425">
            <w:pPr>
              <w:spacing w:before="0" w:line="240" w:lineRule="auto"/>
              <w:jc w:val="left"/>
              <w:rPr>
                <w:b/>
                <w:sz w:val="18"/>
              </w:rPr>
            </w:pPr>
            <w:r w:rsidRPr="009104B5">
              <w:rPr>
                <w:b/>
                <w:sz w:val="18"/>
              </w:rPr>
              <w:t> </w:t>
            </w:r>
          </w:p>
        </w:tc>
        <w:tc>
          <w:tcPr>
            <w:tcW w:w="768" w:type="dxa"/>
            <w:tcBorders>
              <w:bottom w:val="single" w:sz="6" w:space="0" w:color="auto"/>
            </w:tcBorders>
            <w:vAlign w:val="bottom"/>
          </w:tcPr>
          <w:p w:rsidR="00460425" w:rsidRPr="009104B5" w:rsidRDefault="00460425">
            <w:pPr>
              <w:spacing w:before="0" w:line="240" w:lineRule="auto"/>
              <w:jc w:val="left"/>
              <w:rPr>
                <w:b/>
                <w:sz w:val="18"/>
              </w:rPr>
            </w:pPr>
            <w:r w:rsidRPr="009104B5">
              <w:rPr>
                <w:b/>
                <w:sz w:val="18"/>
              </w:rPr>
              <w:t> </w:t>
            </w:r>
          </w:p>
        </w:tc>
        <w:tc>
          <w:tcPr>
            <w:tcW w:w="826" w:type="dxa"/>
            <w:tcBorders>
              <w:bottom w:val="single" w:sz="6" w:space="0" w:color="auto"/>
            </w:tcBorders>
            <w:vAlign w:val="bottom"/>
          </w:tcPr>
          <w:p w:rsidR="00460425" w:rsidRPr="009104B5" w:rsidRDefault="00460425">
            <w:pPr>
              <w:spacing w:before="0" w:line="240" w:lineRule="auto"/>
              <w:jc w:val="right"/>
              <w:rPr>
                <w:b/>
                <w:sz w:val="18"/>
              </w:rPr>
            </w:pPr>
            <w:r w:rsidRPr="009104B5">
              <w:rPr>
                <w:b/>
                <w:sz w:val="18"/>
              </w:rPr>
              <w:t>31 486</w:t>
            </w:r>
          </w:p>
        </w:tc>
        <w:tc>
          <w:tcPr>
            <w:tcW w:w="284" w:type="dxa"/>
            <w:tcBorders>
              <w:bottom w:val="single" w:sz="6" w:space="0" w:color="auto"/>
            </w:tcBorders>
            <w:vAlign w:val="bottom"/>
          </w:tcPr>
          <w:p w:rsidR="00460425" w:rsidRPr="009104B5" w:rsidRDefault="00460425">
            <w:pPr>
              <w:spacing w:before="0" w:line="240" w:lineRule="auto"/>
              <w:jc w:val="left"/>
              <w:rPr>
                <w:b/>
                <w:sz w:val="18"/>
              </w:rPr>
            </w:pPr>
            <w:r w:rsidRPr="009104B5">
              <w:rPr>
                <w:b/>
                <w:sz w:val="18"/>
              </w:rPr>
              <w:t> </w:t>
            </w:r>
          </w:p>
        </w:tc>
        <w:tc>
          <w:tcPr>
            <w:tcW w:w="684" w:type="dxa"/>
            <w:tcBorders>
              <w:bottom w:val="single" w:sz="6" w:space="0" w:color="auto"/>
            </w:tcBorders>
            <w:vAlign w:val="bottom"/>
          </w:tcPr>
          <w:p w:rsidR="00460425" w:rsidRPr="009104B5" w:rsidRDefault="00460425">
            <w:pPr>
              <w:spacing w:before="0" w:line="240" w:lineRule="auto"/>
              <w:jc w:val="left"/>
              <w:rPr>
                <w:b/>
                <w:sz w:val="18"/>
              </w:rPr>
            </w:pPr>
            <w:r w:rsidRPr="009104B5">
              <w:rPr>
                <w:b/>
                <w:sz w:val="18"/>
              </w:rPr>
              <w:t> </w:t>
            </w:r>
          </w:p>
        </w:tc>
        <w:tc>
          <w:tcPr>
            <w:tcW w:w="801" w:type="dxa"/>
            <w:tcBorders>
              <w:bottom w:val="single" w:sz="6" w:space="0" w:color="auto"/>
            </w:tcBorders>
            <w:vAlign w:val="bottom"/>
          </w:tcPr>
          <w:p w:rsidR="00460425" w:rsidRPr="009104B5" w:rsidRDefault="00460425">
            <w:pPr>
              <w:spacing w:before="0" w:line="240" w:lineRule="auto"/>
              <w:jc w:val="right"/>
              <w:rPr>
                <w:b/>
                <w:sz w:val="18"/>
              </w:rPr>
            </w:pPr>
            <w:r w:rsidRPr="009104B5">
              <w:rPr>
                <w:b/>
                <w:sz w:val="18"/>
              </w:rPr>
              <w:t>19 742</w:t>
            </w:r>
          </w:p>
        </w:tc>
      </w:tr>
      <w:tr w:rsidR="00000000" w:rsidRPr="009104B5">
        <w:tblPrEx>
          <w:tblCellMar>
            <w:top w:w="0" w:type="dxa"/>
            <w:bottom w:w="0" w:type="dxa"/>
          </w:tblCellMar>
        </w:tblPrEx>
        <w:trPr>
          <w:trHeight w:val="255"/>
        </w:trPr>
        <w:tc>
          <w:tcPr>
            <w:tcW w:w="2588" w:type="dxa"/>
            <w:tcBorders>
              <w:top w:val="single" w:sz="6" w:space="0" w:color="auto"/>
            </w:tcBorders>
            <w:vAlign w:val="bottom"/>
          </w:tcPr>
          <w:p w:rsidR="00460425" w:rsidRPr="009104B5" w:rsidRDefault="00460425">
            <w:pPr>
              <w:spacing w:before="0" w:line="240" w:lineRule="auto"/>
              <w:jc w:val="left"/>
              <w:rPr>
                <w:sz w:val="18"/>
              </w:rPr>
            </w:pPr>
          </w:p>
        </w:tc>
        <w:tc>
          <w:tcPr>
            <w:tcW w:w="440" w:type="dxa"/>
            <w:tcBorders>
              <w:top w:val="single" w:sz="6" w:space="0" w:color="auto"/>
            </w:tcBorders>
            <w:vAlign w:val="bottom"/>
          </w:tcPr>
          <w:p w:rsidR="00460425" w:rsidRPr="009104B5" w:rsidRDefault="00460425">
            <w:pPr>
              <w:spacing w:before="0" w:line="240" w:lineRule="auto"/>
              <w:jc w:val="left"/>
              <w:rPr>
                <w:b/>
                <w:sz w:val="18"/>
              </w:rPr>
            </w:pPr>
          </w:p>
        </w:tc>
        <w:tc>
          <w:tcPr>
            <w:tcW w:w="768" w:type="dxa"/>
            <w:tcBorders>
              <w:top w:val="single" w:sz="6" w:space="0" w:color="auto"/>
            </w:tcBorders>
            <w:vAlign w:val="bottom"/>
          </w:tcPr>
          <w:p w:rsidR="00460425" w:rsidRPr="009104B5" w:rsidRDefault="00460425">
            <w:pPr>
              <w:spacing w:before="0" w:line="240" w:lineRule="auto"/>
              <w:jc w:val="left"/>
              <w:rPr>
                <w:sz w:val="18"/>
              </w:rPr>
            </w:pPr>
          </w:p>
        </w:tc>
        <w:tc>
          <w:tcPr>
            <w:tcW w:w="826" w:type="dxa"/>
            <w:tcBorders>
              <w:top w:val="single" w:sz="6" w:space="0" w:color="auto"/>
            </w:tcBorders>
            <w:vAlign w:val="bottom"/>
          </w:tcPr>
          <w:p w:rsidR="00460425" w:rsidRPr="009104B5" w:rsidRDefault="00460425">
            <w:pPr>
              <w:spacing w:before="0" w:line="240" w:lineRule="auto"/>
              <w:jc w:val="left"/>
              <w:rPr>
                <w:sz w:val="18"/>
              </w:rPr>
            </w:pPr>
          </w:p>
        </w:tc>
        <w:tc>
          <w:tcPr>
            <w:tcW w:w="284" w:type="dxa"/>
            <w:tcBorders>
              <w:top w:val="single" w:sz="6" w:space="0" w:color="auto"/>
            </w:tcBorders>
            <w:vAlign w:val="bottom"/>
          </w:tcPr>
          <w:p w:rsidR="00460425" w:rsidRPr="009104B5" w:rsidRDefault="00460425">
            <w:pPr>
              <w:spacing w:before="0" w:line="240" w:lineRule="auto"/>
              <w:jc w:val="left"/>
              <w:rPr>
                <w:sz w:val="18"/>
              </w:rPr>
            </w:pPr>
          </w:p>
        </w:tc>
        <w:tc>
          <w:tcPr>
            <w:tcW w:w="684" w:type="dxa"/>
            <w:tcBorders>
              <w:top w:val="single" w:sz="6" w:space="0" w:color="auto"/>
            </w:tcBorders>
            <w:vAlign w:val="bottom"/>
          </w:tcPr>
          <w:p w:rsidR="00460425" w:rsidRPr="009104B5" w:rsidRDefault="00460425">
            <w:pPr>
              <w:spacing w:before="0" w:line="240" w:lineRule="auto"/>
              <w:jc w:val="left"/>
              <w:rPr>
                <w:sz w:val="18"/>
              </w:rPr>
            </w:pPr>
          </w:p>
        </w:tc>
        <w:tc>
          <w:tcPr>
            <w:tcW w:w="801" w:type="dxa"/>
            <w:tcBorders>
              <w:top w:val="single" w:sz="6" w:space="0" w:color="auto"/>
            </w:tcBorders>
            <w:vAlign w:val="bottom"/>
          </w:tcPr>
          <w:p w:rsidR="00460425" w:rsidRPr="009104B5" w:rsidRDefault="00460425">
            <w:pPr>
              <w:spacing w:before="0" w:line="240" w:lineRule="auto"/>
              <w:jc w:val="left"/>
              <w:rPr>
                <w:sz w:val="18"/>
              </w:rPr>
            </w:pPr>
          </w:p>
        </w:tc>
      </w:tr>
      <w:tr w:rsidR="00000000" w:rsidRPr="009104B5">
        <w:tblPrEx>
          <w:tblCellMar>
            <w:top w:w="0" w:type="dxa"/>
            <w:bottom w:w="0" w:type="dxa"/>
          </w:tblCellMar>
        </w:tblPrEx>
        <w:trPr>
          <w:trHeight w:val="300"/>
        </w:trPr>
        <w:tc>
          <w:tcPr>
            <w:tcW w:w="2588" w:type="dxa"/>
            <w:vAlign w:val="bottom"/>
          </w:tcPr>
          <w:p w:rsidR="00460425" w:rsidRPr="009104B5" w:rsidRDefault="00460425">
            <w:pPr>
              <w:spacing w:before="0" w:line="240" w:lineRule="auto"/>
              <w:jc w:val="left"/>
              <w:rPr>
                <w:b/>
                <w:sz w:val="18"/>
              </w:rPr>
            </w:pPr>
            <w:r w:rsidRPr="009104B5">
              <w:rPr>
                <w:b/>
                <w:sz w:val="18"/>
              </w:rPr>
              <w:t>Investeringar</w:t>
            </w:r>
          </w:p>
        </w:tc>
        <w:tc>
          <w:tcPr>
            <w:tcW w:w="440" w:type="dxa"/>
            <w:vAlign w:val="bottom"/>
          </w:tcPr>
          <w:p w:rsidR="00460425" w:rsidRPr="009104B5" w:rsidRDefault="00460425">
            <w:pPr>
              <w:spacing w:before="0" w:line="240" w:lineRule="auto"/>
              <w:jc w:val="left"/>
              <w:rPr>
                <w:b/>
                <w:sz w:val="18"/>
              </w:rPr>
            </w:pPr>
          </w:p>
        </w:tc>
        <w:tc>
          <w:tcPr>
            <w:tcW w:w="768" w:type="dxa"/>
            <w:vAlign w:val="bottom"/>
          </w:tcPr>
          <w:p w:rsidR="00460425" w:rsidRPr="009104B5" w:rsidRDefault="00460425">
            <w:pPr>
              <w:spacing w:before="0" w:line="240" w:lineRule="auto"/>
              <w:jc w:val="left"/>
              <w:rPr>
                <w:sz w:val="18"/>
              </w:rPr>
            </w:pPr>
          </w:p>
        </w:tc>
        <w:tc>
          <w:tcPr>
            <w:tcW w:w="826" w:type="dxa"/>
            <w:vAlign w:val="bottom"/>
          </w:tcPr>
          <w:p w:rsidR="00460425" w:rsidRPr="009104B5" w:rsidRDefault="00460425">
            <w:pPr>
              <w:spacing w:before="0" w:line="240" w:lineRule="auto"/>
              <w:jc w:val="left"/>
              <w:rPr>
                <w:sz w:val="18"/>
              </w:rPr>
            </w:pPr>
          </w:p>
        </w:tc>
        <w:tc>
          <w:tcPr>
            <w:tcW w:w="284" w:type="dxa"/>
            <w:vAlign w:val="bottom"/>
          </w:tcPr>
          <w:p w:rsidR="00460425" w:rsidRPr="009104B5" w:rsidRDefault="00460425">
            <w:pPr>
              <w:spacing w:before="0" w:line="240" w:lineRule="auto"/>
              <w:jc w:val="left"/>
              <w:rPr>
                <w:sz w:val="18"/>
              </w:rPr>
            </w:pPr>
          </w:p>
        </w:tc>
        <w:tc>
          <w:tcPr>
            <w:tcW w:w="684" w:type="dxa"/>
            <w:vAlign w:val="bottom"/>
          </w:tcPr>
          <w:p w:rsidR="00460425" w:rsidRPr="009104B5" w:rsidRDefault="00460425">
            <w:pPr>
              <w:spacing w:before="0" w:line="240" w:lineRule="auto"/>
              <w:jc w:val="left"/>
              <w:rPr>
                <w:sz w:val="18"/>
              </w:rPr>
            </w:pPr>
          </w:p>
        </w:tc>
        <w:tc>
          <w:tcPr>
            <w:tcW w:w="801" w:type="dxa"/>
            <w:vAlign w:val="bottom"/>
          </w:tcPr>
          <w:p w:rsidR="00460425" w:rsidRPr="009104B5" w:rsidRDefault="00460425">
            <w:pPr>
              <w:spacing w:before="0" w:line="240" w:lineRule="auto"/>
              <w:jc w:val="left"/>
              <w:rPr>
                <w:sz w:val="18"/>
              </w:rPr>
            </w:pPr>
          </w:p>
        </w:tc>
      </w:tr>
      <w:tr w:rsidR="00000000" w:rsidRPr="009104B5">
        <w:tblPrEx>
          <w:tblCellMar>
            <w:top w:w="0" w:type="dxa"/>
            <w:bottom w:w="0" w:type="dxa"/>
          </w:tblCellMar>
        </w:tblPrEx>
        <w:trPr>
          <w:trHeight w:val="255"/>
        </w:trPr>
        <w:tc>
          <w:tcPr>
            <w:tcW w:w="2588" w:type="dxa"/>
            <w:vAlign w:val="bottom"/>
          </w:tcPr>
          <w:p w:rsidR="00460425" w:rsidRPr="009104B5" w:rsidRDefault="00460425">
            <w:pPr>
              <w:spacing w:before="60" w:line="240" w:lineRule="auto"/>
              <w:jc w:val="left"/>
              <w:rPr>
                <w:spacing w:val="-2"/>
                <w:sz w:val="18"/>
              </w:rPr>
            </w:pPr>
            <w:r w:rsidRPr="009104B5">
              <w:rPr>
                <w:spacing w:val="-2"/>
                <w:sz w:val="18"/>
              </w:rPr>
              <w:t>Investeringar i materiella tillgån</w:t>
            </w:r>
            <w:r w:rsidRPr="009104B5">
              <w:rPr>
                <w:spacing w:val="-2"/>
                <w:sz w:val="18"/>
              </w:rPr>
              <w:t>g</w:t>
            </w:r>
            <w:r w:rsidRPr="009104B5">
              <w:rPr>
                <w:spacing w:val="-2"/>
                <w:sz w:val="18"/>
              </w:rPr>
              <w:t>ar</w:t>
            </w:r>
          </w:p>
        </w:tc>
        <w:tc>
          <w:tcPr>
            <w:tcW w:w="440" w:type="dxa"/>
            <w:vAlign w:val="bottom"/>
          </w:tcPr>
          <w:p w:rsidR="00460425" w:rsidRPr="009104B5" w:rsidRDefault="00460425">
            <w:pPr>
              <w:spacing w:before="60" w:line="240" w:lineRule="auto"/>
              <w:jc w:val="left"/>
              <w:rPr>
                <w:b/>
                <w:sz w:val="18"/>
              </w:rPr>
            </w:pPr>
          </w:p>
        </w:tc>
        <w:tc>
          <w:tcPr>
            <w:tcW w:w="768" w:type="dxa"/>
            <w:vAlign w:val="bottom"/>
          </w:tcPr>
          <w:p w:rsidR="00460425" w:rsidRPr="009104B5" w:rsidRDefault="00460425">
            <w:pPr>
              <w:spacing w:before="60" w:line="240" w:lineRule="auto"/>
              <w:jc w:val="right"/>
              <w:rPr>
                <w:sz w:val="18"/>
              </w:rPr>
            </w:pPr>
            <w:r w:rsidRPr="009104B5">
              <w:rPr>
                <w:sz w:val="18"/>
              </w:rPr>
              <w:t>–3 328</w:t>
            </w:r>
          </w:p>
        </w:tc>
        <w:tc>
          <w:tcPr>
            <w:tcW w:w="826" w:type="dxa"/>
            <w:vAlign w:val="bottom"/>
          </w:tcPr>
          <w:p w:rsidR="00460425" w:rsidRPr="009104B5" w:rsidRDefault="00460425">
            <w:pPr>
              <w:spacing w:before="60" w:line="240" w:lineRule="auto"/>
              <w:jc w:val="left"/>
              <w:rPr>
                <w:sz w:val="18"/>
              </w:rPr>
            </w:pPr>
          </w:p>
        </w:tc>
        <w:tc>
          <w:tcPr>
            <w:tcW w:w="284" w:type="dxa"/>
            <w:vAlign w:val="bottom"/>
          </w:tcPr>
          <w:p w:rsidR="00460425" w:rsidRPr="009104B5" w:rsidRDefault="00460425">
            <w:pPr>
              <w:spacing w:before="60" w:line="240" w:lineRule="auto"/>
              <w:jc w:val="left"/>
              <w:rPr>
                <w:sz w:val="18"/>
              </w:rPr>
            </w:pPr>
          </w:p>
        </w:tc>
        <w:tc>
          <w:tcPr>
            <w:tcW w:w="684" w:type="dxa"/>
            <w:vAlign w:val="bottom"/>
          </w:tcPr>
          <w:p w:rsidR="00460425" w:rsidRPr="009104B5" w:rsidRDefault="00460425">
            <w:pPr>
              <w:spacing w:before="60" w:line="240" w:lineRule="auto"/>
              <w:jc w:val="right"/>
              <w:rPr>
                <w:sz w:val="18"/>
              </w:rPr>
            </w:pPr>
            <w:r w:rsidRPr="009104B5">
              <w:rPr>
                <w:sz w:val="18"/>
              </w:rPr>
              <w:t>–36 944</w:t>
            </w:r>
          </w:p>
        </w:tc>
        <w:tc>
          <w:tcPr>
            <w:tcW w:w="801" w:type="dxa"/>
            <w:vAlign w:val="bottom"/>
          </w:tcPr>
          <w:p w:rsidR="00460425" w:rsidRPr="009104B5" w:rsidRDefault="00460425">
            <w:pPr>
              <w:spacing w:before="60" w:line="240" w:lineRule="auto"/>
              <w:jc w:val="left"/>
              <w:rPr>
                <w:sz w:val="18"/>
              </w:rPr>
            </w:pPr>
          </w:p>
        </w:tc>
      </w:tr>
      <w:tr w:rsidR="00000000" w:rsidRPr="009104B5">
        <w:tblPrEx>
          <w:tblCellMar>
            <w:top w:w="0" w:type="dxa"/>
            <w:bottom w:w="0" w:type="dxa"/>
          </w:tblCellMar>
        </w:tblPrEx>
        <w:trPr>
          <w:trHeight w:val="255"/>
        </w:trPr>
        <w:tc>
          <w:tcPr>
            <w:tcW w:w="2588" w:type="dxa"/>
            <w:vAlign w:val="bottom"/>
          </w:tcPr>
          <w:p w:rsidR="00460425" w:rsidRPr="009104B5" w:rsidRDefault="00460425">
            <w:pPr>
              <w:spacing w:before="60" w:line="240" w:lineRule="auto"/>
              <w:jc w:val="left"/>
              <w:rPr>
                <w:sz w:val="18"/>
              </w:rPr>
            </w:pPr>
            <w:r w:rsidRPr="009104B5">
              <w:rPr>
                <w:sz w:val="18"/>
              </w:rPr>
              <w:t>Investeringar i immateriella til</w:t>
            </w:r>
            <w:r w:rsidRPr="009104B5">
              <w:rPr>
                <w:sz w:val="18"/>
              </w:rPr>
              <w:t>l</w:t>
            </w:r>
            <w:r w:rsidRPr="009104B5">
              <w:rPr>
                <w:sz w:val="18"/>
              </w:rPr>
              <w:t>gångar</w:t>
            </w:r>
          </w:p>
        </w:tc>
        <w:tc>
          <w:tcPr>
            <w:tcW w:w="440" w:type="dxa"/>
            <w:vAlign w:val="bottom"/>
          </w:tcPr>
          <w:p w:rsidR="00460425" w:rsidRPr="009104B5" w:rsidRDefault="00460425">
            <w:pPr>
              <w:spacing w:before="60" w:line="240" w:lineRule="auto"/>
              <w:jc w:val="left"/>
              <w:rPr>
                <w:b/>
                <w:sz w:val="18"/>
              </w:rPr>
            </w:pPr>
          </w:p>
        </w:tc>
        <w:tc>
          <w:tcPr>
            <w:tcW w:w="768" w:type="dxa"/>
            <w:tcBorders>
              <w:bottom w:val="single" w:sz="6" w:space="0" w:color="auto"/>
            </w:tcBorders>
            <w:vAlign w:val="bottom"/>
          </w:tcPr>
          <w:p w:rsidR="00460425" w:rsidRPr="009104B5" w:rsidRDefault="00460425">
            <w:pPr>
              <w:spacing w:before="60" w:line="240" w:lineRule="auto"/>
              <w:jc w:val="right"/>
              <w:rPr>
                <w:sz w:val="18"/>
              </w:rPr>
            </w:pPr>
            <w:r w:rsidRPr="009104B5">
              <w:rPr>
                <w:sz w:val="18"/>
              </w:rPr>
              <w:t>–3 548</w:t>
            </w:r>
          </w:p>
        </w:tc>
        <w:tc>
          <w:tcPr>
            <w:tcW w:w="826" w:type="dxa"/>
            <w:tcBorders>
              <w:bottom w:val="single" w:sz="6" w:space="0" w:color="auto"/>
            </w:tcBorders>
            <w:vAlign w:val="bottom"/>
          </w:tcPr>
          <w:p w:rsidR="00460425" w:rsidRPr="009104B5" w:rsidRDefault="00460425">
            <w:pPr>
              <w:spacing w:before="60" w:line="240" w:lineRule="auto"/>
              <w:jc w:val="left"/>
              <w:rPr>
                <w:sz w:val="18"/>
              </w:rPr>
            </w:pPr>
          </w:p>
        </w:tc>
        <w:tc>
          <w:tcPr>
            <w:tcW w:w="284" w:type="dxa"/>
            <w:vAlign w:val="bottom"/>
          </w:tcPr>
          <w:p w:rsidR="00460425" w:rsidRPr="009104B5" w:rsidRDefault="00460425">
            <w:pPr>
              <w:spacing w:before="60" w:line="240" w:lineRule="auto"/>
              <w:jc w:val="left"/>
              <w:rPr>
                <w:sz w:val="18"/>
              </w:rPr>
            </w:pPr>
          </w:p>
        </w:tc>
        <w:tc>
          <w:tcPr>
            <w:tcW w:w="684" w:type="dxa"/>
            <w:tcBorders>
              <w:bottom w:val="single" w:sz="6" w:space="0" w:color="auto"/>
            </w:tcBorders>
            <w:vAlign w:val="bottom"/>
          </w:tcPr>
          <w:p w:rsidR="00460425" w:rsidRPr="009104B5" w:rsidRDefault="00460425">
            <w:pPr>
              <w:spacing w:before="60" w:line="240" w:lineRule="auto"/>
              <w:jc w:val="right"/>
              <w:rPr>
                <w:sz w:val="18"/>
              </w:rPr>
            </w:pPr>
            <w:r w:rsidRPr="009104B5">
              <w:rPr>
                <w:sz w:val="18"/>
              </w:rPr>
              <w:t>–14 404</w:t>
            </w:r>
          </w:p>
        </w:tc>
        <w:tc>
          <w:tcPr>
            <w:tcW w:w="801" w:type="dxa"/>
            <w:tcBorders>
              <w:bottom w:val="single" w:sz="6" w:space="0" w:color="auto"/>
            </w:tcBorders>
            <w:vAlign w:val="bottom"/>
          </w:tcPr>
          <w:p w:rsidR="00460425" w:rsidRPr="009104B5" w:rsidRDefault="00460425">
            <w:pPr>
              <w:spacing w:before="60" w:line="240" w:lineRule="auto"/>
              <w:jc w:val="left"/>
              <w:rPr>
                <w:sz w:val="18"/>
              </w:rPr>
            </w:pPr>
          </w:p>
        </w:tc>
      </w:tr>
      <w:tr w:rsidR="00000000" w:rsidRPr="009104B5">
        <w:tblPrEx>
          <w:tblCellMar>
            <w:top w:w="0" w:type="dxa"/>
            <w:bottom w:w="0" w:type="dxa"/>
          </w:tblCellMar>
        </w:tblPrEx>
        <w:trPr>
          <w:trHeight w:val="255"/>
        </w:trPr>
        <w:tc>
          <w:tcPr>
            <w:tcW w:w="2588" w:type="dxa"/>
            <w:vAlign w:val="bottom"/>
          </w:tcPr>
          <w:p w:rsidR="00460425" w:rsidRPr="009104B5" w:rsidRDefault="00460425">
            <w:pPr>
              <w:spacing w:before="60" w:line="240" w:lineRule="auto"/>
              <w:jc w:val="left"/>
              <w:rPr>
                <w:b/>
                <w:sz w:val="18"/>
              </w:rPr>
            </w:pPr>
            <w:r w:rsidRPr="009104B5">
              <w:rPr>
                <w:b/>
                <w:sz w:val="18"/>
              </w:rPr>
              <w:t>Summa investeringsutgifter</w:t>
            </w:r>
          </w:p>
        </w:tc>
        <w:tc>
          <w:tcPr>
            <w:tcW w:w="440" w:type="dxa"/>
            <w:vAlign w:val="bottom"/>
          </w:tcPr>
          <w:p w:rsidR="00460425" w:rsidRPr="009104B5" w:rsidRDefault="00460425">
            <w:pPr>
              <w:spacing w:before="60" w:line="240" w:lineRule="auto"/>
              <w:jc w:val="left"/>
              <w:rPr>
                <w:b/>
                <w:sz w:val="18"/>
              </w:rPr>
            </w:pPr>
          </w:p>
        </w:tc>
        <w:tc>
          <w:tcPr>
            <w:tcW w:w="768" w:type="dxa"/>
            <w:tcBorders>
              <w:top w:val="single" w:sz="6" w:space="0" w:color="auto"/>
            </w:tcBorders>
            <w:vAlign w:val="bottom"/>
          </w:tcPr>
          <w:p w:rsidR="00460425" w:rsidRPr="009104B5" w:rsidRDefault="00460425">
            <w:pPr>
              <w:spacing w:before="60" w:line="240" w:lineRule="auto"/>
              <w:jc w:val="left"/>
              <w:rPr>
                <w:sz w:val="18"/>
              </w:rPr>
            </w:pPr>
            <w:r w:rsidRPr="009104B5">
              <w:rPr>
                <w:sz w:val="18"/>
              </w:rPr>
              <w:t> </w:t>
            </w:r>
          </w:p>
        </w:tc>
        <w:tc>
          <w:tcPr>
            <w:tcW w:w="826" w:type="dxa"/>
            <w:tcBorders>
              <w:top w:val="single" w:sz="6" w:space="0" w:color="auto"/>
            </w:tcBorders>
            <w:vAlign w:val="bottom"/>
          </w:tcPr>
          <w:p w:rsidR="00460425" w:rsidRPr="009104B5" w:rsidRDefault="00460425">
            <w:pPr>
              <w:spacing w:before="60" w:line="240" w:lineRule="auto"/>
              <w:jc w:val="right"/>
              <w:rPr>
                <w:b/>
                <w:sz w:val="18"/>
              </w:rPr>
            </w:pPr>
            <w:r w:rsidRPr="009104B5">
              <w:rPr>
                <w:b/>
                <w:sz w:val="18"/>
              </w:rPr>
              <w:t>–6 876</w:t>
            </w:r>
          </w:p>
        </w:tc>
        <w:tc>
          <w:tcPr>
            <w:tcW w:w="284" w:type="dxa"/>
            <w:vAlign w:val="bottom"/>
          </w:tcPr>
          <w:p w:rsidR="00460425" w:rsidRPr="009104B5" w:rsidRDefault="00460425">
            <w:pPr>
              <w:spacing w:before="60" w:line="240" w:lineRule="auto"/>
              <w:jc w:val="left"/>
              <w:rPr>
                <w:sz w:val="18"/>
              </w:rPr>
            </w:pPr>
          </w:p>
        </w:tc>
        <w:tc>
          <w:tcPr>
            <w:tcW w:w="684" w:type="dxa"/>
            <w:tcBorders>
              <w:top w:val="single" w:sz="6" w:space="0" w:color="auto"/>
            </w:tcBorders>
            <w:vAlign w:val="bottom"/>
          </w:tcPr>
          <w:p w:rsidR="00460425" w:rsidRPr="009104B5" w:rsidRDefault="00460425">
            <w:pPr>
              <w:spacing w:before="60" w:line="240" w:lineRule="auto"/>
              <w:jc w:val="left"/>
              <w:rPr>
                <w:sz w:val="18"/>
              </w:rPr>
            </w:pPr>
            <w:r w:rsidRPr="009104B5">
              <w:rPr>
                <w:sz w:val="18"/>
              </w:rPr>
              <w:t> </w:t>
            </w:r>
          </w:p>
        </w:tc>
        <w:tc>
          <w:tcPr>
            <w:tcW w:w="801" w:type="dxa"/>
            <w:tcBorders>
              <w:top w:val="single" w:sz="6" w:space="0" w:color="auto"/>
            </w:tcBorders>
            <w:vAlign w:val="bottom"/>
          </w:tcPr>
          <w:p w:rsidR="00460425" w:rsidRPr="009104B5" w:rsidRDefault="00460425">
            <w:pPr>
              <w:spacing w:before="60" w:line="240" w:lineRule="auto"/>
              <w:jc w:val="right"/>
              <w:rPr>
                <w:b/>
                <w:sz w:val="18"/>
              </w:rPr>
            </w:pPr>
            <w:r w:rsidRPr="009104B5">
              <w:rPr>
                <w:b/>
                <w:sz w:val="18"/>
              </w:rPr>
              <w:t>–51 348</w:t>
            </w:r>
          </w:p>
        </w:tc>
      </w:tr>
      <w:tr w:rsidR="00000000" w:rsidRPr="009104B5">
        <w:tblPrEx>
          <w:tblCellMar>
            <w:top w:w="0" w:type="dxa"/>
            <w:bottom w:w="0" w:type="dxa"/>
          </w:tblCellMar>
        </w:tblPrEx>
        <w:trPr>
          <w:trHeight w:val="255"/>
        </w:trPr>
        <w:tc>
          <w:tcPr>
            <w:tcW w:w="2588" w:type="dxa"/>
            <w:vAlign w:val="bottom"/>
          </w:tcPr>
          <w:p w:rsidR="00460425" w:rsidRPr="009104B5" w:rsidRDefault="00460425">
            <w:pPr>
              <w:spacing w:before="0" w:line="240" w:lineRule="auto"/>
              <w:jc w:val="left"/>
              <w:rPr>
                <w:sz w:val="18"/>
              </w:rPr>
            </w:pPr>
          </w:p>
        </w:tc>
        <w:tc>
          <w:tcPr>
            <w:tcW w:w="440" w:type="dxa"/>
            <w:vAlign w:val="bottom"/>
          </w:tcPr>
          <w:p w:rsidR="00460425" w:rsidRPr="009104B5" w:rsidRDefault="00460425">
            <w:pPr>
              <w:spacing w:before="0" w:line="240" w:lineRule="auto"/>
              <w:jc w:val="left"/>
              <w:rPr>
                <w:b/>
                <w:sz w:val="18"/>
              </w:rPr>
            </w:pPr>
          </w:p>
        </w:tc>
        <w:tc>
          <w:tcPr>
            <w:tcW w:w="768" w:type="dxa"/>
            <w:vAlign w:val="bottom"/>
          </w:tcPr>
          <w:p w:rsidR="00460425" w:rsidRPr="009104B5" w:rsidRDefault="00460425">
            <w:pPr>
              <w:spacing w:before="0" w:line="240" w:lineRule="auto"/>
              <w:jc w:val="left"/>
              <w:rPr>
                <w:sz w:val="18"/>
              </w:rPr>
            </w:pPr>
          </w:p>
        </w:tc>
        <w:tc>
          <w:tcPr>
            <w:tcW w:w="826" w:type="dxa"/>
            <w:vAlign w:val="bottom"/>
          </w:tcPr>
          <w:p w:rsidR="00460425" w:rsidRPr="009104B5" w:rsidRDefault="00460425">
            <w:pPr>
              <w:spacing w:before="0" w:line="240" w:lineRule="auto"/>
              <w:jc w:val="left"/>
              <w:rPr>
                <w:sz w:val="18"/>
              </w:rPr>
            </w:pPr>
          </w:p>
        </w:tc>
        <w:tc>
          <w:tcPr>
            <w:tcW w:w="284" w:type="dxa"/>
            <w:vAlign w:val="bottom"/>
          </w:tcPr>
          <w:p w:rsidR="00460425" w:rsidRPr="009104B5" w:rsidRDefault="00460425">
            <w:pPr>
              <w:spacing w:before="0" w:line="240" w:lineRule="auto"/>
              <w:jc w:val="left"/>
              <w:rPr>
                <w:sz w:val="18"/>
              </w:rPr>
            </w:pPr>
          </w:p>
        </w:tc>
        <w:tc>
          <w:tcPr>
            <w:tcW w:w="684" w:type="dxa"/>
            <w:vAlign w:val="bottom"/>
          </w:tcPr>
          <w:p w:rsidR="00460425" w:rsidRPr="009104B5" w:rsidRDefault="00460425">
            <w:pPr>
              <w:spacing w:before="0" w:line="240" w:lineRule="auto"/>
              <w:jc w:val="left"/>
              <w:rPr>
                <w:sz w:val="18"/>
              </w:rPr>
            </w:pPr>
          </w:p>
        </w:tc>
        <w:tc>
          <w:tcPr>
            <w:tcW w:w="801" w:type="dxa"/>
            <w:vAlign w:val="bottom"/>
          </w:tcPr>
          <w:p w:rsidR="00460425" w:rsidRPr="009104B5" w:rsidRDefault="00460425">
            <w:pPr>
              <w:spacing w:before="0" w:line="240" w:lineRule="auto"/>
              <w:jc w:val="left"/>
              <w:rPr>
                <w:sz w:val="18"/>
              </w:rPr>
            </w:pPr>
          </w:p>
        </w:tc>
      </w:tr>
      <w:tr w:rsidR="00000000" w:rsidRPr="009104B5">
        <w:tblPrEx>
          <w:tblCellMar>
            <w:top w:w="0" w:type="dxa"/>
            <w:bottom w:w="0" w:type="dxa"/>
          </w:tblCellMar>
        </w:tblPrEx>
        <w:trPr>
          <w:trHeight w:val="300"/>
        </w:trPr>
        <w:tc>
          <w:tcPr>
            <w:tcW w:w="2588" w:type="dxa"/>
            <w:vAlign w:val="bottom"/>
          </w:tcPr>
          <w:p w:rsidR="00460425" w:rsidRPr="009104B5" w:rsidRDefault="00460425">
            <w:pPr>
              <w:spacing w:before="60" w:line="240" w:lineRule="auto"/>
              <w:jc w:val="left"/>
              <w:rPr>
                <w:b/>
                <w:sz w:val="18"/>
              </w:rPr>
            </w:pPr>
            <w:r w:rsidRPr="009104B5">
              <w:rPr>
                <w:b/>
                <w:sz w:val="18"/>
              </w:rPr>
              <w:t>Finansiering av investeringar</w:t>
            </w:r>
          </w:p>
        </w:tc>
        <w:tc>
          <w:tcPr>
            <w:tcW w:w="440" w:type="dxa"/>
            <w:vAlign w:val="bottom"/>
          </w:tcPr>
          <w:p w:rsidR="00460425" w:rsidRPr="009104B5" w:rsidRDefault="00460425">
            <w:pPr>
              <w:spacing w:before="60" w:line="240" w:lineRule="auto"/>
              <w:jc w:val="left"/>
              <w:rPr>
                <w:b/>
                <w:sz w:val="18"/>
              </w:rPr>
            </w:pPr>
          </w:p>
        </w:tc>
        <w:tc>
          <w:tcPr>
            <w:tcW w:w="768" w:type="dxa"/>
            <w:vAlign w:val="bottom"/>
          </w:tcPr>
          <w:p w:rsidR="00460425" w:rsidRPr="009104B5" w:rsidRDefault="00460425">
            <w:pPr>
              <w:spacing w:before="60" w:line="240" w:lineRule="auto"/>
              <w:jc w:val="left"/>
              <w:rPr>
                <w:sz w:val="18"/>
              </w:rPr>
            </w:pPr>
          </w:p>
        </w:tc>
        <w:tc>
          <w:tcPr>
            <w:tcW w:w="826" w:type="dxa"/>
            <w:vAlign w:val="bottom"/>
          </w:tcPr>
          <w:p w:rsidR="00460425" w:rsidRPr="009104B5" w:rsidRDefault="00460425">
            <w:pPr>
              <w:spacing w:before="60" w:line="240" w:lineRule="auto"/>
              <w:jc w:val="left"/>
              <w:rPr>
                <w:sz w:val="18"/>
              </w:rPr>
            </w:pPr>
          </w:p>
        </w:tc>
        <w:tc>
          <w:tcPr>
            <w:tcW w:w="284" w:type="dxa"/>
            <w:vAlign w:val="bottom"/>
          </w:tcPr>
          <w:p w:rsidR="00460425" w:rsidRPr="009104B5" w:rsidRDefault="00460425">
            <w:pPr>
              <w:spacing w:before="60" w:line="240" w:lineRule="auto"/>
              <w:jc w:val="left"/>
              <w:rPr>
                <w:sz w:val="18"/>
              </w:rPr>
            </w:pPr>
          </w:p>
        </w:tc>
        <w:tc>
          <w:tcPr>
            <w:tcW w:w="684" w:type="dxa"/>
            <w:vAlign w:val="bottom"/>
          </w:tcPr>
          <w:p w:rsidR="00460425" w:rsidRPr="009104B5" w:rsidRDefault="00460425">
            <w:pPr>
              <w:spacing w:before="60" w:line="240" w:lineRule="auto"/>
              <w:jc w:val="left"/>
              <w:rPr>
                <w:sz w:val="18"/>
              </w:rPr>
            </w:pPr>
          </w:p>
        </w:tc>
        <w:tc>
          <w:tcPr>
            <w:tcW w:w="801" w:type="dxa"/>
            <w:vAlign w:val="bottom"/>
          </w:tcPr>
          <w:p w:rsidR="00460425" w:rsidRPr="009104B5" w:rsidRDefault="00460425">
            <w:pPr>
              <w:spacing w:before="60" w:line="240" w:lineRule="auto"/>
              <w:jc w:val="left"/>
              <w:rPr>
                <w:sz w:val="18"/>
              </w:rPr>
            </w:pPr>
          </w:p>
        </w:tc>
      </w:tr>
      <w:tr w:rsidR="00000000" w:rsidRPr="009104B5">
        <w:tblPrEx>
          <w:tblCellMar>
            <w:top w:w="0" w:type="dxa"/>
            <w:bottom w:w="0" w:type="dxa"/>
          </w:tblCellMar>
        </w:tblPrEx>
        <w:trPr>
          <w:trHeight w:val="255"/>
        </w:trPr>
        <w:tc>
          <w:tcPr>
            <w:tcW w:w="2588" w:type="dxa"/>
            <w:vAlign w:val="bottom"/>
          </w:tcPr>
          <w:p w:rsidR="00460425" w:rsidRPr="009104B5" w:rsidRDefault="00460425">
            <w:pPr>
              <w:spacing w:before="60" w:line="240" w:lineRule="auto"/>
              <w:jc w:val="left"/>
              <w:rPr>
                <w:sz w:val="18"/>
              </w:rPr>
            </w:pPr>
            <w:r w:rsidRPr="009104B5">
              <w:rPr>
                <w:sz w:val="18"/>
              </w:rPr>
              <w:t>Lån från Riksgäldskontoret</w:t>
            </w:r>
          </w:p>
        </w:tc>
        <w:tc>
          <w:tcPr>
            <w:tcW w:w="440" w:type="dxa"/>
            <w:vAlign w:val="bottom"/>
          </w:tcPr>
          <w:p w:rsidR="00460425" w:rsidRPr="009104B5" w:rsidRDefault="00460425">
            <w:pPr>
              <w:spacing w:before="60" w:line="240" w:lineRule="auto"/>
              <w:jc w:val="left"/>
              <w:rPr>
                <w:b/>
                <w:sz w:val="18"/>
              </w:rPr>
            </w:pPr>
          </w:p>
        </w:tc>
        <w:tc>
          <w:tcPr>
            <w:tcW w:w="768" w:type="dxa"/>
            <w:vAlign w:val="bottom"/>
          </w:tcPr>
          <w:p w:rsidR="00460425" w:rsidRPr="009104B5" w:rsidRDefault="00460425">
            <w:pPr>
              <w:spacing w:before="60" w:line="240" w:lineRule="auto"/>
              <w:jc w:val="right"/>
              <w:rPr>
                <w:sz w:val="18"/>
              </w:rPr>
            </w:pPr>
            <w:r w:rsidRPr="009104B5">
              <w:rPr>
                <w:sz w:val="18"/>
              </w:rPr>
              <w:t>0</w:t>
            </w:r>
          </w:p>
        </w:tc>
        <w:tc>
          <w:tcPr>
            <w:tcW w:w="826" w:type="dxa"/>
            <w:vAlign w:val="bottom"/>
          </w:tcPr>
          <w:p w:rsidR="00460425" w:rsidRPr="009104B5" w:rsidRDefault="00460425">
            <w:pPr>
              <w:spacing w:before="60" w:line="240" w:lineRule="auto"/>
              <w:jc w:val="left"/>
              <w:rPr>
                <w:sz w:val="18"/>
              </w:rPr>
            </w:pPr>
          </w:p>
        </w:tc>
        <w:tc>
          <w:tcPr>
            <w:tcW w:w="284" w:type="dxa"/>
            <w:vAlign w:val="bottom"/>
          </w:tcPr>
          <w:p w:rsidR="00460425" w:rsidRPr="009104B5" w:rsidRDefault="00460425">
            <w:pPr>
              <w:spacing w:before="60" w:line="240" w:lineRule="auto"/>
              <w:jc w:val="left"/>
              <w:rPr>
                <w:sz w:val="18"/>
              </w:rPr>
            </w:pPr>
          </w:p>
        </w:tc>
        <w:tc>
          <w:tcPr>
            <w:tcW w:w="684" w:type="dxa"/>
            <w:vAlign w:val="bottom"/>
          </w:tcPr>
          <w:p w:rsidR="00460425" w:rsidRPr="009104B5" w:rsidRDefault="00460425">
            <w:pPr>
              <w:spacing w:before="60" w:line="240" w:lineRule="auto"/>
              <w:jc w:val="right"/>
              <w:rPr>
                <w:sz w:val="18"/>
              </w:rPr>
            </w:pPr>
            <w:r w:rsidRPr="009104B5">
              <w:rPr>
                <w:sz w:val="18"/>
              </w:rPr>
              <w:t>49 517</w:t>
            </w:r>
          </w:p>
        </w:tc>
        <w:tc>
          <w:tcPr>
            <w:tcW w:w="801" w:type="dxa"/>
            <w:vAlign w:val="bottom"/>
          </w:tcPr>
          <w:p w:rsidR="00460425" w:rsidRPr="009104B5" w:rsidRDefault="00460425">
            <w:pPr>
              <w:spacing w:before="60" w:line="240" w:lineRule="auto"/>
              <w:jc w:val="left"/>
              <w:rPr>
                <w:sz w:val="18"/>
              </w:rPr>
            </w:pPr>
          </w:p>
        </w:tc>
      </w:tr>
      <w:tr w:rsidR="00000000" w:rsidRPr="009104B5">
        <w:tblPrEx>
          <w:tblCellMar>
            <w:top w:w="0" w:type="dxa"/>
            <w:bottom w:w="0" w:type="dxa"/>
          </w:tblCellMar>
        </w:tblPrEx>
        <w:trPr>
          <w:trHeight w:val="255"/>
        </w:trPr>
        <w:tc>
          <w:tcPr>
            <w:tcW w:w="2588" w:type="dxa"/>
            <w:vAlign w:val="bottom"/>
          </w:tcPr>
          <w:p w:rsidR="00460425" w:rsidRPr="009104B5" w:rsidRDefault="00460425">
            <w:pPr>
              <w:spacing w:before="60" w:line="240" w:lineRule="auto"/>
              <w:jc w:val="left"/>
              <w:rPr>
                <w:sz w:val="18"/>
              </w:rPr>
            </w:pPr>
            <w:r w:rsidRPr="009104B5">
              <w:rPr>
                <w:sz w:val="18"/>
              </w:rPr>
              <w:t>- amorteringar</w:t>
            </w:r>
          </w:p>
        </w:tc>
        <w:tc>
          <w:tcPr>
            <w:tcW w:w="440" w:type="dxa"/>
            <w:vAlign w:val="bottom"/>
          </w:tcPr>
          <w:p w:rsidR="00460425" w:rsidRPr="009104B5" w:rsidRDefault="00460425">
            <w:pPr>
              <w:spacing w:before="60" w:line="240" w:lineRule="auto"/>
              <w:jc w:val="left"/>
              <w:rPr>
                <w:b/>
                <w:sz w:val="18"/>
              </w:rPr>
            </w:pPr>
          </w:p>
        </w:tc>
        <w:tc>
          <w:tcPr>
            <w:tcW w:w="768" w:type="dxa"/>
            <w:tcBorders>
              <w:bottom w:val="single" w:sz="6" w:space="0" w:color="auto"/>
            </w:tcBorders>
            <w:vAlign w:val="bottom"/>
          </w:tcPr>
          <w:p w:rsidR="00460425" w:rsidRPr="009104B5" w:rsidRDefault="00460425">
            <w:pPr>
              <w:spacing w:before="60" w:line="240" w:lineRule="auto"/>
              <w:jc w:val="right"/>
              <w:rPr>
                <w:sz w:val="18"/>
              </w:rPr>
            </w:pPr>
            <w:r w:rsidRPr="009104B5">
              <w:rPr>
                <w:sz w:val="18"/>
              </w:rPr>
              <w:t>–6 100</w:t>
            </w:r>
          </w:p>
        </w:tc>
        <w:tc>
          <w:tcPr>
            <w:tcW w:w="826" w:type="dxa"/>
            <w:tcBorders>
              <w:bottom w:val="single" w:sz="6" w:space="0" w:color="auto"/>
            </w:tcBorders>
            <w:vAlign w:val="bottom"/>
          </w:tcPr>
          <w:p w:rsidR="00460425" w:rsidRPr="009104B5" w:rsidRDefault="00460425">
            <w:pPr>
              <w:spacing w:before="60" w:line="240" w:lineRule="auto"/>
              <w:jc w:val="left"/>
              <w:rPr>
                <w:sz w:val="18"/>
              </w:rPr>
            </w:pPr>
          </w:p>
        </w:tc>
        <w:tc>
          <w:tcPr>
            <w:tcW w:w="284" w:type="dxa"/>
            <w:vAlign w:val="bottom"/>
          </w:tcPr>
          <w:p w:rsidR="00460425" w:rsidRPr="009104B5" w:rsidRDefault="00460425">
            <w:pPr>
              <w:spacing w:before="60" w:line="240" w:lineRule="auto"/>
              <w:jc w:val="left"/>
              <w:rPr>
                <w:sz w:val="18"/>
              </w:rPr>
            </w:pPr>
          </w:p>
        </w:tc>
        <w:tc>
          <w:tcPr>
            <w:tcW w:w="684" w:type="dxa"/>
            <w:tcBorders>
              <w:bottom w:val="single" w:sz="6" w:space="0" w:color="auto"/>
            </w:tcBorders>
            <w:vAlign w:val="bottom"/>
          </w:tcPr>
          <w:p w:rsidR="00460425" w:rsidRPr="009104B5" w:rsidRDefault="00460425">
            <w:pPr>
              <w:spacing w:before="60" w:line="240" w:lineRule="auto"/>
              <w:jc w:val="right"/>
              <w:rPr>
                <w:sz w:val="18"/>
              </w:rPr>
            </w:pPr>
            <w:r w:rsidRPr="009104B5">
              <w:rPr>
                <w:sz w:val="18"/>
              </w:rPr>
              <w:t>–5 717</w:t>
            </w:r>
          </w:p>
        </w:tc>
        <w:tc>
          <w:tcPr>
            <w:tcW w:w="801" w:type="dxa"/>
            <w:tcBorders>
              <w:bottom w:val="single" w:sz="6" w:space="0" w:color="auto"/>
            </w:tcBorders>
            <w:vAlign w:val="bottom"/>
          </w:tcPr>
          <w:p w:rsidR="00460425" w:rsidRPr="009104B5" w:rsidRDefault="00460425">
            <w:pPr>
              <w:spacing w:before="60" w:line="240" w:lineRule="auto"/>
              <w:jc w:val="left"/>
              <w:rPr>
                <w:sz w:val="18"/>
              </w:rPr>
            </w:pPr>
          </w:p>
        </w:tc>
      </w:tr>
      <w:tr w:rsidR="00000000" w:rsidRPr="009104B5">
        <w:tblPrEx>
          <w:tblCellMar>
            <w:top w:w="0" w:type="dxa"/>
            <w:bottom w:w="0" w:type="dxa"/>
          </w:tblCellMar>
        </w:tblPrEx>
        <w:trPr>
          <w:trHeight w:val="510"/>
        </w:trPr>
        <w:tc>
          <w:tcPr>
            <w:tcW w:w="2588" w:type="dxa"/>
            <w:vAlign w:val="bottom"/>
          </w:tcPr>
          <w:p w:rsidR="00460425" w:rsidRPr="009104B5" w:rsidRDefault="00460425">
            <w:pPr>
              <w:spacing w:before="0" w:line="240" w:lineRule="auto"/>
              <w:jc w:val="left"/>
              <w:rPr>
                <w:b/>
                <w:sz w:val="18"/>
              </w:rPr>
            </w:pPr>
            <w:r w:rsidRPr="009104B5">
              <w:rPr>
                <w:b/>
                <w:sz w:val="18"/>
              </w:rPr>
              <w:t>Summa medel som tillförts för finansiering av inv</w:t>
            </w:r>
            <w:r w:rsidRPr="009104B5">
              <w:rPr>
                <w:b/>
                <w:sz w:val="18"/>
              </w:rPr>
              <w:t>e</w:t>
            </w:r>
            <w:r w:rsidRPr="009104B5">
              <w:rPr>
                <w:b/>
                <w:sz w:val="18"/>
              </w:rPr>
              <w:t>steringar</w:t>
            </w:r>
          </w:p>
        </w:tc>
        <w:tc>
          <w:tcPr>
            <w:tcW w:w="440" w:type="dxa"/>
            <w:vAlign w:val="bottom"/>
          </w:tcPr>
          <w:p w:rsidR="00460425" w:rsidRPr="009104B5" w:rsidRDefault="00460425">
            <w:pPr>
              <w:spacing w:before="0" w:line="240" w:lineRule="auto"/>
              <w:jc w:val="left"/>
              <w:rPr>
                <w:b/>
                <w:sz w:val="18"/>
              </w:rPr>
            </w:pPr>
          </w:p>
        </w:tc>
        <w:tc>
          <w:tcPr>
            <w:tcW w:w="768" w:type="dxa"/>
            <w:tcBorders>
              <w:top w:val="single" w:sz="6" w:space="0" w:color="auto"/>
            </w:tcBorders>
            <w:vAlign w:val="bottom"/>
          </w:tcPr>
          <w:p w:rsidR="00460425" w:rsidRPr="009104B5" w:rsidRDefault="00460425">
            <w:pPr>
              <w:spacing w:before="0" w:line="240" w:lineRule="auto"/>
              <w:jc w:val="left"/>
              <w:rPr>
                <w:sz w:val="18"/>
              </w:rPr>
            </w:pPr>
            <w:r w:rsidRPr="009104B5">
              <w:rPr>
                <w:sz w:val="18"/>
              </w:rPr>
              <w:t> </w:t>
            </w:r>
          </w:p>
        </w:tc>
        <w:tc>
          <w:tcPr>
            <w:tcW w:w="826" w:type="dxa"/>
            <w:tcBorders>
              <w:top w:val="single" w:sz="6" w:space="0" w:color="auto"/>
            </w:tcBorders>
            <w:vAlign w:val="bottom"/>
          </w:tcPr>
          <w:p w:rsidR="00460425" w:rsidRPr="009104B5" w:rsidRDefault="00460425">
            <w:pPr>
              <w:spacing w:before="0" w:line="240" w:lineRule="auto"/>
              <w:jc w:val="right"/>
              <w:rPr>
                <w:b/>
                <w:sz w:val="18"/>
              </w:rPr>
            </w:pPr>
            <w:r w:rsidRPr="009104B5">
              <w:rPr>
                <w:b/>
                <w:sz w:val="18"/>
              </w:rPr>
              <w:t>–6 100</w:t>
            </w:r>
          </w:p>
        </w:tc>
        <w:tc>
          <w:tcPr>
            <w:tcW w:w="284" w:type="dxa"/>
            <w:vAlign w:val="bottom"/>
          </w:tcPr>
          <w:p w:rsidR="00460425" w:rsidRPr="009104B5" w:rsidRDefault="00460425">
            <w:pPr>
              <w:spacing w:before="0" w:line="240" w:lineRule="auto"/>
              <w:jc w:val="left"/>
              <w:rPr>
                <w:sz w:val="18"/>
              </w:rPr>
            </w:pPr>
          </w:p>
        </w:tc>
        <w:tc>
          <w:tcPr>
            <w:tcW w:w="684" w:type="dxa"/>
            <w:tcBorders>
              <w:top w:val="single" w:sz="6" w:space="0" w:color="auto"/>
            </w:tcBorders>
            <w:vAlign w:val="bottom"/>
          </w:tcPr>
          <w:p w:rsidR="00460425" w:rsidRPr="009104B5" w:rsidRDefault="00460425">
            <w:pPr>
              <w:spacing w:before="0" w:line="240" w:lineRule="auto"/>
              <w:jc w:val="left"/>
              <w:rPr>
                <w:sz w:val="18"/>
              </w:rPr>
            </w:pPr>
            <w:r w:rsidRPr="009104B5">
              <w:rPr>
                <w:sz w:val="18"/>
              </w:rPr>
              <w:t> </w:t>
            </w:r>
          </w:p>
        </w:tc>
        <w:tc>
          <w:tcPr>
            <w:tcW w:w="801" w:type="dxa"/>
            <w:tcBorders>
              <w:top w:val="single" w:sz="6" w:space="0" w:color="auto"/>
            </w:tcBorders>
            <w:vAlign w:val="bottom"/>
          </w:tcPr>
          <w:p w:rsidR="00460425" w:rsidRPr="009104B5" w:rsidRDefault="00460425">
            <w:pPr>
              <w:spacing w:before="0" w:line="240" w:lineRule="auto"/>
              <w:jc w:val="right"/>
              <w:rPr>
                <w:b/>
                <w:sz w:val="18"/>
              </w:rPr>
            </w:pPr>
            <w:r w:rsidRPr="009104B5">
              <w:rPr>
                <w:b/>
                <w:sz w:val="18"/>
              </w:rPr>
              <w:t>43 800</w:t>
            </w:r>
          </w:p>
        </w:tc>
      </w:tr>
      <w:tr w:rsidR="00000000" w:rsidRPr="009104B5">
        <w:tblPrEx>
          <w:tblCellMar>
            <w:top w:w="0" w:type="dxa"/>
            <w:bottom w:w="0" w:type="dxa"/>
          </w:tblCellMar>
        </w:tblPrEx>
        <w:trPr>
          <w:trHeight w:val="255"/>
        </w:trPr>
        <w:tc>
          <w:tcPr>
            <w:tcW w:w="2588" w:type="dxa"/>
            <w:vAlign w:val="bottom"/>
          </w:tcPr>
          <w:p w:rsidR="00460425" w:rsidRPr="009104B5" w:rsidRDefault="00460425">
            <w:pPr>
              <w:spacing w:before="0" w:line="240" w:lineRule="auto"/>
              <w:jc w:val="left"/>
              <w:rPr>
                <w:sz w:val="18"/>
              </w:rPr>
            </w:pPr>
          </w:p>
        </w:tc>
        <w:tc>
          <w:tcPr>
            <w:tcW w:w="440" w:type="dxa"/>
            <w:vAlign w:val="bottom"/>
          </w:tcPr>
          <w:p w:rsidR="00460425" w:rsidRPr="009104B5" w:rsidRDefault="00460425">
            <w:pPr>
              <w:spacing w:before="0" w:line="240" w:lineRule="auto"/>
              <w:jc w:val="left"/>
              <w:rPr>
                <w:b/>
                <w:sz w:val="18"/>
              </w:rPr>
            </w:pPr>
          </w:p>
        </w:tc>
        <w:tc>
          <w:tcPr>
            <w:tcW w:w="768" w:type="dxa"/>
            <w:vAlign w:val="bottom"/>
          </w:tcPr>
          <w:p w:rsidR="00460425" w:rsidRPr="009104B5" w:rsidRDefault="00460425">
            <w:pPr>
              <w:spacing w:before="0" w:line="240" w:lineRule="auto"/>
              <w:jc w:val="left"/>
              <w:rPr>
                <w:sz w:val="18"/>
              </w:rPr>
            </w:pPr>
          </w:p>
        </w:tc>
        <w:tc>
          <w:tcPr>
            <w:tcW w:w="826" w:type="dxa"/>
            <w:vAlign w:val="bottom"/>
          </w:tcPr>
          <w:p w:rsidR="00460425" w:rsidRPr="009104B5" w:rsidRDefault="00460425">
            <w:pPr>
              <w:spacing w:before="0" w:line="240" w:lineRule="auto"/>
              <w:jc w:val="left"/>
              <w:rPr>
                <w:sz w:val="18"/>
              </w:rPr>
            </w:pPr>
          </w:p>
        </w:tc>
        <w:tc>
          <w:tcPr>
            <w:tcW w:w="284" w:type="dxa"/>
            <w:vAlign w:val="bottom"/>
          </w:tcPr>
          <w:p w:rsidR="00460425" w:rsidRPr="009104B5" w:rsidRDefault="00460425">
            <w:pPr>
              <w:spacing w:before="0" w:line="240" w:lineRule="auto"/>
              <w:jc w:val="left"/>
              <w:rPr>
                <w:sz w:val="18"/>
              </w:rPr>
            </w:pPr>
          </w:p>
        </w:tc>
        <w:tc>
          <w:tcPr>
            <w:tcW w:w="684" w:type="dxa"/>
            <w:vAlign w:val="bottom"/>
          </w:tcPr>
          <w:p w:rsidR="00460425" w:rsidRPr="009104B5" w:rsidRDefault="00460425">
            <w:pPr>
              <w:spacing w:before="0" w:line="240" w:lineRule="auto"/>
              <w:jc w:val="left"/>
              <w:rPr>
                <w:sz w:val="18"/>
              </w:rPr>
            </w:pPr>
          </w:p>
        </w:tc>
        <w:tc>
          <w:tcPr>
            <w:tcW w:w="801" w:type="dxa"/>
            <w:vAlign w:val="bottom"/>
          </w:tcPr>
          <w:p w:rsidR="00460425" w:rsidRPr="009104B5" w:rsidRDefault="00460425">
            <w:pPr>
              <w:spacing w:before="0" w:line="240" w:lineRule="auto"/>
              <w:jc w:val="left"/>
              <w:rPr>
                <w:sz w:val="18"/>
              </w:rPr>
            </w:pPr>
          </w:p>
        </w:tc>
      </w:tr>
      <w:tr w:rsidR="00000000" w:rsidRPr="009104B5">
        <w:tblPrEx>
          <w:tblCellMar>
            <w:top w:w="0" w:type="dxa"/>
            <w:bottom w:w="0" w:type="dxa"/>
          </w:tblCellMar>
        </w:tblPrEx>
        <w:trPr>
          <w:trHeight w:val="300"/>
        </w:trPr>
        <w:tc>
          <w:tcPr>
            <w:tcW w:w="2588" w:type="dxa"/>
            <w:tcBorders>
              <w:bottom w:val="single" w:sz="6" w:space="0" w:color="auto"/>
            </w:tcBorders>
            <w:vAlign w:val="bottom"/>
          </w:tcPr>
          <w:p w:rsidR="00460425" w:rsidRPr="009104B5" w:rsidRDefault="00460425">
            <w:pPr>
              <w:spacing w:before="0" w:line="240" w:lineRule="auto"/>
              <w:jc w:val="left"/>
              <w:rPr>
                <w:b/>
                <w:sz w:val="18"/>
              </w:rPr>
            </w:pPr>
            <w:r w:rsidRPr="009104B5">
              <w:rPr>
                <w:b/>
                <w:sz w:val="18"/>
              </w:rPr>
              <w:t>Kassaflöde till investe</w:t>
            </w:r>
            <w:r w:rsidRPr="009104B5">
              <w:rPr>
                <w:b/>
                <w:sz w:val="18"/>
              </w:rPr>
              <w:t>r</w:t>
            </w:r>
            <w:r w:rsidRPr="009104B5">
              <w:rPr>
                <w:b/>
                <w:sz w:val="18"/>
              </w:rPr>
              <w:t>ingar</w:t>
            </w:r>
          </w:p>
        </w:tc>
        <w:tc>
          <w:tcPr>
            <w:tcW w:w="440" w:type="dxa"/>
            <w:tcBorders>
              <w:bottom w:val="single" w:sz="6" w:space="0" w:color="auto"/>
            </w:tcBorders>
            <w:vAlign w:val="bottom"/>
          </w:tcPr>
          <w:p w:rsidR="00460425" w:rsidRPr="009104B5" w:rsidRDefault="00460425">
            <w:pPr>
              <w:spacing w:before="0" w:line="240" w:lineRule="auto"/>
              <w:jc w:val="left"/>
              <w:rPr>
                <w:b/>
                <w:sz w:val="18"/>
              </w:rPr>
            </w:pPr>
            <w:r w:rsidRPr="009104B5">
              <w:rPr>
                <w:b/>
                <w:sz w:val="18"/>
              </w:rPr>
              <w:t> </w:t>
            </w:r>
          </w:p>
        </w:tc>
        <w:tc>
          <w:tcPr>
            <w:tcW w:w="768" w:type="dxa"/>
            <w:tcBorders>
              <w:bottom w:val="single" w:sz="6" w:space="0" w:color="auto"/>
            </w:tcBorders>
            <w:vAlign w:val="bottom"/>
          </w:tcPr>
          <w:p w:rsidR="00460425" w:rsidRPr="009104B5" w:rsidRDefault="00460425">
            <w:pPr>
              <w:spacing w:before="0" w:line="240" w:lineRule="auto"/>
              <w:jc w:val="left"/>
              <w:rPr>
                <w:b/>
                <w:sz w:val="18"/>
              </w:rPr>
            </w:pPr>
            <w:r w:rsidRPr="009104B5">
              <w:rPr>
                <w:b/>
                <w:sz w:val="18"/>
              </w:rPr>
              <w:t> </w:t>
            </w:r>
          </w:p>
        </w:tc>
        <w:tc>
          <w:tcPr>
            <w:tcW w:w="826" w:type="dxa"/>
            <w:tcBorders>
              <w:bottom w:val="single" w:sz="6" w:space="0" w:color="auto"/>
            </w:tcBorders>
            <w:vAlign w:val="bottom"/>
          </w:tcPr>
          <w:p w:rsidR="00460425" w:rsidRPr="009104B5" w:rsidRDefault="00460425">
            <w:pPr>
              <w:spacing w:before="0" w:line="240" w:lineRule="auto"/>
              <w:jc w:val="right"/>
              <w:rPr>
                <w:b/>
                <w:sz w:val="18"/>
              </w:rPr>
            </w:pPr>
            <w:r w:rsidRPr="009104B5">
              <w:rPr>
                <w:b/>
                <w:sz w:val="18"/>
              </w:rPr>
              <w:t>–12 976</w:t>
            </w:r>
          </w:p>
        </w:tc>
        <w:tc>
          <w:tcPr>
            <w:tcW w:w="284" w:type="dxa"/>
            <w:tcBorders>
              <w:bottom w:val="single" w:sz="6" w:space="0" w:color="auto"/>
            </w:tcBorders>
            <w:vAlign w:val="bottom"/>
          </w:tcPr>
          <w:p w:rsidR="00460425" w:rsidRPr="009104B5" w:rsidRDefault="00460425">
            <w:pPr>
              <w:spacing w:before="0" w:line="240" w:lineRule="auto"/>
              <w:jc w:val="left"/>
              <w:rPr>
                <w:b/>
                <w:sz w:val="18"/>
              </w:rPr>
            </w:pPr>
            <w:r w:rsidRPr="009104B5">
              <w:rPr>
                <w:b/>
                <w:sz w:val="18"/>
              </w:rPr>
              <w:t> </w:t>
            </w:r>
          </w:p>
        </w:tc>
        <w:tc>
          <w:tcPr>
            <w:tcW w:w="684" w:type="dxa"/>
            <w:tcBorders>
              <w:bottom w:val="single" w:sz="6" w:space="0" w:color="auto"/>
            </w:tcBorders>
            <w:vAlign w:val="bottom"/>
          </w:tcPr>
          <w:p w:rsidR="00460425" w:rsidRPr="009104B5" w:rsidRDefault="00460425">
            <w:pPr>
              <w:spacing w:before="0" w:line="240" w:lineRule="auto"/>
              <w:jc w:val="left"/>
              <w:rPr>
                <w:b/>
                <w:sz w:val="18"/>
              </w:rPr>
            </w:pPr>
            <w:r w:rsidRPr="009104B5">
              <w:rPr>
                <w:b/>
                <w:sz w:val="18"/>
              </w:rPr>
              <w:t> </w:t>
            </w:r>
          </w:p>
        </w:tc>
        <w:tc>
          <w:tcPr>
            <w:tcW w:w="801" w:type="dxa"/>
            <w:tcBorders>
              <w:bottom w:val="single" w:sz="6" w:space="0" w:color="auto"/>
            </w:tcBorders>
            <w:vAlign w:val="bottom"/>
          </w:tcPr>
          <w:p w:rsidR="00460425" w:rsidRPr="009104B5" w:rsidRDefault="00460425">
            <w:pPr>
              <w:spacing w:before="0" w:line="240" w:lineRule="auto"/>
              <w:jc w:val="right"/>
              <w:rPr>
                <w:b/>
                <w:sz w:val="18"/>
              </w:rPr>
            </w:pPr>
            <w:r w:rsidRPr="009104B5">
              <w:rPr>
                <w:b/>
                <w:sz w:val="18"/>
              </w:rPr>
              <w:t>–7 548</w:t>
            </w:r>
          </w:p>
        </w:tc>
      </w:tr>
    </w:tbl>
    <w:p w:rsidR="00460425" w:rsidRPr="009104B5" w:rsidRDefault="00460425">
      <w:pPr>
        <w:spacing w:before="0" w:line="40" w:lineRule="exact"/>
      </w:pPr>
      <w:r w:rsidRPr="009104B5">
        <w:br w:type="page"/>
      </w:r>
    </w:p>
    <w:tbl>
      <w:tblPr>
        <w:tblW w:w="0" w:type="auto"/>
        <w:tblInd w:w="-567" w:type="dxa"/>
        <w:tblLayout w:type="fixed"/>
        <w:tblCellMar>
          <w:left w:w="28" w:type="dxa"/>
          <w:right w:w="28" w:type="dxa"/>
        </w:tblCellMar>
        <w:tblLook w:val="0000" w:firstRow="0" w:lastRow="0" w:firstColumn="0" w:lastColumn="0" w:noHBand="0" w:noVBand="0"/>
      </w:tblPr>
      <w:tblGrid>
        <w:gridCol w:w="2694"/>
        <w:gridCol w:w="442"/>
        <w:gridCol w:w="765"/>
        <w:gridCol w:w="765"/>
        <w:gridCol w:w="442"/>
        <w:gridCol w:w="765"/>
        <w:gridCol w:w="765"/>
      </w:tblGrid>
      <w:tr w:rsidR="00000000" w:rsidRPr="009104B5">
        <w:tblPrEx>
          <w:tblCellMar>
            <w:top w:w="0" w:type="dxa"/>
            <w:bottom w:w="0" w:type="dxa"/>
          </w:tblCellMar>
        </w:tblPrEx>
        <w:trPr>
          <w:cantSplit/>
          <w:trHeight w:val="300"/>
        </w:trPr>
        <w:tc>
          <w:tcPr>
            <w:tcW w:w="2694" w:type="dxa"/>
            <w:tcBorders>
              <w:top w:val="single" w:sz="6" w:space="0" w:color="auto"/>
              <w:left w:val="nil"/>
              <w:bottom w:val="single" w:sz="6" w:space="0" w:color="auto"/>
              <w:right w:val="nil"/>
            </w:tcBorders>
            <w:vAlign w:val="bottom"/>
          </w:tcPr>
          <w:p w:rsidR="00460425" w:rsidRPr="009104B5" w:rsidRDefault="00460425">
            <w:pPr>
              <w:spacing w:before="0" w:line="240" w:lineRule="auto"/>
              <w:jc w:val="left"/>
              <w:rPr>
                <w:b/>
                <w:sz w:val="18"/>
              </w:rPr>
            </w:pPr>
            <w:r w:rsidRPr="009104B5">
              <w:rPr>
                <w:b/>
                <w:sz w:val="18"/>
              </w:rPr>
              <w:t>(tkr)</w:t>
            </w:r>
          </w:p>
        </w:tc>
        <w:tc>
          <w:tcPr>
            <w:tcW w:w="442" w:type="dxa"/>
            <w:tcBorders>
              <w:top w:val="single" w:sz="6" w:space="0" w:color="auto"/>
              <w:left w:val="nil"/>
              <w:bottom w:val="single" w:sz="6" w:space="0" w:color="auto"/>
              <w:right w:val="nil"/>
            </w:tcBorders>
            <w:vAlign w:val="bottom"/>
          </w:tcPr>
          <w:p w:rsidR="00460425" w:rsidRPr="009104B5" w:rsidRDefault="00460425">
            <w:pPr>
              <w:spacing w:before="0" w:line="240" w:lineRule="auto"/>
              <w:jc w:val="left"/>
              <w:rPr>
                <w:b/>
                <w:sz w:val="18"/>
              </w:rPr>
            </w:pPr>
            <w:r w:rsidRPr="009104B5">
              <w:rPr>
                <w:b/>
                <w:sz w:val="18"/>
              </w:rPr>
              <w:t>Not</w:t>
            </w:r>
          </w:p>
        </w:tc>
        <w:tc>
          <w:tcPr>
            <w:tcW w:w="1530" w:type="dxa"/>
            <w:gridSpan w:val="2"/>
            <w:tcBorders>
              <w:top w:val="single" w:sz="6" w:space="0" w:color="auto"/>
              <w:left w:val="nil"/>
              <w:bottom w:val="single" w:sz="6" w:space="0" w:color="auto"/>
              <w:right w:val="nil"/>
            </w:tcBorders>
            <w:vAlign w:val="bottom"/>
          </w:tcPr>
          <w:p w:rsidR="00460425" w:rsidRPr="009104B5" w:rsidRDefault="00460425">
            <w:pPr>
              <w:spacing w:before="0" w:line="240" w:lineRule="auto"/>
              <w:jc w:val="center"/>
              <w:rPr>
                <w:b/>
                <w:sz w:val="18"/>
              </w:rPr>
            </w:pPr>
            <w:r w:rsidRPr="009104B5">
              <w:rPr>
                <w:b/>
                <w:sz w:val="18"/>
              </w:rPr>
              <w:t>2004</w:t>
            </w:r>
          </w:p>
        </w:tc>
        <w:tc>
          <w:tcPr>
            <w:tcW w:w="442" w:type="dxa"/>
            <w:tcBorders>
              <w:top w:val="single" w:sz="6" w:space="0" w:color="auto"/>
              <w:left w:val="nil"/>
              <w:bottom w:val="single" w:sz="6" w:space="0" w:color="auto"/>
              <w:right w:val="nil"/>
            </w:tcBorders>
            <w:vAlign w:val="bottom"/>
          </w:tcPr>
          <w:p w:rsidR="00460425" w:rsidRPr="009104B5" w:rsidRDefault="00460425">
            <w:pPr>
              <w:spacing w:before="0" w:line="240" w:lineRule="auto"/>
              <w:jc w:val="center"/>
              <w:rPr>
                <w:sz w:val="18"/>
              </w:rPr>
            </w:pPr>
          </w:p>
        </w:tc>
        <w:tc>
          <w:tcPr>
            <w:tcW w:w="1530" w:type="dxa"/>
            <w:gridSpan w:val="2"/>
            <w:tcBorders>
              <w:top w:val="single" w:sz="6" w:space="0" w:color="auto"/>
              <w:left w:val="nil"/>
              <w:bottom w:val="single" w:sz="6" w:space="0" w:color="auto"/>
              <w:right w:val="nil"/>
            </w:tcBorders>
            <w:vAlign w:val="bottom"/>
          </w:tcPr>
          <w:p w:rsidR="00460425" w:rsidRPr="009104B5" w:rsidRDefault="00460425">
            <w:pPr>
              <w:spacing w:before="0" w:line="240" w:lineRule="auto"/>
              <w:jc w:val="center"/>
              <w:rPr>
                <w:sz w:val="18"/>
              </w:rPr>
            </w:pPr>
            <w:r w:rsidRPr="009104B5">
              <w:rPr>
                <w:b/>
                <w:sz w:val="18"/>
              </w:rPr>
              <w:t>2003</w:t>
            </w:r>
          </w:p>
        </w:tc>
      </w:tr>
      <w:tr w:rsidR="00000000" w:rsidRPr="009104B5">
        <w:tblPrEx>
          <w:tblCellMar>
            <w:top w:w="0" w:type="dxa"/>
            <w:bottom w:w="0" w:type="dxa"/>
          </w:tblCellMar>
        </w:tblPrEx>
        <w:trPr>
          <w:trHeight w:val="300"/>
        </w:trPr>
        <w:tc>
          <w:tcPr>
            <w:tcW w:w="2694" w:type="dxa"/>
            <w:tcBorders>
              <w:top w:val="single" w:sz="6" w:space="0" w:color="auto"/>
              <w:left w:val="nil"/>
              <w:bottom w:val="nil"/>
              <w:right w:val="nil"/>
            </w:tcBorders>
            <w:vAlign w:val="bottom"/>
          </w:tcPr>
          <w:p w:rsidR="00460425" w:rsidRPr="009104B5" w:rsidRDefault="00460425">
            <w:pPr>
              <w:spacing w:before="0" w:line="240" w:lineRule="auto"/>
              <w:jc w:val="left"/>
              <w:rPr>
                <w:b/>
                <w:sz w:val="18"/>
              </w:rPr>
            </w:pPr>
            <w:r w:rsidRPr="009104B5">
              <w:rPr>
                <w:b/>
                <w:sz w:val="18"/>
              </w:rPr>
              <w:t>Uppbördsverksa</w:t>
            </w:r>
            <w:r w:rsidRPr="009104B5">
              <w:rPr>
                <w:b/>
                <w:sz w:val="18"/>
              </w:rPr>
              <w:t>m</w:t>
            </w:r>
            <w:r w:rsidRPr="009104B5">
              <w:rPr>
                <w:b/>
                <w:sz w:val="18"/>
              </w:rPr>
              <w:t>het</w:t>
            </w:r>
          </w:p>
        </w:tc>
        <w:tc>
          <w:tcPr>
            <w:tcW w:w="442" w:type="dxa"/>
            <w:tcBorders>
              <w:top w:val="single" w:sz="6" w:space="0" w:color="auto"/>
              <w:left w:val="nil"/>
              <w:bottom w:val="nil"/>
              <w:right w:val="nil"/>
            </w:tcBorders>
            <w:vAlign w:val="bottom"/>
          </w:tcPr>
          <w:p w:rsidR="00460425" w:rsidRPr="009104B5" w:rsidRDefault="00460425">
            <w:pPr>
              <w:spacing w:before="0" w:line="240" w:lineRule="auto"/>
              <w:jc w:val="left"/>
              <w:rPr>
                <w:b/>
                <w:sz w:val="18"/>
              </w:rPr>
            </w:pPr>
          </w:p>
        </w:tc>
        <w:tc>
          <w:tcPr>
            <w:tcW w:w="765" w:type="dxa"/>
            <w:tcBorders>
              <w:top w:val="single" w:sz="6" w:space="0" w:color="auto"/>
              <w:left w:val="nil"/>
              <w:bottom w:val="nil"/>
              <w:right w:val="nil"/>
            </w:tcBorders>
            <w:vAlign w:val="bottom"/>
          </w:tcPr>
          <w:p w:rsidR="00460425" w:rsidRPr="009104B5" w:rsidRDefault="00460425">
            <w:pPr>
              <w:spacing w:before="0" w:line="240" w:lineRule="auto"/>
              <w:jc w:val="left"/>
              <w:rPr>
                <w:sz w:val="18"/>
              </w:rPr>
            </w:pPr>
          </w:p>
        </w:tc>
        <w:tc>
          <w:tcPr>
            <w:tcW w:w="765" w:type="dxa"/>
            <w:tcBorders>
              <w:top w:val="single" w:sz="6" w:space="0" w:color="auto"/>
              <w:left w:val="nil"/>
              <w:bottom w:val="nil"/>
              <w:right w:val="nil"/>
            </w:tcBorders>
            <w:vAlign w:val="bottom"/>
          </w:tcPr>
          <w:p w:rsidR="00460425" w:rsidRPr="009104B5" w:rsidRDefault="00460425">
            <w:pPr>
              <w:spacing w:before="0" w:line="240" w:lineRule="auto"/>
              <w:jc w:val="left"/>
              <w:rPr>
                <w:sz w:val="18"/>
              </w:rPr>
            </w:pPr>
          </w:p>
        </w:tc>
        <w:tc>
          <w:tcPr>
            <w:tcW w:w="442" w:type="dxa"/>
            <w:tcBorders>
              <w:top w:val="single" w:sz="6" w:space="0" w:color="auto"/>
              <w:left w:val="nil"/>
              <w:bottom w:val="nil"/>
              <w:right w:val="nil"/>
            </w:tcBorders>
            <w:vAlign w:val="bottom"/>
          </w:tcPr>
          <w:p w:rsidR="00460425" w:rsidRPr="009104B5" w:rsidRDefault="00460425">
            <w:pPr>
              <w:spacing w:before="0" w:line="240" w:lineRule="auto"/>
              <w:jc w:val="left"/>
              <w:rPr>
                <w:sz w:val="18"/>
              </w:rPr>
            </w:pPr>
          </w:p>
        </w:tc>
        <w:tc>
          <w:tcPr>
            <w:tcW w:w="765" w:type="dxa"/>
            <w:tcBorders>
              <w:top w:val="single" w:sz="6" w:space="0" w:color="auto"/>
              <w:left w:val="nil"/>
              <w:bottom w:val="nil"/>
              <w:right w:val="nil"/>
            </w:tcBorders>
            <w:vAlign w:val="bottom"/>
          </w:tcPr>
          <w:p w:rsidR="00460425" w:rsidRPr="009104B5" w:rsidRDefault="00460425">
            <w:pPr>
              <w:spacing w:before="0" w:line="240" w:lineRule="auto"/>
              <w:jc w:val="left"/>
              <w:rPr>
                <w:sz w:val="18"/>
              </w:rPr>
            </w:pPr>
          </w:p>
        </w:tc>
        <w:tc>
          <w:tcPr>
            <w:tcW w:w="765" w:type="dxa"/>
            <w:tcBorders>
              <w:top w:val="single" w:sz="6" w:space="0" w:color="auto"/>
              <w:left w:val="nil"/>
              <w:bottom w:val="nil"/>
              <w:right w:val="nil"/>
            </w:tcBorders>
            <w:vAlign w:val="bottom"/>
          </w:tcPr>
          <w:p w:rsidR="00460425" w:rsidRPr="009104B5" w:rsidRDefault="00460425">
            <w:pPr>
              <w:spacing w:before="0" w:line="240" w:lineRule="auto"/>
              <w:jc w:val="left"/>
              <w:rPr>
                <w:sz w:val="18"/>
              </w:rPr>
            </w:pPr>
          </w:p>
        </w:tc>
      </w:tr>
      <w:tr w:rsidR="00000000" w:rsidRPr="009104B5">
        <w:tblPrEx>
          <w:tblCellMar>
            <w:top w:w="0" w:type="dxa"/>
            <w:bottom w:w="0" w:type="dxa"/>
          </w:tblCellMar>
        </w:tblPrEx>
        <w:trPr>
          <w:trHeight w:val="510"/>
        </w:trPr>
        <w:tc>
          <w:tcPr>
            <w:tcW w:w="2694" w:type="dxa"/>
            <w:tcBorders>
              <w:top w:val="nil"/>
              <w:left w:val="nil"/>
              <w:bottom w:val="nil"/>
              <w:right w:val="nil"/>
            </w:tcBorders>
            <w:vAlign w:val="bottom"/>
          </w:tcPr>
          <w:p w:rsidR="00460425" w:rsidRPr="009104B5" w:rsidRDefault="00460425">
            <w:pPr>
              <w:spacing w:before="60" w:line="240" w:lineRule="atLeast"/>
              <w:jc w:val="left"/>
              <w:rPr>
                <w:sz w:val="18"/>
              </w:rPr>
            </w:pPr>
            <w:r w:rsidRPr="009104B5">
              <w:rPr>
                <w:sz w:val="18"/>
              </w:rPr>
              <w:t>Intäkter av avgifter m.m. samt andra intäkter som inte disponeras av myndigheten</w:t>
            </w:r>
          </w:p>
        </w:tc>
        <w:tc>
          <w:tcPr>
            <w:tcW w:w="442"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nil"/>
              <w:left w:val="nil"/>
              <w:bottom w:val="nil"/>
              <w:right w:val="nil"/>
            </w:tcBorders>
            <w:vAlign w:val="bottom"/>
          </w:tcPr>
          <w:p w:rsidR="00460425" w:rsidRPr="009104B5" w:rsidRDefault="00460425">
            <w:pPr>
              <w:spacing w:before="60" w:line="240" w:lineRule="atLeast"/>
              <w:jc w:val="right"/>
              <w:rPr>
                <w:sz w:val="18"/>
              </w:rPr>
            </w:pPr>
            <w:r w:rsidRPr="009104B5">
              <w:rPr>
                <w:sz w:val="18"/>
              </w:rPr>
              <w:t>120 829</w:t>
            </w: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right"/>
              <w:rPr>
                <w:sz w:val="18"/>
              </w:rPr>
            </w:pPr>
            <w:r w:rsidRPr="009104B5">
              <w:rPr>
                <w:sz w:val="18"/>
              </w:rPr>
              <w:t>0</w:t>
            </w: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r>
      <w:tr w:rsidR="00000000" w:rsidRPr="009104B5">
        <w:tblPrEx>
          <w:tblCellMar>
            <w:top w:w="0" w:type="dxa"/>
            <w:bottom w:w="0" w:type="dxa"/>
          </w:tblCellMar>
        </w:tblPrEx>
        <w:trPr>
          <w:trHeight w:val="321"/>
        </w:trPr>
        <w:tc>
          <w:tcPr>
            <w:tcW w:w="2694" w:type="dxa"/>
            <w:tcBorders>
              <w:top w:val="nil"/>
              <w:left w:val="nil"/>
              <w:bottom w:val="nil"/>
              <w:right w:val="nil"/>
            </w:tcBorders>
            <w:vAlign w:val="bottom"/>
          </w:tcPr>
          <w:p w:rsidR="00460425" w:rsidRPr="009104B5" w:rsidRDefault="00460425">
            <w:pPr>
              <w:spacing w:before="60" w:line="240" w:lineRule="atLeast"/>
              <w:jc w:val="left"/>
              <w:rPr>
                <w:sz w:val="18"/>
              </w:rPr>
            </w:pPr>
            <w:r w:rsidRPr="009104B5">
              <w:rPr>
                <w:sz w:val="18"/>
              </w:rPr>
              <w:t>Förändring av fordringar och sku</w:t>
            </w:r>
            <w:r w:rsidRPr="009104B5">
              <w:rPr>
                <w:sz w:val="18"/>
              </w:rPr>
              <w:t>l</w:t>
            </w:r>
            <w:r w:rsidRPr="009104B5">
              <w:rPr>
                <w:sz w:val="18"/>
              </w:rPr>
              <w:t>der</w:t>
            </w:r>
          </w:p>
        </w:tc>
        <w:tc>
          <w:tcPr>
            <w:tcW w:w="442"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nil"/>
              <w:left w:val="nil"/>
              <w:bottom w:val="nil"/>
              <w:right w:val="nil"/>
            </w:tcBorders>
            <w:vAlign w:val="bottom"/>
          </w:tcPr>
          <w:p w:rsidR="00460425" w:rsidRPr="009104B5" w:rsidRDefault="00460425">
            <w:pPr>
              <w:spacing w:before="60" w:line="240" w:lineRule="atLeast"/>
              <w:jc w:val="right"/>
              <w:rPr>
                <w:sz w:val="18"/>
              </w:rPr>
            </w:pPr>
            <w:r w:rsidRPr="009104B5">
              <w:rPr>
                <w:sz w:val="18"/>
              </w:rPr>
              <w:t>–19 883</w:t>
            </w: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right"/>
              <w:rPr>
                <w:sz w:val="18"/>
              </w:rPr>
            </w:pPr>
            <w:r w:rsidRPr="009104B5">
              <w:rPr>
                <w:sz w:val="18"/>
              </w:rPr>
              <w:t>0</w:t>
            </w: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r>
      <w:tr w:rsidR="00000000" w:rsidRPr="009104B5">
        <w:tblPrEx>
          <w:tblCellMar>
            <w:top w:w="0" w:type="dxa"/>
            <w:bottom w:w="0" w:type="dxa"/>
          </w:tblCellMar>
        </w:tblPrEx>
        <w:trPr>
          <w:trHeight w:val="255"/>
        </w:trPr>
        <w:tc>
          <w:tcPr>
            <w:tcW w:w="2694" w:type="dxa"/>
            <w:tcBorders>
              <w:top w:val="nil"/>
              <w:left w:val="nil"/>
              <w:bottom w:val="nil"/>
              <w:right w:val="nil"/>
            </w:tcBorders>
            <w:vAlign w:val="bottom"/>
          </w:tcPr>
          <w:p w:rsidR="00460425" w:rsidRPr="009104B5" w:rsidRDefault="00460425">
            <w:pPr>
              <w:spacing w:before="60" w:line="240" w:lineRule="atLeast"/>
              <w:jc w:val="left"/>
              <w:rPr>
                <w:b/>
                <w:sz w:val="18"/>
              </w:rPr>
            </w:pPr>
            <w:r w:rsidRPr="009104B5">
              <w:rPr>
                <w:b/>
                <w:sz w:val="18"/>
              </w:rPr>
              <w:t>Inbetalningar i uppbördsver</w:t>
            </w:r>
            <w:r w:rsidRPr="009104B5">
              <w:rPr>
                <w:b/>
                <w:sz w:val="18"/>
              </w:rPr>
              <w:t>k</w:t>
            </w:r>
            <w:r w:rsidRPr="009104B5">
              <w:rPr>
                <w:b/>
                <w:sz w:val="18"/>
              </w:rPr>
              <w:t>samheten</w:t>
            </w:r>
          </w:p>
        </w:tc>
        <w:tc>
          <w:tcPr>
            <w:tcW w:w="442"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single" w:sz="4" w:space="0" w:color="auto"/>
              <w:left w:val="nil"/>
              <w:bottom w:val="nil"/>
              <w:right w:val="nil"/>
            </w:tcBorders>
            <w:vAlign w:val="bottom"/>
          </w:tcPr>
          <w:p w:rsidR="00460425" w:rsidRPr="009104B5" w:rsidRDefault="00460425">
            <w:pPr>
              <w:spacing w:before="60" w:line="240" w:lineRule="atLeast"/>
              <w:jc w:val="left"/>
              <w:rPr>
                <w:sz w:val="18"/>
              </w:rPr>
            </w:pPr>
            <w:r w:rsidRPr="009104B5">
              <w:rPr>
                <w:sz w:val="18"/>
              </w:rPr>
              <w:t> </w:t>
            </w:r>
          </w:p>
        </w:tc>
        <w:tc>
          <w:tcPr>
            <w:tcW w:w="765" w:type="dxa"/>
            <w:tcBorders>
              <w:top w:val="single" w:sz="4" w:space="0" w:color="auto"/>
              <w:left w:val="nil"/>
              <w:bottom w:val="nil"/>
              <w:right w:val="nil"/>
            </w:tcBorders>
            <w:vAlign w:val="bottom"/>
          </w:tcPr>
          <w:p w:rsidR="00460425" w:rsidRPr="009104B5" w:rsidRDefault="00460425">
            <w:pPr>
              <w:spacing w:before="60" w:line="240" w:lineRule="atLeast"/>
              <w:jc w:val="right"/>
              <w:rPr>
                <w:b/>
                <w:sz w:val="18"/>
              </w:rPr>
            </w:pPr>
            <w:r w:rsidRPr="009104B5">
              <w:rPr>
                <w:b/>
                <w:sz w:val="18"/>
              </w:rPr>
              <w:t>100 932</w:t>
            </w: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single" w:sz="4" w:space="0" w:color="auto"/>
              <w:left w:val="nil"/>
              <w:bottom w:val="nil"/>
              <w:right w:val="nil"/>
            </w:tcBorders>
            <w:vAlign w:val="bottom"/>
          </w:tcPr>
          <w:p w:rsidR="00460425" w:rsidRPr="009104B5" w:rsidRDefault="00460425">
            <w:pPr>
              <w:spacing w:before="60" w:line="240" w:lineRule="atLeast"/>
              <w:jc w:val="left"/>
              <w:rPr>
                <w:sz w:val="18"/>
              </w:rPr>
            </w:pPr>
            <w:r w:rsidRPr="009104B5">
              <w:rPr>
                <w:sz w:val="18"/>
              </w:rPr>
              <w:t> </w:t>
            </w:r>
          </w:p>
        </w:tc>
        <w:tc>
          <w:tcPr>
            <w:tcW w:w="765" w:type="dxa"/>
            <w:tcBorders>
              <w:top w:val="single" w:sz="4" w:space="0" w:color="auto"/>
              <w:left w:val="nil"/>
              <w:bottom w:val="nil"/>
              <w:right w:val="nil"/>
            </w:tcBorders>
            <w:vAlign w:val="bottom"/>
          </w:tcPr>
          <w:p w:rsidR="00460425" w:rsidRPr="009104B5" w:rsidRDefault="00460425">
            <w:pPr>
              <w:spacing w:before="60" w:line="240" w:lineRule="atLeast"/>
              <w:jc w:val="right"/>
              <w:rPr>
                <w:b/>
                <w:sz w:val="18"/>
              </w:rPr>
            </w:pPr>
            <w:r w:rsidRPr="009104B5">
              <w:rPr>
                <w:b/>
                <w:sz w:val="18"/>
              </w:rPr>
              <w:t>0</w:t>
            </w:r>
          </w:p>
        </w:tc>
      </w:tr>
      <w:tr w:rsidR="00000000" w:rsidRPr="009104B5">
        <w:tblPrEx>
          <w:tblCellMar>
            <w:top w:w="0" w:type="dxa"/>
            <w:bottom w:w="0" w:type="dxa"/>
          </w:tblCellMar>
        </w:tblPrEx>
        <w:trPr>
          <w:trHeight w:val="255"/>
        </w:trPr>
        <w:tc>
          <w:tcPr>
            <w:tcW w:w="2694"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r>
      <w:tr w:rsidR="00000000" w:rsidRPr="009104B5">
        <w:tblPrEx>
          <w:tblCellMar>
            <w:top w:w="0" w:type="dxa"/>
            <w:bottom w:w="0" w:type="dxa"/>
          </w:tblCellMar>
        </w:tblPrEx>
        <w:trPr>
          <w:trHeight w:val="510"/>
        </w:trPr>
        <w:tc>
          <w:tcPr>
            <w:tcW w:w="2694" w:type="dxa"/>
            <w:tcBorders>
              <w:top w:val="nil"/>
              <w:left w:val="nil"/>
              <w:bottom w:val="nil"/>
              <w:right w:val="nil"/>
            </w:tcBorders>
            <w:vAlign w:val="bottom"/>
          </w:tcPr>
          <w:p w:rsidR="00460425" w:rsidRPr="009104B5" w:rsidRDefault="00460425">
            <w:pPr>
              <w:spacing w:before="60" w:line="240" w:lineRule="atLeast"/>
              <w:jc w:val="left"/>
              <w:rPr>
                <w:b/>
                <w:sz w:val="18"/>
              </w:rPr>
            </w:pPr>
            <w:r w:rsidRPr="009104B5">
              <w:rPr>
                <w:b/>
                <w:sz w:val="18"/>
              </w:rPr>
              <w:t>Medel som tillförts statsbudgeten från uppbördsver</w:t>
            </w:r>
            <w:r w:rsidRPr="009104B5">
              <w:rPr>
                <w:b/>
                <w:sz w:val="18"/>
              </w:rPr>
              <w:t>k</w:t>
            </w:r>
            <w:r w:rsidRPr="009104B5">
              <w:rPr>
                <w:b/>
                <w:sz w:val="18"/>
              </w:rPr>
              <w:t>samhet</w:t>
            </w:r>
          </w:p>
        </w:tc>
        <w:tc>
          <w:tcPr>
            <w:tcW w:w="442"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right"/>
              <w:rPr>
                <w:b/>
                <w:sz w:val="18"/>
              </w:rPr>
            </w:pPr>
            <w:r w:rsidRPr="009104B5">
              <w:rPr>
                <w:b/>
                <w:sz w:val="18"/>
              </w:rPr>
              <w:t>–120 584</w:t>
            </w: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right"/>
              <w:rPr>
                <w:b/>
                <w:sz w:val="18"/>
              </w:rPr>
            </w:pPr>
            <w:r w:rsidRPr="009104B5">
              <w:rPr>
                <w:b/>
                <w:sz w:val="18"/>
              </w:rPr>
              <w:t>0</w:t>
            </w:r>
          </w:p>
        </w:tc>
      </w:tr>
      <w:tr w:rsidR="00000000" w:rsidRPr="009104B5">
        <w:tblPrEx>
          <w:tblCellMar>
            <w:top w:w="0" w:type="dxa"/>
            <w:bottom w:w="0" w:type="dxa"/>
          </w:tblCellMar>
        </w:tblPrEx>
        <w:trPr>
          <w:trHeight w:val="255"/>
        </w:trPr>
        <w:tc>
          <w:tcPr>
            <w:tcW w:w="2694"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r>
      <w:tr w:rsidR="00000000" w:rsidRPr="009104B5">
        <w:tblPrEx>
          <w:tblCellMar>
            <w:top w:w="0" w:type="dxa"/>
            <w:bottom w:w="0" w:type="dxa"/>
          </w:tblCellMar>
        </w:tblPrEx>
        <w:trPr>
          <w:trHeight w:val="600"/>
        </w:trPr>
        <w:tc>
          <w:tcPr>
            <w:tcW w:w="2694" w:type="dxa"/>
            <w:tcBorders>
              <w:top w:val="nil"/>
              <w:left w:val="nil"/>
              <w:bottom w:val="single" w:sz="4" w:space="0" w:color="auto"/>
              <w:right w:val="nil"/>
            </w:tcBorders>
            <w:vAlign w:val="bottom"/>
          </w:tcPr>
          <w:p w:rsidR="00460425" w:rsidRPr="009104B5" w:rsidRDefault="00460425">
            <w:pPr>
              <w:spacing w:before="60" w:line="240" w:lineRule="atLeast"/>
              <w:jc w:val="left"/>
              <w:rPr>
                <w:b/>
                <w:sz w:val="18"/>
              </w:rPr>
            </w:pPr>
            <w:r w:rsidRPr="009104B5">
              <w:rPr>
                <w:b/>
                <w:sz w:val="18"/>
              </w:rPr>
              <w:t>Kassaflöde till uppbördsver</w:t>
            </w:r>
            <w:r w:rsidRPr="009104B5">
              <w:rPr>
                <w:b/>
                <w:sz w:val="18"/>
              </w:rPr>
              <w:t>k</w:t>
            </w:r>
            <w:r w:rsidRPr="009104B5">
              <w:rPr>
                <w:b/>
                <w:sz w:val="18"/>
              </w:rPr>
              <w:t>samhet</w:t>
            </w:r>
          </w:p>
        </w:tc>
        <w:tc>
          <w:tcPr>
            <w:tcW w:w="442" w:type="dxa"/>
            <w:tcBorders>
              <w:top w:val="nil"/>
              <w:left w:val="nil"/>
              <w:bottom w:val="single" w:sz="4" w:space="0" w:color="auto"/>
              <w:right w:val="nil"/>
            </w:tcBorders>
            <w:vAlign w:val="bottom"/>
          </w:tcPr>
          <w:p w:rsidR="00460425" w:rsidRPr="009104B5" w:rsidRDefault="00460425">
            <w:pPr>
              <w:spacing w:before="60" w:line="240" w:lineRule="atLeast"/>
              <w:jc w:val="left"/>
              <w:rPr>
                <w:b/>
                <w:sz w:val="18"/>
              </w:rPr>
            </w:pPr>
            <w:r w:rsidRPr="009104B5">
              <w:rPr>
                <w:b/>
                <w:sz w:val="18"/>
              </w:rPr>
              <w:t> </w:t>
            </w:r>
          </w:p>
        </w:tc>
        <w:tc>
          <w:tcPr>
            <w:tcW w:w="765" w:type="dxa"/>
            <w:tcBorders>
              <w:top w:val="nil"/>
              <w:left w:val="nil"/>
              <w:bottom w:val="single" w:sz="4" w:space="0" w:color="auto"/>
              <w:right w:val="nil"/>
            </w:tcBorders>
            <w:vAlign w:val="bottom"/>
          </w:tcPr>
          <w:p w:rsidR="00460425" w:rsidRPr="009104B5" w:rsidRDefault="00460425">
            <w:pPr>
              <w:spacing w:before="60" w:line="240" w:lineRule="atLeast"/>
              <w:jc w:val="left"/>
              <w:rPr>
                <w:b/>
                <w:sz w:val="18"/>
              </w:rPr>
            </w:pPr>
            <w:r w:rsidRPr="009104B5">
              <w:rPr>
                <w:b/>
                <w:sz w:val="18"/>
              </w:rPr>
              <w:t> </w:t>
            </w:r>
          </w:p>
        </w:tc>
        <w:tc>
          <w:tcPr>
            <w:tcW w:w="765" w:type="dxa"/>
            <w:tcBorders>
              <w:top w:val="nil"/>
              <w:left w:val="nil"/>
              <w:bottom w:val="single" w:sz="4" w:space="0" w:color="auto"/>
              <w:right w:val="nil"/>
            </w:tcBorders>
            <w:vAlign w:val="bottom"/>
          </w:tcPr>
          <w:p w:rsidR="00460425" w:rsidRPr="009104B5" w:rsidRDefault="00460425">
            <w:pPr>
              <w:spacing w:before="60" w:line="240" w:lineRule="atLeast"/>
              <w:jc w:val="right"/>
              <w:rPr>
                <w:b/>
                <w:sz w:val="18"/>
              </w:rPr>
            </w:pPr>
            <w:r w:rsidRPr="009104B5">
              <w:rPr>
                <w:b/>
                <w:sz w:val="18"/>
              </w:rPr>
              <w:t>–19 652</w:t>
            </w:r>
          </w:p>
        </w:tc>
        <w:tc>
          <w:tcPr>
            <w:tcW w:w="442" w:type="dxa"/>
            <w:tcBorders>
              <w:top w:val="nil"/>
              <w:left w:val="nil"/>
              <w:bottom w:val="single" w:sz="4" w:space="0" w:color="auto"/>
              <w:right w:val="nil"/>
            </w:tcBorders>
            <w:vAlign w:val="bottom"/>
          </w:tcPr>
          <w:p w:rsidR="00460425" w:rsidRPr="009104B5" w:rsidRDefault="00460425">
            <w:pPr>
              <w:spacing w:before="60" w:line="240" w:lineRule="atLeast"/>
              <w:jc w:val="left"/>
              <w:rPr>
                <w:b/>
                <w:sz w:val="18"/>
              </w:rPr>
            </w:pPr>
            <w:r w:rsidRPr="009104B5">
              <w:rPr>
                <w:b/>
                <w:sz w:val="18"/>
              </w:rPr>
              <w:t> </w:t>
            </w:r>
          </w:p>
        </w:tc>
        <w:tc>
          <w:tcPr>
            <w:tcW w:w="765" w:type="dxa"/>
            <w:tcBorders>
              <w:top w:val="nil"/>
              <w:left w:val="nil"/>
              <w:bottom w:val="single" w:sz="4" w:space="0" w:color="auto"/>
              <w:right w:val="nil"/>
            </w:tcBorders>
            <w:vAlign w:val="bottom"/>
          </w:tcPr>
          <w:p w:rsidR="00460425" w:rsidRPr="009104B5" w:rsidRDefault="00460425">
            <w:pPr>
              <w:spacing w:before="60" w:line="240" w:lineRule="atLeast"/>
              <w:jc w:val="left"/>
              <w:rPr>
                <w:b/>
                <w:sz w:val="18"/>
              </w:rPr>
            </w:pPr>
            <w:r w:rsidRPr="009104B5">
              <w:rPr>
                <w:b/>
                <w:sz w:val="18"/>
              </w:rPr>
              <w:t> </w:t>
            </w:r>
          </w:p>
        </w:tc>
        <w:tc>
          <w:tcPr>
            <w:tcW w:w="765" w:type="dxa"/>
            <w:tcBorders>
              <w:top w:val="nil"/>
              <w:left w:val="nil"/>
              <w:bottom w:val="single" w:sz="4" w:space="0" w:color="auto"/>
              <w:right w:val="nil"/>
            </w:tcBorders>
            <w:vAlign w:val="bottom"/>
          </w:tcPr>
          <w:p w:rsidR="00460425" w:rsidRPr="009104B5" w:rsidRDefault="00460425">
            <w:pPr>
              <w:spacing w:before="60" w:line="240" w:lineRule="atLeast"/>
              <w:jc w:val="right"/>
              <w:rPr>
                <w:b/>
                <w:sz w:val="18"/>
              </w:rPr>
            </w:pPr>
            <w:r w:rsidRPr="009104B5">
              <w:rPr>
                <w:b/>
                <w:sz w:val="18"/>
              </w:rPr>
              <w:t>0</w:t>
            </w:r>
          </w:p>
        </w:tc>
      </w:tr>
      <w:tr w:rsidR="00000000" w:rsidRPr="009104B5">
        <w:tblPrEx>
          <w:tblCellMar>
            <w:top w:w="0" w:type="dxa"/>
            <w:bottom w:w="0" w:type="dxa"/>
          </w:tblCellMar>
        </w:tblPrEx>
        <w:trPr>
          <w:trHeight w:val="255"/>
        </w:trPr>
        <w:tc>
          <w:tcPr>
            <w:tcW w:w="2694"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r>
      <w:tr w:rsidR="00000000" w:rsidRPr="009104B5">
        <w:tblPrEx>
          <w:tblCellMar>
            <w:top w:w="0" w:type="dxa"/>
            <w:bottom w:w="0" w:type="dxa"/>
          </w:tblCellMar>
        </w:tblPrEx>
        <w:trPr>
          <w:trHeight w:val="300"/>
        </w:trPr>
        <w:tc>
          <w:tcPr>
            <w:tcW w:w="2694" w:type="dxa"/>
            <w:tcBorders>
              <w:top w:val="nil"/>
              <w:left w:val="nil"/>
              <w:bottom w:val="nil"/>
              <w:right w:val="nil"/>
            </w:tcBorders>
            <w:vAlign w:val="bottom"/>
          </w:tcPr>
          <w:p w:rsidR="00460425" w:rsidRPr="009104B5" w:rsidRDefault="00460425">
            <w:pPr>
              <w:spacing w:before="60" w:line="240" w:lineRule="atLeast"/>
              <w:jc w:val="left"/>
              <w:rPr>
                <w:b/>
                <w:sz w:val="18"/>
              </w:rPr>
            </w:pPr>
            <w:r w:rsidRPr="009104B5">
              <w:rPr>
                <w:b/>
                <w:sz w:val="18"/>
              </w:rPr>
              <w:t>Övrigt</w:t>
            </w:r>
          </w:p>
        </w:tc>
        <w:tc>
          <w:tcPr>
            <w:tcW w:w="442"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r>
      <w:tr w:rsidR="00000000" w:rsidRPr="009104B5">
        <w:tblPrEx>
          <w:tblCellMar>
            <w:top w:w="0" w:type="dxa"/>
            <w:bottom w:w="0" w:type="dxa"/>
          </w:tblCellMar>
        </w:tblPrEx>
        <w:trPr>
          <w:trHeight w:val="510"/>
        </w:trPr>
        <w:tc>
          <w:tcPr>
            <w:tcW w:w="2694" w:type="dxa"/>
            <w:tcBorders>
              <w:top w:val="nil"/>
              <w:left w:val="nil"/>
              <w:bottom w:val="nil"/>
              <w:right w:val="nil"/>
            </w:tcBorders>
            <w:vAlign w:val="bottom"/>
          </w:tcPr>
          <w:p w:rsidR="00460425" w:rsidRPr="009104B5" w:rsidRDefault="00460425">
            <w:pPr>
              <w:spacing w:before="60" w:line="240" w:lineRule="atLeast"/>
              <w:jc w:val="left"/>
              <w:rPr>
                <w:b/>
                <w:sz w:val="18"/>
              </w:rPr>
            </w:pPr>
            <w:r w:rsidRPr="009104B5">
              <w:rPr>
                <w:b/>
                <w:sz w:val="18"/>
              </w:rPr>
              <w:t>Balanserad kapitalförändring 2003-06-30 från Riksrevision</w:t>
            </w:r>
            <w:r w:rsidRPr="009104B5">
              <w:rPr>
                <w:b/>
                <w:sz w:val="18"/>
              </w:rPr>
              <w:t>s</w:t>
            </w:r>
            <w:r w:rsidRPr="009104B5">
              <w:rPr>
                <w:b/>
                <w:sz w:val="18"/>
              </w:rPr>
              <w:t>verket</w:t>
            </w:r>
          </w:p>
        </w:tc>
        <w:tc>
          <w:tcPr>
            <w:tcW w:w="442"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right"/>
              <w:rPr>
                <w:b/>
                <w:sz w:val="18"/>
              </w:rPr>
            </w:pPr>
            <w:r w:rsidRPr="009104B5">
              <w:rPr>
                <w:b/>
                <w:sz w:val="18"/>
              </w:rPr>
              <w:t>0</w:t>
            </w: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right"/>
              <w:rPr>
                <w:b/>
                <w:sz w:val="18"/>
              </w:rPr>
            </w:pPr>
            <w:r w:rsidRPr="009104B5">
              <w:rPr>
                <w:b/>
                <w:sz w:val="18"/>
              </w:rPr>
              <w:t>–13 720</w:t>
            </w:r>
          </w:p>
        </w:tc>
      </w:tr>
      <w:tr w:rsidR="00000000" w:rsidRPr="009104B5">
        <w:tblPrEx>
          <w:tblCellMar>
            <w:top w:w="0" w:type="dxa"/>
            <w:bottom w:w="0" w:type="dxa"/>
          </w:tblCellMar>
        </w:tblPrEx>
        <w:trPr>
          <w:trHeight w:val="255"/>
        </w:trPr>
        <w:tc>
          <w:tcPr>
            <w:tcW w:w="2694"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r>
      <w:tr w:rsidR="00000000" w:rsidRPr="009104B5">
        <w:tblPrEx>
          <w:tblCellMar>
            <w:top w:w="0" w:type="dxa"/>
            <w:bottom w:w="0" w:type="dxa"/>
          </w:tblCellMar>
        </w:tblPrEx>
        <w:trPr>
          <w:trHeight w:val="300"/>
        </w:trPr>
        <w:tc>
          <w:tcPr>
            <w:tcW w:w="2694" w:type="dxa"/>
            <w:tcBorders>
              <w:top w:val="nil"/>
              <w:left w:val="nil"/>
              <w:bottom w:val="single" w:sz="4" w:space="0" w:color="auto"/>
              <w:right w:val="nil"/>
            </w:tcBorders>
            <w:vAlign w:val="bottom"/>
          </w:tcPr>
          <w:p w:rsidR="00460425" w:rsidRPr="009104B5" w:rsidRDefault="00460425">
            <w:pPr>
              <w:spacing w:before="60" w:line="240" w:lineRule="atLeast"/>
              <w:jc w:val="left"/>
              <w:rPr>
                <w:b/>
                <w:sz w:val="18"/>
              </w:rPr>
            </w:pPr>
            <w:r w:rsidRPr="009104B5">
              <w:rPr>
                <w:b/>
                <w:sz w:val="18"/>
              </w:rPr>
              <w:t>Förändring av likvida m</w:t>
            </w:r>
            <w:r w:rsidRPr="009104B5">
              <w:rPr>
                <w:b/>
                <w:sz w:val="18"/>
              </w:rPr>
              <w:t>e</w:t>
            </w:r>
            <w:r w:rsidRPr="009104B5">
              <w:rPr>
                <w:b/>
                <w:sz w:val="18"/>
              </w:rPr>
              <w:t>del</w:t>
            </w:r>
          </w:p>
        </w:tc>
        <w:tc>
          <w:tcPr>
            <w:tcW w:w="442" w:type="dxa"/>
            <w:tcBorders>
              <w:top w:val="nil"/>
              <w:left w:val="nil"/>
              <w:bottom w:val="single" w:sz="4" w:space="0" w:color="auto"/>
              <w:right w:val="nil"/>
            </w:tcBorders>
            <w:vAlign w:val="bottom"/>
          </w:tcPr>
          <w:p w:rsidR="00460425" w:rsidRPr="009104B5" w:rsidRDefault="00460425">
            <w:pPr>
              <w:spacing w:before="60" w:line="240" w:lineRule="atLeast"/>
              <w:jc w:val="left"/>
              <w:rPr>
                <w:b/>
                <w:sz w:val="18"/>
              </w:rPr>
            </w:pPr>
            <w:r w:rsidRPr="009104B5">
              <w:rPr>
                <w:b/>
                <w:sz w:val="18"/>
              </w:rPr>
              <w:t> </w:t>
            </w:r>
          </w:p>
        </w:tc>
        <w:tc>
          <w:tcPr>
            <w:tcW w:w="765" w:type="dxa"/>
            <w:tcBorders>
              <w:top w:val="nil"/>
              <w:left w:val="nil"/>
              <w:bottom w:val="single" w:sz="4" w:space="0" w:color="auto"/>
              <w:right w:val="nil"/>
            </w:tcBorders>
            <w:vAlign w:val="bottom"/>
          </w:tcPr>
          <w:p w:rsidR="00460425" w:rsidRPr="009104B5" w:rsidRDefault="00460425">
            <w:pPr>
              <w:spacing w:before="60" w:line="240" w:lineRule="atLeast"/>
              <w:jc w:val="left"/>
              <w:rPr>
                <w:sz w:val="18"/>
              </w:rPr>
            </w:pPr>
            <w:r w:rsidRPr="009104B5">
              <w:rPr>
                <w:sz w:val="18"/>
              </w:rPr>
              <w:t> </w:t>
            </w:r>
          </w:p>
        </w:tc>
        <w:tc>
          <w:tcPr>
            <w:tcW w:w="765" w:type="dxa"/>
            <w:tcBorders>
              <w:top w:val="nil"/>
              <w:left w:val="nil"/>
              <w:bottom w:val="single" w:sz="4" w:space="0" w:color="auto"/>
              <w:right w:val="nil"/>
            </w:tcBorders>
            <w:vAlign w:val="bottom"/>
          </w:tcPr>
          <w:p w:rsidR="00460425" w:rsidRPr="009104B5" w:rsidRDefault="00460425">
            <w:pPr>
              <w:spacing w:before="60" w:line="240" w:lineRule="atLeast"/>
              <w:jc w:val="right"/>
              <w:rPr>
                <w:b/>
                <w:sz w:val="18"/>
              </w:rPr>
            </w:pPr>
            <w:r w:rsidRPr="009104B5">
              <w:rPr>
                <w:b/>
                <w:sz w:val="18"/>
              </w:rPr>
              <w:t>–1 142</w:t>
            </w:r>
          </w:p>
        </w:tc>
        <w:tc>
          <w:tcPr>
            <w:tcW w:w="442" w:type="dxa"/>
            <w:tcBorders>
              <w:top w:val="nil"/>
              <w:left w:val="nil"/>
              <w:bottom w:val="single" w:sz="4" w:space="0" w:color="auto"/>
              <w:right w:val="nil"/>
            </w:tcBorders>
            <w:vAlign w:val="bottom"/>
          </w:tcPr>
          <w:p w:rsidR="00460425" w:rsidRPr="009104B5" w:rsidRDefault="00460425">
            <w:pPr>
              <w:spacing w:before="60" w:line="240" w:lineRule="atLeast"/>
              <w:jc w:val="left"/>
              <w:rPr>
                <w:b/>
                <w:sz w:val="18"/>
              </w:rPr>
            </w:pPr>
            <w:r w:rsidRPr="009104B5">
              <w:rPr>
                <w:b/>
                <w:sz w:val="18"/>
              </w:rPr>
              <w:t> </w:t>
            </w:r>
          </w:p>
        </w:tc>
        <w:tc>
          <w:tcPr>
            <w:tcW w:w="765" w:type="dxa"/>
            <w:tcBorders>
              <w:top w:val="nil"/>
              <w:left w:val="nil"/>
              <w:bottom w:val="single" w:sz="4" w:space="0" w:color="auto"/>
              <w:right w:val="nil"/>
            </w:tcBorders>
            <w:vAlign w:val="bottom"/>
          </w:tcPr>
          <w:p w:rsidR="00460425" w:rsidRPr="009104B5" w:rsidRDefault="00460425">
            <w:pPr>
              <w:spacing w:before="60" w:line="240" w:lineRule="atLeast"/>
              <w:jc w:val="left"/>
              <w:rPr>
                <w:b/>
                <w:sz w:val="18"/>
              </w:rPr>
            </w:pPr>
            <w:r w:rsidRPr="009104B5">
              <w:rPr>
                <w:b/>
                <w:sz w:val="18"/>
              </w:rPr>
              <w:t> </w:t>
            </w:r>
          </w:p>
        </w:tc>
        <w:tc>
          <w:tcPr>
            <w:tcW w:w="765" w:type="dxa"/>
            <w:tcBorders>
              <w:top w:val="nil"/>
              <w:left w:val="nil"/>
              <w:bottom w:val="single" w:sz="4" w:space="0" w:color="auto"/>
              <w:right w:val="nil"/>
            </w:tcBorders>
            <w:vAlign w:val="bottom"/>
          </w:tcPr>
          <w:p w:rsidR="00460425" w:rsidRPr="009104B5" w:rsidRDefault="00460425">
            <w:pPr>
              <w:spacing w:before="60" w:line="240" w:lineRule="atLeast"/>
              <w:jc w:val="right"/>
              <w:rPr>
                <w:b/>
                <w:sz w:val="18"/>
              </w:rPr>
            </w:pPr>
            <w:r w:rsidRPr="009104B5">
              <w:rPr>
                <w:b/>
                <w:sz w:val="18"/>
              </w:rPr>
              <w:t>–1 526</w:t>
            </w:r>
          </w:p>
        </w:tc>
      </w:tr>
      <w:tr w:rsidR="00000000" w:rsidRPr="009104B5">
        <w:tblPrEx>
          <w:tblCellMar>
            <w:top w:w="0" w:type="dxa"/>
            <w:bottom w:w="0" w:type="dxa"/>
          </w:tblCellMar>
        </w:tblPrEx>
        <w:trPr>
          <w:trHeight w:val="255"/>
        </w:trPr>
        <w:tc>
          <w:tcPr>
            <w:tcW w:w="2694"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r>
      <w:tr w:rsidR="00000000" w:rsidRPr="009104B5">
        <w:tblPrEx>
          <w:tblCellMar>
            <w:top w:w="0" w:type="dxa"/>
            <w:bottom w:w="0" w:type="dxa"/>
          </w:tblCellMar>
        </w:tblPrEx>
        <w:trPr>
          <w:trHeight w:val="600"/>
        </w:trPr>
        <w:tc>
          <w:tcPr>
            <w:tcW w:w="2694" w:type="dxa"/>
            <w:tcBorders>
              <w:top w:val="nil"/>
              <w:left w:val="nil"/>
              <w:bottom w:val="nil"/>
              <w:right w:val="nil"/>
            </w:tcBorders>
            <w:vAlign w:val="bottom"/>
          </w:tcPr>
          <w:p w:rsidR="00460425" w:rsidRPr="009104B5" w:rsidRDefault="00460425">
            <w:pPr>
              <w:spacing w:before="60" w:line="240" w:lineRule="atLeast"/>
              <w:jc w:val="left"/>
              <w:rPr>
                <w:b/>
                <w:sz w:val="18"/>
              </w:rPr>
            </w:pPr>
            <w:r w:rsidRPr="009104B5">
              <w:rPr>
                <w:b/>
                <w:sz w:val="18"/>
              </w:rPr>
              <w:t>Specifikation av förändring av likvida m</w:t>
            </w:r>
            <w:r w:rsidRPr="009104B5">
              <w:rPr>
                <w:b/>
                <w:sz w:val="18"/>
              </w:rPr>
              <w:t>e</w:t>
            </w:r>
            <w:r w:rsidRPr="009104B5">
              <w:rPr>
                <w:b/>
                <w:sz w:val="18"/>
              </w:rPr>
              <w:t>del</w:t>
            </w:r>
          </w:p>
        </w:tc>
        <w:tc>
          <w:tcPr>
            <w:tcW w:w="442"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b/>
                <w:sz w:val="18"/>
              </w:rPr>
            </w:pPr>
          </w:p>
        </w:tc>
      </w:tr>
      <w:tr w:rsidR="00000000" w:rsidRPr="009104B5">
        <w:tblPrEx>
          <w:tblCellMar>
            <w:top w:w="0" w:type="dxa"/>
            <w:bottom w:w="0" w:type="dxa"/>
          </w:tblCellMar>
        </w:tblPrEx>
        <w:trPr>
          <w:trHeight w:val="300"/>
        </w:trPr>
        <w:tc>
          <w:tcPr>
            <w:tcW w:w="2694"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b/>
                <w:sz w:val="18"/>
              </w:rPr>
            </w:pPr>
          </w:p>
        </w:tc>
      </w:tr>
      <w:tr w:rsidR="00000000" w:rsidRPr="009104B5">
        <w:tblPrEx>
          <w:tblCellMar>
            <w:top w:w="0" w:type="dxa"/>
            <w:bottom w:w="0" w:type="dxa"/>
          </w:tblCellMar>
        </w:tblPrEx>
        <w:trPr>
          <w:trHeight w:val="300"/>
        </w:trPr>
        <w:tc>
          <w:tcPr>
            <w:tcW w:w="2694" w:type="dxa"/>
            <w:tcBorders>
              <w:top w:val="nil"/>
              <w:left w:val="nil"/>
              <w:bottom w:val="nil"/>
              <w:right w:val="nil"/>
            </w:tcBorders>
            <w:vAlign w:val="bottom"/>
          </w:tcPr>
          <w:p w:rsidR="00460425" w:rsidRPr="009104B5" w:rsidRDefault="00460425">
            <w:pPr>
              <w:spacing w:before="60" w:line="240" w:lineRule="atLeast"/>
              <w:jc w:val="left"/>
              <w:rPr>
                <w:b/>
                <w:sz w:val="18"/>
              </w:rPr>
            </w:pPr>
            <w:r w:rsidRPr="009104B5">
              <w:rPr>
                <w:b/>
                <w:sz w:val="18"/>
              </w:rPr>
              <w:t>Likvida medel vid årets början</w:t>
            </w:r>
          </w:p>
        </w:tc>
        <w:tc>
          <w:tcPr>
            <w:tcW w:w="442"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right"/>
              <w:rPr>
                <w:b/>
                <w:sz w:val="18"/>
              </w:rPr>
            </w:pPr>
            <w:r w:rsidRPr="009104B5">
              <w:rPr>
                <w:b/>
                <w:sz w:val="18"/>
              </w:rPr>
              <w:t>–1 526</w:t>
            </w: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right"/>
              <w:rPr>
                <w:b/>
                <w:sz w:val="18"/>
              </w:rPr>
            </w:pPr>
            <w:r w:rsidRPr="009104B5">
              <w:rPr>
                <w:b/>
                <w:sz w:val="18"/>
              </w:rPr>
              <w:t>0</w:t>
            </w:r>
          </w:p>
        </w:tc>
      </w:tr>
      <w:tr w:rsidR="00000000" w:rsidRPr="009104B5">
        <w:tblPrEx>
          <w:tblCellMar>
            <w:top w:w="0" w:type="dxa"/>
            <w:bottom w:w="0" w:type="dxa"/>
          </w:tblCellMar>
        </w:tblPrEx>
        <w:trPr>
          <w:trHeight w:val="510"/>
        </w:trPr>
        <w:tc>
          <w:tcPr>
            <w:tcW w:w="2694" w:type="dxa"/>
            <w:tcBorders>
              <w:top w:val="nil"/>
              <w:left w:val="nil"/>
              <w:bottom w:val="nil"/>
              <w:right w:val="nil"/>
            </w:tcBorders>
            <w:vAlign w:val="bottom"/>
          </w:tcPr>
          <w:p w:rsidR="00460425" w:rsidRPr="009104B5" w:rsidRDefault="00460425">
            <w:pPr>
              <w:spacing w:before="60" w:line="240" w:lineRule="atLeast"/>
              <w:jc w:val="left"/>
              <w:rPr>
                <w:sz w:val="18"/>
              </w:rPr>
            </w:pPr>
            <w:r w:rsidRPr="009104B5">
              <w:rPr>
                <w:sz w:val="18"/>
              </w:rPr>
              <w:t>Ökning (+) av tillgodohavande hos Riksgäldskont</w:t>
            </w:r>
            <w:r w:rsidRPr="009104B5">
              <w:rPr>
                <w:sz w:val="18"/>
              </w:rPr>
              <w:t>o</w:t>
            </w:r>
            <w:r w:rsidRPr="009104B5">
              <w:rPr>
                <w:sz w:val="18"/>
              </w:rPr>
              <w:t>ret</w:t>
            </w:r>
          </w:p>
        </w:tc>
        <w:tc>
          <w:tcPr>
            <w:tcW w:w="442"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right"/>
              <w:rPr>
                <w:sz w:val="18"/>
              </w:rPr>
            </w:pPr>
            <w:r w:rsidRPr="009104B5">
              <w:rPr>
                <w:sz w:val="18"/>
              </w:rPr>
              <w:t>44 201</w:t>
            </w: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right"/>
              <w:rPr>
                <w:sz w:val="18"/>
              </w:rPr>
            </w:pPr>
            <w:r w:rsidRPr="009104B5">
              <w:rPr>
                <w:sz w:val="18"/>
              </w:rPr>
              <w:t>8 739</w:t>
            </w:r>
          </w:p>
        </w:tc>
      </w:tr>
      <w:tr w:rsidR="00000000" w:rsidRPr="009104B5">
        <w:tblPrEx>
          <w:tblCellMar>
            <w:top w:w="0" w:type="dxa"/>
            <w:bottom w:w="0" w:type="dxa"/>
          </w:tblCellMar>
        </w:tblPrEx>
        <w:trPr>
          <w:trHeight w:val="255"/>
        </w:trPr>
        <w:tc>
          <w:tcPr>
            <w:tcW w:w="2694" w:type="dxa"/>
            <w:tcBorders>
              <w:top w:val="nil"/>
              <w:left w:val="nil"/>
              <w:bottom w:val="nil"/>
              <w:right w:val="nil"/>
            </w:tcBorders>
            <w:vAlign w:val="bottom"/>
          </w:tcPr>
          <w:p w:rsidR="00460425" w:rsidRPr="009104B5" w:rsidRDefault="00460425">
            <w:pPr>
              <w:spacing w:before="60" w:line="240" w:lineRule="atLeast"/>
              <w:jc w:val="left"/>
              <w:rPr>
                <w:sz w:val="18"/>
              </w:rPr>
            </w:pPr>
            <w:r w:rsidRPr="009104B5">
              <w:rPr>
                <w:sz w:val="18"/>
              </w:rPr>
              <w:t>Minskning (–) av banktillgodoh</w:t>
            </w:r>
            <w:r w:rsidRPr="009104B5">
              <w:rPr>
                <w:sz w:val="18"/>
              </w:rPr>
              <w:t>a</w:t>
            </w:r>
            <w:r w:rsidRPr="009104B5">
              <w:rPr>
                <w:sz w:val="18"/>
              </w:rPr>
              <w:t>vanden</w:t>
            </w:r>
          </w:p>
        </w:tc>
        <w:tc>
          <w:tcPr>
            <w:tcW w:w="442"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right"/>
              <w:rPr>
                <w:sz w:val="18"/>
              </w:rPr>
            </w:pPr>
            <w:r w:rsidRPr="009104B5">
              <w:rPr>
                <w:sz w:val="18"/>
              </w:rPr>
              <w:t>–163</w:t>
            </w: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right"/>
              <w:rPr>
                <w:sz w:val="18"/>
              </w:rPr>
            </w:pPr>
            <w:r w:rsidRPr="009104B5">
              <w:rPr>
                <w:sz w:val="18"/>
              </w:rPr>
              <w:t>629</w:t>
            </w:r>
          </w:p>
        </w:tc>
      </w:tr>
      <w:tr w:rsidR="00000000" w:rsidRPr="009104B5">
        <w:tblPrEx>
          <w:tblCellMar>
            <w:top w:w="0" w:type="dxa"/>
            <w:bottom w:w="0" w:type="dxa"/>
          </w:tblCellMar>
        </w:tblPrEx>
        <w:trPr>
          <w:trHeight w:val="255"/>
        </w:trPr>
        <w:tc>
          <w:tcPr>
            <w:tcW w:w="2694" w:type="dxa"/>
            <w:tcBorders>
              <w:top w:val="nil"/>
              <w:left w:val="nil"/>
              <w:bottom w:val="nil"/>
              <w:right w:val="nil"/>
            </w:tcBorders>
            <w:vAlign w:val="bottom"/>
          </w:tcPr>
          <w:p w:rsidR="00460425" w:rsidRPr="009104B5" w:rsidRDefault="00460425">
            <w:pPr>
              <w:spacing w:before="60" w:line="240" w:lineRule="atLeast"/>
              <w:jc w:val="left"/>
              <w:rPr>
                <w:sz w:val="18"/>
              </w:rPr>
            </w:pPr>
            <w:r w:rsidRPr="009104B5">
              <w:rPr>
                <w:sz w:val="18"/>
              </w:rPr>
              <w:t>Minskning (–) av avräkning med stat</w:t>
            </w:r>
            <w:r w:rsidRPr="009104B5">
              <w:rPr>
                <w:sz w:val="18"/>
              </w:rPr>
              <w:t>s</w:t>
            </w:r>
            <w:r w:rsidRPr="009104B5">
              <w:rPr>
                <w:sz w:val="18"/>
              </w:rPr>
              <w:t>verket</w:t>
            </w:r>
          </w:p>
        </w:tc>
        <w:tc>
          <w:tcPr>
            <w:tcW w:w="442"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right"/>
              <w:rPr>
                <w:sz w:val="18"/>
              </w:rPr>
            </w:pPr>
            <w:r w:rsidRPr="009104B5">
              <w:rPr>
                <w:sz w:val="18"/>
              </w:rPr>
              <w:t>–45 180</w:t>
            </w: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right"/>
              <w:rPr>
                <w:sz w:val="18"/>
              </w:rPr>
            </w:pPr>
            <w:r w:rsidRPr="009104B5">
              <w:rPr>
                <w:sz w:val="18"/>
              </w:rPr>
              <w:t>–10 894</w:t>
            </w:r>
          </w:p>
        </w:tc>
      </w:tr>
      <w:tr w:rsidR="00000000" w:rsidRPr="009104B5">
        <w:tblPrEx>
          <w:tblCellMar>
            <w:top w:w="0" w:type="dxa"/>
            <w:bottom w:w="0" w:type="dxa"/>
          </w:tblCellMar>
        </w:tblPrEx>
        <w:trPr>
          <w:trHeight w:val="600"/>
        </w:trPr>
        <w:tc>
          <w:tcPr>
            <w:tcW w:w="2694" w:type="dxa"/>
            <w:tcBorders>
              <w:top w:val="nil"/>
              <w:left w:val="nil"/>
              <w:bottom w:val="nil"/>
              <w:right w:val="nil"/>
            </w:tcBorders>
            <w:vAlign w:val="bottom"/>
          </w:tcPr>
          <w:p w:rsidR="00460425" w:rsidRPr="009104B5" w:rsidRDefault="00460425">
            <w:pPr>
              <w:spacing w:before="60" w:line="240" w:lineRule="atLeast"/>
              <w:jc w:val="left"/>
              <w:rPr>
                <w:b/>
                <w:sz w:val="18"/>
              </w:rPr>
            </w:pPr>
            <w:r w:rsidRPr="009104B5">
              <w:rPr>
                <w:b/>
                <w:sz w:val="18"/>
              </w:rPr>
              <w:t>Summa förändring av likvida medel</w:t>
            </w:r>
          </w:p>
        </w:tc>
        <w:tc>
          <w:tcPr>
            <w:tcW w:w="442"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single" w:sz="4" w:space="0" w:color="auto"/>
              <w:left w:val="nil"/>
              <w:bottom w:val="nil"/>
              <w:right w:val="nil"/>
            </w:tcBorders>
            <w:vAlign w:val="bottom"/>
          </w:tcPr>
          <w:p w:rsidR="00460425" w:rsidRPr="009104B5" w:rsidRDefault="00460425">
            <w:pPr>
              <w:spacing w:before="60" w:line="240" w:lineRule="atLeast"/>
              <w:jc w:val="right"/>
              <w:rPr>
                <w:b/>
                <w:sz w:val="18"/>
              </w:rPr>
            </w:pPr>
            <w:r w:rsidRPr="009104B5">
              <w:rPr>
                <w:b/>
                <w:sz w:val="18"/>
              </w:rPr>
              <w:t>–1 142</w:t>
            </w: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single" w:sz="4" w:space="0" w:color="auto"/>
              <w:left w:val="nil"/>
              <w:bottom w:val="nil"/>
              <w:right w:val="nil"/>
            </w:tcBorders>
            <w:vAlign w:val="bottom"/>
          </w:tcPr>
          <w:p w:rsidR="00460425" w:rsidRPr="009104B5" w:rsidRDefault="00460425">
            <w:pPr>
              <w:spacing w:before="60" w:line="240" w:lineRule="atLeast"/>
              <w:jc w:val="right"/>
              <w:rPr>
                <w:b/>
                <w:sz w:val="18"/>
              </w:rPr>
            </w:pPr>
            <w:r w:rsidRPr="009104B5">
              <w:rPr>
                <w:b/>
                <w:sz w:val="18"/>
              </w:rPr>
              <w:t>–1 526</w:t>
            </w:r>
          </w:p>
        </w:tc>
      </w:tr>
      <w:tr w:rsidR="00000000" w:rsidRPr="009104B5">
        <w:tblPrEx>
          <w:tblCellMar>
            <w:top w:w="0" w:type="dxa"/>
            <w:bottom w:w="0" w:type="dxa"/>
          </w:tblCellMar>
        </w:tblPrEx>
        <w:trPr>
          <w:trHeight w:val="255"/>
        </w:trPr>
        <w:tc>
          <w:tcPr>
            <w:tcW w:w="2694"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r>
      <w:tr w:rsidR="00000000" w:rsidRPr="009104B5">
        <w:tblPrEx>
          <w:tblCellMar>
            <w:top w:w="0" w:type="dxa"/>
            <w:bottom w:w="0" w:type="dxa"/>
          </w:tblCellMar>
        </w:tblPrEx>
        <w:trPr>
          <w:trHeight w:val="300"/>
        </w:trPr>
        <w:tc>
          <w:tcPr>
            <w:tcW w:w="2694" w:type="dxa"/>
            <w:tcBorders>
              <w:top w:val="nil"/>
              <w:left w:val="nil"/>
              <w:bottom w:val="nil"/>
              <w:right w:val="nil"/>
            </w:tcBorders>
            <w:vAlign w:val="bottom"/>
          </w:tcPr>
          <w:p w:rsidR="00460425" w:rsidRPr="009104B5" w:rsidRDefault="00460425">
            <w:pPr>
              <w:spacing w:before="60" w:line="240" w:lineRule="atLeast"/>
              <w:jc w:val="left"/>
              <w:rPr>
                <w:b/>
                <w:sz w:val="18"/>
              </w:rPr>
            </w:pPr>
            <w:r w:rsidRPr="009104B5">
              <w:rPr>
                <w:b/>
                <w:sz w:val="18"/>
              </w:rPr>
              <w:t>Likvida medel vid årets slut</w:t>
            </w:r>
          </w:p>
        </w:tc>
        <w:tc>
          <w:tcPr>
            <w:tcW w:w="442"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right"/>
              <w:rPr>
                <w:b/>
                <w:sz w:val="18"/>
              </w:rPr>
            </w:pPr>
            <w:r w:rsidRPr="009104B5">
              <w:rPr>
                <w:b/>
                <w:sz w:val="18"/>
              </w:rPr>
              <w:t>–2 668</w:t>
            </w:r>
          </w:p>
        </w:tc>
        <w:tc>
          <w:tcPr>
            <w:tcW w:w="442"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b/>
                <w:sz w:val="18"/>
              </w:rPr>
            </w:pPr>
          </w:p>
        </w:tc>
        <w:tc>
          <w:tcPr>
            <w:tcW w:w="765" w:type="dxa"/>
            <w:tcBorders>
              <w:top w:val="nil"/>
              <w:left w:val="nil"/>
              <w:bottom w:val="nil"/>
              <w:right w:val="nil"/>
            </w:tcBorders>
            <w:vAlign w:val="bottom"/>
          </w:tcPr>
          <w:p w:rsidR="00460425" w:rsidRPr="009104B5" w:rsidRDefault="00460425">
            <w:pPr>
              <w:spacing w:before="60" w:line="240" w:lineRule="atLeast"/>
              <w:jc w:val="right"/>
              <w:rPr>
                <w:b/>
                <w:sz w:val="18"/>
              </w:rPr>
            </w:pPr>
            <w:r w:rsidRPr="009104B5">
              <w:rPr>
                <w:b/>
                <w:sz w:val="18"/>
              </w:rPr>
              <w:t>–1 526</w:t>
            </w:r>
          </w:p>
        </w:tc>
      </w:tr>
      <w:tr w:rsidR="00000000" w:rsidRPr="009104B5">
        <w:tblPrEx>
          <w:tblCellMar>
            <w:top w:w="0" w:type="dxa"/>
            <w:bottom w:w="0" w:type="dxa"/>
          </w:tblCellMar>
        </w:tblPrEx>
        <w:trPr>
          <w:trHeight w:val="255"/>
        </w:trPr>
        <w:tc>
          <w:tcPr>
            <w:tcW w:w="2694"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442"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c>
          <w:tcPr>
            <w:tcW w:w="765" w:type="dxa"/>
            <w:tcBorders>
              <w:top w:val="nil"/>
              <w:left w:val="nil"/>
              <w:bottom w:val="nil"/>
              <w:right w:val="nil"/>
            </w:tcBorders>
            <w:vAlign w:val="bottom"/>
          </w:tcPr>
          <w:p w:rsidR="00460425" w:rsidRPr="009104B5" w:rsidRDefault="00460425">
            <w:pPr>
              <w:spacing w:before="60" w:line="240" w:lineRule="atLeast"/>
              <w:jc w:val="left"/>
              <w:rPr>
                <w:sz w:val="18"/>
              </w:rPr>
            </w:pPr>
          </w:p>
        </w:tc>
      </w:tr>
    </w:tbl>
    <w:p w:rsidR="00460425" w:rsidRPr="009104B5" w:rsidRDefault="00460425">
      <w:pPr>
        <w:pStyle w:val="Rubrik2"/>
        <w:rPr>
          <w:lang w:eastAsia="en-US"/>
        </w:rPr>
      </w:pPr>
      <w:r w:rsidRPr="009104B5">
        <w:br w:type="page"/>
      </w:r>
      <w:bookmarkStart w:id="215" w:name="_Toc95808113"/>
      <w:bookmarkStart w:id="216" w:name="_Toc96253934"/>
      <w:r w:rsidRPr="009104B5">
        <w:rPr>
          <w:lang w:eastAsia="en-US"/>
        </w:rPr>
        <w:t>Tilläggsupplysningar och noter</w:t>
      </w:r>
      <w:bookmarkEnd w:id="215"/>
      <w:bookmarkEnd w:id="216"/>
    </w:p>
    <w:p w:rsidR="00460425" w:rsidRPr="009104B5" w:rsidRDefault="00460425">
      <w:pPr>
        <w:rPr>
          <w:lang w:eastAsia="en-US"/>
        </w:rPr>
      </w:pPr>
      <w:r w:rsidRPr="009104B5">
        <w:rPr>
          <w:lang w:eastAsia="en-US"/>
        </w:rPr>
        <w:t>(Belopp i tusental kronor där ej annat anges)</w:t>
      </w:r>
    </w:p>
    <w:p w:rsidR="00460425" w:rsidRPr="009104B5" w:rsidRDefault="00460425">
      <w:pPr>
        <w:pStyle w:val="Rubrik3"/>
        <w:rPr>
          <w:noProof w:val="0"/>
        </w:rPr>
      </w:pPr>
      <w:r w:rsidRPr="009104B5">
        <w:rPr>
          <w:noProof w:val="0"/>
        </w:rPr>
        <w:t>Tilläggsupplysningar</w:t>
      </w:r>
    </w:p>
    <w:p w:rsidR="00460425" w:rsidRPr="009104B5" w:rsidRDefault="00460425">
      <w:pPr>
        <w:pStyle w:val="Rubrik3"/>
        <w:spacing w:before="235"/>
        <w:rPr>
          <w:noProof w:val="0"/>
        </w:rPr>
      </w:pPr>
      <w:r w:rsidRPr="009104B5">
        <w:rPr>
          <w:noProof w:val="0"/>
        </w:rPr>
        <w:t>Tillämpade redovisningsprinciper</w:t>
      </w:r>
    </w:p>
    <w:p w:rsidR="00460425" w:rsidRPr="009104B5" w:rsidRDefault="00460425">
      <w:r w:rsidRPr="009104B5">
        <w:t>Riksrevisionens redovisning följer god redovisningssed och årsredovisningen är upprättad i enlighet med förordningen (2000:605) om årsredovisning och budgetunderlag samt ESV:s för</w:t>
      </w:r>
      <w:r w:rsidRPr="009104B5">
        <w:t>e</w:t>
      </w:r>
      <w:r w:rsidRPr="009104B5">
        <w:t xml:space="preserve">skrifter och allmänna råd till denna. </w:t>
      </w:r>
    </w:p>
    <w:p w:rsidR="00460425" w:rsidRPr="009104B5" w:rsidRDefault="00460425">
      <w:pPr>
        <w:pStyle w:val="Normaltindrag"/>
      </w:pPr>
      <w:r w:rsidRPr="009104B5">
        <w:t>Riksrevisionen har under 2004 ändrat princip för redovisning av bärbara datorer. Enligt Riksrevisionens bedömning uppfyller bärbara datorer inte längre kriterierna för att klassificeras som en anläggningstillgång. Datorerna har förts bort från anläggningsredovisningen. Det bokförda restvärdet har kostnadsförts och finansierats med anslag. Beloppet uppgår till 2 105 tusen kr.</w:t>
      </w:r>
    </w:p>
    <w:p w:rsidR="00460425" w:rsidRPr="009104B5" w:rsidRDefault="00460425">
      <w:pPr>
        <w:pStyle w:val="Normaltindrag"/>
      </w:pPr>
      <w:r w:rsidRPr="009104B5">
        <w:t>Enligt lag (2002:1022) om revision av statlig verksamhet m.m. ska Riksr</w:t>
      </w:r>
      <w:r w:rsidRPr="009104B5">
        <w:t>e</w:t>
      </w:r>
      <w:r w:rsidRPr="009104B5">
        <w:t>visionen ta ut avgift för årlig revision. Avgiften ska bestämmas efter den tid som behövs för att fullgöra uppdraget och utifrån en tidtaxa som följer av lönenivån för dem som deltar i granskningen. Intäkterna redovisas mot i</w:t>
      </w:r>
      <w:r w:rsidRPr="009104B5">
        <w:t>n</w:t>
      </w:r>
      <w:r w:rsidRPr="009104B5">
        <w:t xml:space="preserve">komsttitel och disponeras således inte av Riksrevisionen. </w:t>
      </w:r>
    </w:p>
    <w:p w:rsidR="00460425" w:rsidRPr="009104B5" w:rsidRDefault="00460425">
      <w:pPr>
        <w:pStyle w:val="Normaltindrag"/>
      </w:pPr>
      <w:r w:rsidRPr="009104B5">
        <w:t>Driftkostnader per årsarbetskraft som redovisas i Sammanställning över väsentliga uppgifter beräknas genom att summera resultaträkningens poster för personal, kostnader för lokaler och övriga driftkostnader. Summa drif</w:t>
      </w:r>
      <w:r w:rsidRPr="009104B5">
        <w:t>t</w:t>
      </w:r>
      <w:r w:rsidRPr="009104B5">
        <w:t>kostnader divideras med antal årsarbetskrafter som också redovisas i sa</w:t>
      </w:r>
      <w:r w:rsidRPr="009104B5">
        <w:t>m</w:t>
      </w:r>
      <w:r w:rsidRPr="009104B5">
        <w:t xml:space="preserve">manställningen. </w:t>
      </w:r>
    </w:p>
    <w:p w:rsidR="00460425" w:rsidRPr="009104B5" w:rsidRDefault="00460425">
      <w:pPr>
        <w:pStyle w:val="Normaltindrag"/>
      </w:pPr>
      <w:r w:rsidRPr="009104B5">
        <w:t>Myndighetens gemensamma kostnader (overhead) fördelas utifrån det a</w:t>
      </w:r>
      <w:r w:rsidRPr="009104B5">
        <w:t>n</w:t>
      </w:r>
      <w:r w:rsidRPr="009104B5">
        <w:t>tal timmar som använts för de tre verksamhetsgrenarna. Den overhead som uppstår på respektive avdelning eller funktion fördelas enligt samma princip.</w:t>
      </w:r>
    </w:p>
    <w:p w:rsidR="00460425" w:rsidRPr="009104B5" w:rsidRDefault="00460425">
      <w:pPr>
        <w:pStyle w:val="Rubrik3"/>
        <w:rPr>
          <w:noProof w:val="0"/>
        </w:rPr>
      </w:pPr>
      <w:r w:rsidRPr="009104B5">
        <w:rPr>
          <w:noProof w:val="0"/>
        </w:rPr>
        <w:t>Värderingsprinciper</w:t>
      </w:r>
    </w:p>
    <w:p w:rsidR="00460425" w:rsidRPr="009104B5" w:rsidRDefault="00460425">
      <w:pPr>
        <w:pStyle w:val="Rubrik4"/>
        <w:spacing w:before="125"/>
        <w:rPr>
          <w:noProof w:val="0"/>
        </w:rPr>
      </w:pPr>
      <w:r w:rsidRPr="009104B5">
        <w:rPr>
          <w:noProof w:val="0"/>
        </w:rPr>
        <w:t>Anläggningstillgångar</w:t>
      </w:r>
    </w:p>
    <w:p w:rsidR="00460425" w:rsidRPr="009104B5" w:rsidRDefault="00460425">
      <w:r w:rsidRPr="009104B5">
        <w:t>Som anläggningstillgångar redovisas Balanserade utgifter för utveckling, Rättigheter och andra immateriella tillgångar, Förbättringsutgifter på annans fastighet samt Maskiner, inventarier, installationer m.m. vilka har ett anskaf</w:t>
      </w:r>
      <w:r w:rsidRPr="009104B5">
        <w:t>f</w:t>
      </w:r>
      <w:r w:rsidRPr="009104B5">
        <w:t>ningsvärde på minst 10 tusen kr och en beräknad ekonomisk livslängd som up</w:t>
      </w:r>
      <w:r w:rsidRPr="009104B5">
        <w:t>p</w:t>
      </w:r>
      <w:r w:rsidRPr="009104B5">
        <w:t xml:space="preserve">går till lägst tre år. </w:t>
      </w:r>
    </w:p>
    <w:p w:rsidR="00460425" w:rsidRPr="009104B5" w:rsidRDefault="00460425">
      <w:pPr>
        <w:pStyle w:val="Normaltindrag"/>
      </w:pPr>
      <w:r w:rsidRPr="009104B5">
        <w:t xml:space="preserve">Avskrivning under anskaffningsåret sker från den månad som tillgången tas i bruk. </w:t>
      </w:r>
    </w:p>
    <w:p w:rsidR="00460425" w:rsidRPr="009104B5" w:rsidRDefault="00460425">
      <w:pPr>
        <w:pStyle w:val="Normaltindrag"/>
        <w:rPr>
          <w:lang w:eastAsia="en-US"/>
        </w:rPr>
      </w:pPr>
    </w:p>
    <w:p w:rsidR="00460425" w:rsidRPr="009104B5" w:rsidRDefault="00460425">
      <w:pPr>
        <w:pStyle w:val="Rubrik4"/>
        <w:spacing w:before="125"/>
        <w:rPr>
          <w:noProof w:val="0"/>
        </w:rPr>
      </w:pPr>
      <w:r w:rsidRPr="009104B5">
        <w:rPr>
          <w:noProof w:val="0"/>
        </w:rPr>
        <w:br w:type="page"/>
        <w:t xml:space="preserve">Tillämpade avskrivningstider </w:t>
      </w:r>
    </w:p>
    <w:p w:rsidR="00460425" w:rsidRPr="009104B5" w:rsidRDefault="00460425">
      <w:pPr>
        <w:pStyle w:val="Normaltindrag"/>
        <w:spacing w:line="12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5105"/>
      </w:tblGrid>
      <w:tr w:rsidR="00000000" w:rsidRPr="009104B5">
        <w:tblPrEx>
          <w:tblCellMar>
            <w:top w:w="0" w:type="dxa"/>
            <w:bottom w:w="0" w:type="dxa"/>
          </w:tblCellMar>
        </w:tblPrEx>
        <w:tc>
          <w:tcPr>
            <w:tcW w:w="849" w:type="dxa"/>
          </w:tcPr>
          <w:p w:rsidR="00460425" w:rsidRPr="009104B5" w:rsidRDefault="00460425">
            <w:pPr>
              <w:pStyle w:val="Normaltindrag"/>
              <w:ind w:firstLine="0"/>
            </w:pPr>
            <w:r w:rsidRPr="009104B5">
              <w:t>3–5 år</w:t>
            </w:r>
          </w:p>
        </w:tc>
        <w:tc>
          <w:tcPr>
            <w:tcW w:w="5105" w:type="dxa"/>
          </w:tcPr>
          <w:p w:rsidR="00460425" w:rsidRPr="009104B5" w:rsidRDefault="00460425">
            <w:pPr>
              <w:pStyle w:val="Normaltindrag"/>
              <w:ind w:firstLine="0"/>
            </w:pPr>
            <w:r w:rsidRPr="009104B5">
              <w:t>Balanserade utgifter för utveckling.  En individuell bedömning av ekonomisk livslängd görs.</w:t>
            </w:r>
          </w:p>
        </w:tc>
      </w:tr>
      <w:tr w:rsidR="00000000" w:rsidRPr="009104B5">
        <w:tblPrEx>
          <w:tblCellMar>
            <w:top w:w="0" w:type="dxa"/>
            <w:bottom w:w="0" w:type="dxa"/>
          </w:tblCellMar>
        </w:tblPrEx>
        <w:tc>
          <w:tcPr>
            <w:tcW w:w="849" w:type="dxa"/>
          </w:tcPr>
          <w:p w:rsidR="00460425" w:rsidRPr="009104B5" w:rsidRDefault="00460425">
            <w:pPr>
              <w:pStyle w:val="Normaltindrag"/>
              <w:ind w:firstLine="0"/>
            </w:pPr>
            <w:r w:rsidRPr="009104B5">
              <w:t>3–5 år</w:t>
            </w:r>
          </w:p>
        </w:tc>
        <w:tc>
          <w:tcPr>
            <w:tcW w:w="5105" w:type="dxa"/>
          </w:tcPr>
          <w:p w:rsidR="00460425" w:rsidRPr="009104B5" w:rsidRDefault="00460425">
            <w:pPr>
              <w:pStyle w:val="Normaltindrag"/>
              <w:ind w:firstLine="0"/>
            </w:pPr>
            <w:r w:rsidRPr="009104B5">
              <w:t>Rättigheter och andra immateriella tillgångar</w:t>
            </w:r>
          </w:p>
        </w:tc>
      </w:tr>
      <w:tr w:rsidR="00000000" w:rsidRPr="009104B5">
        <w:tblPrEx>
          <w:tblCellMar>
            <w:top w:w="0" w:type="dxa"/>
            <w:bottom w:w="0" w:type="dxa"/>
          </w:tblCellMar>
        </w:tblPrEx>
        <w:tc>
          <w:tcPr>
            <w:tcW w:w="849" w:type="dxa"/>
          </w:tcPr>
          <w:p w:rsidR="00460425" w:rsidRPr="009104B5" w:rsidRDefault="00460425">
            <w:pPr>
              <w:pStyle w:val="Normaltindrag"/>
              <w:ind w:firstLine="0"/>
            </w:pPr>
            <w:r w:rsidRPr="009104B5">
              <w:t>5 år</w:t>
            </w:r>
          </w:p>
        </w:tc>
        <w:tc>
          <w:tcPr>
            <w:tcW w:w="5105" w:type="dxa"/>
          </w:tcPr>
          <w:p w:rsidR="00460425" w:rsidRPr="009104B5" w:rsidRDefault="00460425">
            <w:pPr>
              <w:pStyle w:val="Normaltindrag"/>
              <w:ind w:firstLine="0"/>
            </w:pPr>
            <w:r w:rsidRPr="009104B5">
              <w:t xml:space="preserve">Förbättringsutgifter på annans fastighet </w:t>
            </w:r>
          </w:p>
        </w:tc>
      </w:tr>
      <w:tr w:rsidR="00000000" w:rsidRPr="009104B5">
        <w:tblPrEx>
          <w:tblCellMar>
            <w:top w:w="0" w:type="dxa"/>
            <w:bottom w:w="0" w:type="dxa"/>
          </w:tblCellMar>
        </w:tblPrEx>
        <w:tc>
          <w:tcPr>
            <w:tcW w:w="849" w:type="dxa"/>
          </w:tcPr>
          <w:p w:rsidR="00460425" w:rsidRPr="009104B5" w:rsidRDefault="00460425">
            <w:pPr>
              <w:pStyle w:val="Normaltindrag"/>
              <w:ind w:firstLine="0"/>
            </w:pPr>
            <w:r w:rsidRPr="009104B5">
              <w:t>5 år</w:t>
            </w:r>
          </w:p>
        </w:tc>
        <w:tc>
          <w:tcPr>
            <w:tcW w:w="5105" w:type="dxa"/>
          </w:tcPr>
          <w:p w:rsidR="00460425" w:rsidRPr="009104B5" w:rsidRDefault="00460425">
            <w:pPr>
              <w:pStyle w:val="Normaltindrag"/>
              <w:ind w:firstLine="0"/>
            </w:pPr>
            <w:r w:rsidRPr="009104B5">
              <w:t xml:space="preserve">Maskiner, inventarier, installationer m.m. </w:t>
            </w:r>
          </w:p>
        </w:tc>
      </w:tr>
      <w:tr w:rsidR="00000000" w:rsidRPr="009104B5">
        <w:tblPrEx>
          <w:tblCellMar>
            <w:top w:w="0" w:type="dxa"/>
            <w:bottom w:w="0" w:type="dxa"/>
          </w:tblCellMar>
        </w:tblPrEx>
        <w:tc>
          <w:tcPr>
            <w:tcW w:w="849" w:type="dxa"/>
          </w:tcPr>
          <w:p w:rsidR="00460425" w:rsidRPr="009104B5" w:rsidRDefault="00460425">
            <w:pPr>
              <w:pStyle w:val="Normaltindrag"/>
              <w:ind w:firstLine="0"/>
            </w:pPr>
            <w:r w:rsidRPr="009104B5">
              <w:t>7 år</w:t>
            </w:r>
          </w:p>
        </w:tc>
        <w:tc>
          <w:tcPr>
            <w:tcW w:w="5105" w:type="dxa"/>
          </w:tcPr>
          <w:p w:rsidR="00460425" w:rsidRPr="009104B5" w:rsidRDefault="00460425">
            <w:pPr>
              <w:pStyle w:val="Normaltindrag"/>
              <w:ind w:firstLine="0"/>
            </w:pPr>
            <w:r w:rsidRPr="009104B5">
              <w:t>Inredningsinventarier</w:t>
            </w:r>
          </w:p>
        </w:tc>
      </w:tr>
    </w:tbl>
    <w:p w:rsidR="00460425" w:rsidRPr="009104B5" w:rsidRDefault="00460425">
      <w:pPr>
        <w:pStyle w:val="Rubrik4"/>
        <w:rPr>
          <w:noProof w:val="0"/>
        </w:rPr>
      </w:pPr>
      <w:r w:rsidRPr="009104B5">
        <w:rPr>
          <w:noProof w:val="0"/>
        </w:rPr>
        <w:t>Omsättningstillgångar</w:t>
      </w:r>
    </w:p>
    <w:p w:rsidR="00460425" w:rsidRPr="009104B5" w:rsidRDefault="00460425">
      <w:pPr>
        <w:rPr>
          <w:lang w:eastAsia="en-US"/>
        </w:rPr>
      </w:pPr>
      <w:r w:rsidRPr="009104B5">
        <w:rPr>
          <w:lang w:eastAsia="en-US"/>
        </w:rPr>
        <w:t xml:space="preserve">Fordringarna har upptagits till det belopp som efter individuell prövning beräknas bli betalt. </w:t>
      </w:r>
    </w:p>
    <w:p w:rsidR="00460425" w:rsidRPr="009104B5" w:rsidRDefault="00460425">
      <w:pPr>
        <w:pStyle w:val="Rubrik4"/>
        <w:rPr>
          <w:noProof w:val="0"/>
        </w:rPr>
      </w:pPr>
      <w:r w:rsidRPr="009104B5">
        <w:rPr>
          <w:noProof w:val="0"/>
        </w:rPr>
        <w:t>Skulder</w:t>
      </w:r>
    </w:p>
    <w:p w:rsidR="00460425" w:rsidRPr="009104B5" w:rsidRDefault="00460425">
      <w:r w:rsidRPr="009104B5">
        <w:rPr>
          <w:lang w:eastAsia="en-US"/>
        </w:rPr>
        <w:t xml:space="preserve">Skulder har tagits upp till nominellt belopp. </w:t>
      </w:r>
    </w:p>
    <w:p w:rsidR="00460425" w:rsidRPr="009104B5" w:rsidRDefault="00460425">
      <w:pPr>
        <w:pStyle w:val="Rubrik4"/>
        <w:rPr>
          <w:noProof w:val="0"/>
        </w:rPr>
      </w:pPr>
      <w:r w:rsidRPr="009104B5">
        <w:rPr>
          <w:noProof w:val="0"/>
        </w:rPr>
        <w:t>Brytdag</w:t>
      </w:r>
    </w:p>
    <w:p w:rsidR="00460425" w:rsidRPr="009104B5" w:rsidRDefault="00460425">
      <w:r w:rsidRPr="009104B5">
        <w:t>Av 10 § förordningen (2000:605) om myndigheters bokföring framgår att alla myndigheter ska tillämpa s.k. brytdag då den löpande bokföringen för peri</w:t>
      </w:r>
      <w:r w:rsidRPr="009104B5">
        <w:t>o</w:t>
      </w:r>
      <w:r w:rsidRPr="009104B5">
        <w:t>den ska avslutas. Brytdag infaller den 10 januari. Löpande redovisning och anslagsavräkning avseende räkenskapsåret 2004 har gjorts fram t.o.m. 2005-01-10. Efter brytdagen tillförs räkenskaperna främst bokslutstransaktioner innefattande bl.a. periodavgränsningsposter. Som periodavgränsningspost bokförs förutbetalda kostnader, upplupna intäkter, upplupna kostnader samt förutb</w:t>
      </w:r>
      <w:r w:rsidRPr="009104B5">
        <w:t>e</w:t>
      </w:r>
      <w:r w:rsidRPr="009104B5">
        <w:t>talda intäkter vars belopp överstiger 10 tusen kr.</w:t>
      </w:r>
    </w:p>
    <w:p w:rsidR="00460425" w:rsidRPr="009104B5" w:rsidRDefault="00460425">
      <w:pPr>
        <w:pStyle w:val="Rubrik4"/>
        <w:rPr>
          <w:noProof w:val="0"/>
        </w:rPr>
      </w:pPr>
      <w:r w:rsidRPr="009104B5">
        <w:rPr>
          <w:noProof w:val="0"/>
        </w:rPr>
        <w:t>Avsättningar</w:t>
      </w:r>
    </w:p>
    <w:p w:rsidR="00460425" w:rsidRPr="009104B5" w:rsidRDefault="00460425">
      <w:r w:rsidRPr="009104B5">
        <w:t xml:space="preserve">Riksrevisionen har gjort avsättningar för avtalade pensioner till personal som har beviljats delpension samt för personal som pensionerats i samband med bildandet av Riksrevisionen. </w:t>
      </w:r>
    </w:p>
    <w:p w:rsidR="00460425" w:rsidRPr="009104B5" w:rsidRDefault="00460425">
      <w:pPr>
        <w:pStyle w:val="Rubrik3"/>
        <w:spacing w:before="0"/>
        <w:rPr>
          <w:noProof w:val="0"/>
        </w:rPr>
      </w:pPr>
      <w:r w:rsidRPr="009104B5">
        <w:rPr>
          <w:noProof w:val="0"/>
        </w:rPr>
        <w:br w:type="page"/>
      </w:r>
      <w:bookmarkStart w:id="217" w:name="_Toc95619564"/>
      <w:bookmarkStart w:id="218" w:name="_Toc95720039"/>
      <w:r w:rsidRPr="009104B5">
        <w:rPr>
          <w:noProof w:val="0"/>
        </w:rPr>
        <w:t>Noter</w:t>
      </w:r>
      <w:bookmarkEnd w:id="217"/>
      <w:bookmarkEnd w:id="218"/>
    </w:p>
    <w:p w:rsidR="00460425" w:rsidRPr="009104B5" w:rsidRDefault="00460425">
      <w:r w:rsidRPr="009104B5">
        <w:t>(tkr)</w:t>
      </w:r>
    </w:p>
    <w:p w:rsidR="00460425" w:rsidRPr="009104B5" w:rsidRDefault="00460425">
      <w:pPr>
        <w:pStyle w:val="Rubrik3"/>
        <w:spacing w:before="235"/>
        <w:rPr>
          <w:noProof w:val="0"/>
          <w:sz w:val="20"/>
        </w:rPr>
      </w:pPr>
      <w:bookmarkStart w:id="219" w:name="_Toc95619565"/>
      <w:bookmarkStart w:id="220" w:name="_Toc95720040"/>
      <w:r w:rsidRPr="009104B5">
        <w:rPr>
          <w:noProof w:val="0"/>
          <w:sz w:val="20"/>
        </w:rPr>
        <w:t>Resultaträkning</w:t>
      </w:r>
      <w:bookmarkEnd w:id="219"/>
      <w:bookmarkEnd w:id="220"/>
    </w:p>
    <w:p w:rsidR="00460425" w:rsidRPr="009104B5" w:rsidRDefault="00460425"/>
    <w:tbl>
      <w:tblPr>
        <w:tblW w:w="0" w:type="auto"/>
        <w:tblInd w:w="-108" w:type="dxa"/>
        <w:tblLayout w:type="fixed"/>
        <w:tblLook w:val="01E0" w:firstRow="1" w:lastRow="1" w:firstColumn="1" w:lastColumn="1" w:noHBand="0" w:noVBand="0"/>
      </w:tblPr>
      <w:tblGrid>
        <w:gridCol w:w="792"/>
        <w:gridCol w:w="3600"/>
        <w:gridCol w:w="907"/>
        <w:gridCol w:w="907"/>
      </w:tblGrid>
      <w:tr w:rsidR="00000000" w:rsidRPr="009104B5">
        <w:tblPrEx>
          <w:tblCellMar>
            <w:top w:w="0" w:type="dxa"/>
            <w:bottom w:w="0" w:type="dxa"/>
          </w:tblCellMar>
        </w:tblPrEx>
        <w:tc>
          <w:tcPr>
            <w:tcW w:w="792" w:type="dxa"/>
          </w:tcPr>
          <w:p w:rsidR="00460425" w:rsidRPr="009104B5" w:rsidRDefault="00460425">
            <w:pPr>
              <w:pStyle w:val="Normaltindrag"/>
              <w:ind w:firstLine="0"/>
              <w:jc w:val="center"/>
              <w:rPr>
                <w:b/>
              </w:rPr>
            </w:pPr>
            <w:r w:rsidRPr="009104B5">
              <w:rPr>
                <w:b/>
              </w:rPr>
              <w:t>Not 1</w:t>
            </w:r>
          </w:p>
        </w:tc>
        <w:tc>
          <w:tcPr>
            <w:tcW w:w="3600" w:type="dxa"/>
          </w:tcPr>
          <w:p w:rsidR="00460425" w:rsidRPr="009104B5" w:rsidRDefault="00460425">
            <w:pPr>
              <w:pStyle w:val="Normaltindrag"/>
              <w:ind w:firstLine="0"/>
              <w:jc w:val="left"/>
              <w:rPr>
                <w:b/>
              </w:rPr>
            </w:pPr>
            <w:r w:rsidRPr="009104B5">
              <w:rPr>
                <w:b/>
              </w:rPr>
              <w:t>Intäkter av anslag</w:t>
            </w:r>
          </w:p>
        </w:tc>
        <w:tc>
          <w:tcPr>
            <w:tcW w:w="907" w:type="dxa"/>
          </w:tcPr>
          <w:p w:rsidR="00460425" w:rsidRPr="009104B5" w:rsidRDefault="00460425">
            <w:pPr>
              <w:pStyle w:val="Normaltindrag"/>
              <w:ind w:firstLine="0"/>
              <w:jc w:val="right"/>
              <w:rPr>
                <w:b/>
              </w:rPr>
            </w:pPr>
            <w:r w:rsidRPr="009104B5">
              <w:rPr>
                <w:b/>
              </w:rPr>
              <w:t>2004</w:t>
            </w:r>
          </w:p>
        </w:tc>
        <w:tc>
          <w:tcPr>
            <w:tcW w:w="907" w:type="dxa"/>
          </w:tcPr>
          <w:p w:rsidR="00460425" w:rsidRPr="009104B5" w:rsidRDefault="00460425">
            <w:pPr>
              <w:pStyle w:val="Normaltindrag"/>
              <w:ind w:firstLine="0"/>
              <w:jc w:val="right"/>
              <w:rPr>
                <w:b/>
              </w:rPr>
            </w:pPr>
            <w:r w:rsidRPr="009104B5">
              <w:rPr>
                <w:b/>
              </w:rPr>
              <w:t>2003</w:t>
            </w:r>
          </w:p>
        </w:tc>
      </w:tr>
      <w:tr w:rsidR="00000000" w:rsidRPr="009104B5">
        <w:tblPrEx>
          <w:tblCellMar>
            <w:top w:w="0" w:type="dxa"/>
            <w:bottom w:w="0" w:type="dxa"/>
          </w:tblCellMar>
        </w:tblPrEx>
        <w:tc>
          <w:tcPr>
            <w:tcW w:w="792" w:type="dxa"/>
          </w:tcPr>
          <w:p w:rsidR="00460425" w:rsidRPr="009104B5" w:rsidRDefault="00460425">
            <w:pPr>
              <w:pStyle w:val="Normaltindrag"/>
              <w:ind w:firstLine="0"/>
            </w:pPr>
          </w:p>
        </w:tc>
        <w:tc>
          <w:tcPr>
            <w:tcW w:w="3600" w:type="dxa"/>
          </w:tcPr>
          <w:p w:rsidR="00460425" w:rsidRPr="009104B5" w:rsidRDefault="00460425">
            <w:r w:rsidRPr="009104B5">
              <w:t>90:1 Riksrevisionen</w:t>
            </w:r>
          </w:p>
        </w:tc>
        <w:tc>
          <w:tcPr>
            <w:tcW w:w="907" w:type="dxa"/>
          </w:tcPr>
          <w:p w:rsidR="00460425" w:rsidRPr="009104B5" w:rsidRDefault="00460425">
            <w:pPr>
              <w:jc w:val="right"/>
            </w:pPr>
            <w:r w:rsidRPr="009104B5">
              <w:t>258 161</w:t>
            </w:r>
          </w:p>
        </w:tc>
        <w:tc>
          <w:tcPr>
            <w:tcW w:w="907" w:type="dxa"/>
          </w:tcPr>
          <w:p w:rsidR="00460425" w:rsidRPr="009104B5" w:rsidRDefault="00460425">
            <w:pPr>
              <w:jc w:val="right"/>
            </w:pPr>
            <w:r w:rsidRPr="009104B5">
              <w:t>106 906</w:t>
            </w:r>
          </w:p>
        </w:tc>
      </w:tr>
      <w:tr w:rsidR="00000000" w:rsidRPr="009104B5">
        <w:tblPrEx>
          <w:tblCellMar>
            <w:top w:w="0" w:type="dxa"/>
            <w:bottom w:w="0" w:type="dxa"/>
          </w:tblCellMar>
        </w:tblPrEx>
        <w:tc>
          <w:tcPr>
            <w:tcW w:w="792" w:type="dxa"/>
          </w:tcPr>
          <w:p w:rsidR="00460425" w:rsidRPr="009104B5" w:rsidRDefault="00460425">
            <w:pPr>
              <w:pStyle w:val="Normaltindrag"/>
              <w:ind w:firstLine="0"/>
            </w:pPr>
          </w:p>
        </w:tc>
        <w:tc>
          <w:tcPr>
            <w:tcW w:w="3600" w:type="dxa"/>
          </w:tcPr>
          <w:p w:rsidR="00460425" w:rsidRPr="009104B5" w:rsidRDefault="00460425">
            <w:r w:rsidRPr="009104B5">
              <w:t>8:6 Riksrevisionen: Internationella uppdrag</w:t>
            </w:r>
          </w:p>
        </w:tc>
        <w:tc>
          <w:tcPr>
            <w:tcW w:w="907" w:type="dxa"/>
          </w:tcPr>
          <w:p w:rsidR="00460425" w:rsidRPr="009104B5" w:rsidRDefault="00460425">
            <w:pPr>
              <w:jc w:val="right"/>
            </w:pPr>
            <w:r w:rsidRPr="009104B5">
              <w:t>25 378</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2" w:type="dxa"/>
          </w:tcPr>
          <w:p w:rsidR="00460425" w:rsidRPr="009104B5" w:rsidRDefault="00460425">
            <w:pPr>
              <w:pStyle w:val="Normaltindrag"/>
              <w:ind w:firstLine="0"/>
              <w:rPr>
                <w:i/>
              </w:rPr>
            </w:pPr>
          </w:p>
        </w:tc>
        <w:tc>
          <w:tcPr>
            <w:tcW w:w="3600" w:type="dxa"/>
          </w:tcPr>
          <w:p w:rsidR="00460425" w:rsidRPr="009104B5" w:rsidRDefault="00460425">
            <w:pPr>
              <w:rPr>
                <w:b/>
                <w:i/>
              </w:rPr>
            </w:pPr>
            <w:r w:rsidRPr="009104B5">
              <w:rPr>
                <w:b/>
                <w:i/>
              </w:rPr>
              <w:t>Summa</w:t>
            </w:r>
          </w:p>
        </w:tc>
        <w:tc>
          <w:tcPr>
            <w:tcW w:w="907" w:type="dxa"/>
          </w:tcPr>
          <w:p w:rsidR="00460425" w:rsidRPr="009104B5" w:rsidRDefault="00460425">
            <w:pPr>
              <w:jc w:val="right"/>
              <w:rPr>
                <w:b/>
                <w:i/>
              </w:rPr>
            </w:pPr>
            <w:r w:rsidRPr="009104B5">
              <w:rPr>
                <w:b/>
                <w:i/>
              </w:rPr>
              <w:t>283 539</w:t>
            </w:r>
          </w:p>
        </w:tc>
        <w:tc>
          <w:tcPr>
            <w:tcW w:w="907" w:type="dxa"/>
          </w:tcPr>
          <w:p w:rsidR="00460425" w:rsidRPr="009104B5" w:rsidRDefault="00460425">
            <w:pPr>
              <w:jc w:val="right"/>
              <w:rPr>
                <w:b/>
                <w:i/>
              </w:rPr>
            </w:pPr>
            <w:r w:rsidRPr="009104B5">
              <w:rPr>
                <w:b/>
                <w:i/>
              </w:rPr>
              <w:t>106 906</w:t>
            </w:r>
          </w:p>
        </w:tc>
      </w:tr>
    </w:tbl>
    <w:p w:rsidR="00460425" w:rsidRPr="009104B5" w:rsidRDefault="00460425">
      <w:pPr>
        <w:pStyle w:val="Normaltindrag"/>
      </w:pPr>
    </w:p>
    <w:tbl>
      <w:tblPr>
        <w:tblW w:w="0" w:type="auto"/>
        <w:tblInd w:w="-108" w:type="dxa"/>
        <w:tblBorders>
          <w:insideH w:val="single" w:sz="18" w:space="0" w:color="FFFFFF"/>
          <w:insideV w:val="single" w:sz="18" w:space="0" w:color="FFFFFF"/>
        </w:tblBorders>
        <w:tblLayout w:type="fixed"/>
        <w:tblLook w:val="01E0" w:firstRow="1" w:lastRow="1" w:firstColumn="1" w:lastColumn="1" w:noHBand="0" w:noVBand="0"/>
      </w:tblPr>
      <w:tblGrid>
        <w:gridCol w:w="792"/>
        <w:gridCol w:w="3600"/>
        <w:gridCol w:w="907"/>
        <w:gridCol w:w="907"/>
      </w:tblGrid>
      <w:tr w:rsidR="00000000" w:rsidRPr="009104B5">
        <w:tblPrEx>
          <w:tblCellMar>
            <w:top w:w="0" w:type="dxa"/>
            <w:bottom w:w="0" w:type="dxa"/>
          </w:tblCellMar>
        </w:tblPrEx>
        <w:tc>
          <w:tcPr>
            <w:tcW w:w="792" w:type="dxa"/>
            <w:tcBorders>
              <w:top w:val="nil"/>
              <w:bottom w:val="nil"/>
              <w:right w:val="nil"/>
            </w:tcBorders>
            <w:shd w:val="clear" w:color="000000" w:fill="FFFFFF"/>
          </w:tcPr>
          <w:p w:rsidR="00460425" w:rsidRPr="009104B5" w:rsidRDefault="00460425">
            <w:pPr>
              <w:rPr>
                <w:b/>
              </w:rPr>
            </w:pPr>
            <w:r w:rsidRPr="009104B5">
              <w:rPr>
                <w:b/>
              </w:rPr>
              <w:t>Not 2</w:t>
            </w:r>
          </w:p>
        </w:tc>
        <w:tc>
          <w:tcPr>
            <w:tcW w:w="3600" w:type="dxa"/>
            <w:tcBorders>
              <w:top w:val="nil"/>
              <w:left w:val="nil"/>
              <w:bottom w:val="nil"/>
              <w:right w:val="nil"/>
            </w:tcBorders>
            <w:shd w:val="clear" w:color="000000" w:fill="FFFFFF"/>
          </w:tcPr>
          <w:p w:rsidR="00460425" w:rsidRPr="009104B5" w:rsidRDefault="00460425">
            <w:pPr>
              <w:jc w:val="left"/>
              <w:rPr>
                <w:b/>
                <w:spacing w:val="-4"/>
              </w:rPr>
            </w:pPr>
            <w:r w:rsidRPr="009104B5">
              <w:rPr>
                <w:b/>
                <w:spacing w:val="-4"/>
              </w:rPr>
              <w:t>Intäkter av avgifter och andra ersät</w:t>
            </w:r>
            <w:r w:rsidRPr="009104B5">
              <w:rPr>
                <w:b/>
                <w:spacing w:val="-4"/>
              </w:rPr>
              <w:t>t</w:t>
            </w:r>
            <w:r w:rsidRPr="009104B5">
              <w:rPr>
                <w:b/>
                <w:spacing w:val="-4"/>
              </w:rPr>
              <w:t xml:space="preserve">ningar </w:t>
            </w:r>
          </w:p>
        </w:tc>
        <w:tc>
          <w:tcPr>
            <w:tcW w:w="907" w:type="dxa"/>
            <w:tcBorders>
              <w:top w:val="nil"/>
              <w:left w:val="nil"/>
              <w:bottom w:val="nil"/>
              <w:right w:val="nil"/>
            </w:tcBorders>
            <w:shd w:val="clear" w:color="000000" w:fill="FFFFFF"/>
          </w:tcPr>
          <w:p w:rsidR="00460425" w:rsidRPr="009104B5" w:rsidRDefault="00460425">
            <w:pPr>
              <w:jc w:val="right"/>
              <w:rPr>
                <w:b/>
              </w:rPr>
            </w:pPr>
            <w:r w:rsidRPr="009104B5">
              <w:rPr>
                <w:b/>
              </w:rPr>
              <w:t>2004</w:t>
            </w:r>
          </w:p>
        </w:tc>
        <w:tc>
          <w:tcPr>
            <w:tcW w:w="907" w:type="dxa"/>
            <w:tcBorders>
              <w:top w:val="nil"/>
              <w:left w:val="nil"/>
              <w:bottom w:val="nil"/>
            </w:tcBorders>
            <w:shd w:val="clear" w:color="000000" w:fill="FFFFFF"/>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2" w:type="dxa"/>
            <w:tcBorders>
              <w:top w:val="nil"/>
              <w:bottom w:val="nil"/>
              <w:right w:val="nil"/>
            </w:tcBorders>
            <w:shd w:val="clear" w:color="000000" w:fill="FFFFFF"/>
          </w:tcPr>
          <w:p w:rsidR="00460425" w:rsidRPr="009104B5" w:rsidRDefault="00460425">
            <w:pPr>
              <w:pStyle w:val="Normaltindrag"/>
              <w:ind w:firstLine="0"/>
            </w:pPr>
          </w:p>
        </w:tc>
        <w:tc>
          <w:tcPr>
            <w:tcW w:w="3600" w:type="dxa"/>
            <w:tcBorders>
              <w:top w:val="nil"/>
              <w:left w:val="nil"/>
              <w:bottom w:val="nil"/>
              <w:right w:val="nil"/>
            </w:tcBorders>
            <w:shd w:val="clear" w:color="000000" w:fill="FFFFFF"/>
          </w:tcPr>
          <w:p w:rsidR="00460425" w:rsidRPr="009104B5" w:rsidRDefault="00460425">
            <w:r w:rsidRPr="009104B5">
              <w:t>Intäkter uppdragsverksamheten</w:t>
            </w:r>
          </w:p>
        </w:tc>
        <w:tc>
          <w:tcPr>
            <w:tcW w:w="907" w:type="dxa"/>
            <w:tcBorders>
              <w:top w:val="nil"/>
              <w:left w:val="nil"/>
              <w:bottom w:val="nil"/>
              <w:right w:val="nil"/>
            </w:tcBorders>
            <w:shd w:val="clear" w:color="000000" w:fill="FFFFFF"/>
          </w:tcPr>
          <w:p w:rsidR="00460425" w:rsidRPr="009104B5" w:rsidRDefault="00460425">
            <w:pPr>
              <w:jc w:val="right"/>
            </w:pPr>
            <w:r w:rsidRPr="009104B5">
              <w:t>2 590</w:t>
            </w:r>
          </w:p>
        </w:tc>
        <w:tc>
          <w:tcPr>
            <w:tcW w:w="907" w:type="dxa"/>
            <w:tcBorders>
              <w:top w:val="nil"/>
              <w:left w:val="nil"/>
              <w:bottom w:val="nil"/>
            </w:tcBorders>
            <w:shd w:val="clear" w:color="000000" w:fill="FFFFFF"/>
          </w:tcPr>
          <w:p w:rsidR="00460425" w:rsidRPr="009104B5" w:rsidRDefault="00460425">
            <w:pPr>
              <w:jc w:val="right"/>
            </w:pPr>
            <w:r w:rsidRPr="009104B5">
              <w:rPr>
                <w:b/>
                <w:i/>
              </w:rPr>
              <w:t> </w:t>
            </w:r>
            <w:r w:rsidRPr="009104B5">
              <w:t>33 322</w:t>
            </w:r>
          </w:p>
        </w:tc>
      </w:tr>
      <w:tr w:rsidR="00000000" w:rsidRPr="009104B5">
        <w:tblPrEx>
          <w:tblCellMar>
            <w:top w:w="0" w:type="dxa"/>
            <w:bottom w:w="0" w:type="dxa"/>
          </w:tblCellMar>
        </w:tblPrEx>
        <w:tc>
          <w:tcPr>
            <w:tcW w:w="792" w:type="dxa"/>
            <w:tcBorders>
              <w:top w:val="nil"/>
              <w:bottom w:val="nil"/>
              <w:right w:val="nil"/>
            </w:tcBorders>
            <w:shd w:val="clear" w:color="000000" w:fill="FFFFFF"/>
          </w:tcPr>
          <w:p w:rsidR="00460425" w:rsidRPr="009104B5" w:rsidRDefault="00460425">
            <w:pPr>
              <w:pStyle w:val="Normaltindrag"/>
              <w:ind w:firstLine="0"/>
            </w:pPr>
          </w:p>
        </w:tc>
        <w:tc>
          <w:tcPr>
            <w:tcW w:w="3600" w:type="dxa"/>
            <w:tcBorders>
              <w:top w:val="nil"/>
              <w:left w:val="nil"/>
              <w:bottom w:val="nil"/>
              <w:right w:val="nil"/>
            </w:tcBorders>
            <w:shd w:val="clear" w:color="000000" w:fill="FFFFFF"/>
          </w:tcPr>
          <w:p w:rsidR="00460425" w:rsidRPr="009104B5" w:rsidRDefault="00460425">
            <w:pPr>
              <w:jc w:val="left"/>
            </w:pPr>
            <w:r w:rsidRPr="009104B5">
              <w:t>Intäkter av avgifter enligt 4 § avgiftsföror</w:t>
            </w:r>
            <w:r w:rsidRPr="009104B5">
              <w:t>d</w:t>
            </w:r>
            <w:r w:rsidRPr="009104B5">
              <w:t>ningen</w:t>
            </w:r>
          </w:p>
        </w:tc>
        <w:tc>
          <w:tcPr>
            <w:tcW w:w="907" w:type="dxa"/>
            <w:tcBorders>
              <w:top w:val="nil"/>
              <w:left w:val="nil"/>
              <w:bottom w:val="nil"/>
              <w:right w:val="nil"/>
            </w:tcBorders>
            <w:shd w:val="clear" w:color="000000" w:fill="FFFFFF"/>
          </w:tcPr>
          <w:p w:rsidR="00460425" w:rsidRPr="009104B5" w:rsidRDefault="00460425">
            <w:pPr>
              <w:jc w:val="right"/>
            </w:pPr>
            <w:r w:rsidRPr="009104B5">
              <w:t>0</w:t>
            </w:r>
          </w:p>
        </w:tc>
        <w:tc>
          <w:tcPr>
            <w:tcW w:w="907" w:type="dxa"/>
            <w:tcBorders>
              <w:top w:val="nil"/>
              <w:left w:val="nil"/>
              <w:bottom w:val="nil"/>
            </w:tcBorders>
            <w:shd w:val="clear" w:color="000000" w:fill="FFFFFF"/>
          </w:tcPr>
          <w:p w:rsidR="00460425" w:rsidRPr="009104B5" w:rsidRDefault="00460425">
            <w:pPr>
              <w:jc w:val="right"/>
            </w:pPr>
            <w:r w:rsidRPr="009104B5">
              <w:t>209</w:t>
            </w:r>
          </w:p>
        </w:tc>
      </w:tr>
      <w:tr w:rsidR="00000000" w:rsidRPr="009104B5">
        <w:tblPrEx>
          <w:tblCellMar>
            <w:top w:w="0" w:type="dxa"/>
            <w:bottom w:w="0" w:type="dxa"/>
          </w:tblCellMar>
        </w:tblPrEx>
        <w:tc>
          <w:tcPr>
            <w:tcW w:w="792" w:type="dxa"/>
            <w:tcBorders>
              <w:top w:val="nil"/>
              <w:bottom w:val="nil"/>
              <w:right w:val="nil"/>
            </w:tcBorders>
            <w:shd w:val="clear" w:color="000000" w:fill="FFFFFF"/>
          </w:tcPr>
          <w:p w:rsidR="00460425" w:rsidRPr="009104B5" w:rsidRDefault="00460425">
            <w:pPr>
              <w:pStyle w:val="Normaltindrag"/>
              <w:ind w:firstLine="0"/>
            </w:pPr>
          </w:p>
        </w:tc>
        <w:tc>
          <w:tcPr>
            <w:tcW w:w="3600" w:type="dxa"/>
            <w:tcBorders>
              <w:top w:val="nil"/>
              <w:left w:val="nil"/>
              <w:bottom w:val="nil"/>
              <w:right w:val="nil"/>
            </w:tcBorders>
            <w:shd w:val="clear" w:color="000000" w:fill="FFFFFF"/>
          </w:tcPr>
          <w:p w:rsidR="00460425" w:rsidRPr="009104B5" w:rsidRDefault="00460425">
            <w:pPr>
              <w:jc w:val="left"/>
            </w:pPr>
            <w:r w:rsidRPr="009104B5">
              <w:t>Övriga intäkter av avgifter och andra ersät</w:t>
            </w:r>
            <w:r w:rsidRPr="009104B5">
              <w:t>t</w:t>
            </w:r>
            <w:r w:rsidRPr="009104B5">
              <w:t>ningar</w:t>
            </w:r>
          </w:p>
        </w:tc>
        <w:tc>
          <w:tcPr>
            <w:tcW w:w="907" w:type="dxa"/>
            <w:tcBorders>
              <w:top w:val="nil"/>
              <w:left w:val="nil"/>
              <w:bottom w:val="nil"/>
              <w:right w:val="nil"/>
            </w:tcBorders>
            <w:shd w:val="clear" w:color="000000" w:fill="FFFFFF"/>
          </w:tcPr>
          <w:p w:rsidR="00460425" w:rsidRPr="009104B5" w:rsidRDefault="00460425">
            <w:pPr>
              <w:jc w:val="right"/>
            </w:pPr>
            <w:r w:rsidRPr="009104B5">
              <w:t>62</w:t>
            </w:r>
          </w:p>
        </w:tc>
        <w:tc>
          <w:tcPr>
            <w:tcW w:w="907" w:type="dxa"/>
            <w:tcBorders>
              <w:top w:val="nil"/>
              <w:left w:val="nil"/>
              <w:bottom w:val="nil"/>
            </w:tcBorders>
            <w:shd w:val="clear" w:color="000000" w:fill="FFFFFF"/>
          </w:tcPr>
          <w:p w:rsidR="00460425" w:rsidRPr="009104B5" w:rsidRDefault="00460425">
            <w:pPr>
              <w:jc w:val="right"/>
            </w:pPr>
            <w:r w:rsidRPr="009104B5">
              <w:t>0</w:t>
            </w:r>
          </w:p>
        </w:tc>
      </w:tr>
      <w:tr w:rsidR="00000000" w:rsidRPr="009104B5">
        <w:tblPrEx>
          <w:tblCellMar>
            <w:top w:w="0" w:type="dxa"/>
            <w:bottom w:w="0" w:type="dxa"/>
          </w:tblCellMar>
        </w:tblPrEx>
        <w:tc>
          <w:tcPr>
            <w:tcW w:w="792" w:type="dxa"/>
            <w:tcBorders>
              <w:top w:val="nil"/>
              <w:bottom w:val="nil"/>
              <w:right w:val="nil"/>
            </w:tcBorders>
            <w:shd w:val="clear" w:color="000000" w:fill="FFFFFF"/>
          </w:tcPr>
          <w:p w:rsidR="00460425" w:rsidRPr="009104B5" w:rsidRDefault="00460425">
            <w:pPr>
              <w:pStyle w:val="Normaltindrag"/>
              <w:ind w:firstLine="0"/>
            </w:pPr>
          </w:p>
        </w:tc>
        <w:tc>
          <w:tcPr>
            <w:tcW w:w="3600" w:type="dxa"/>
            <w:tcBorders>
              <w:top w:val="nil"/>
              <w:left w:val="nil"/>
              <w:bottom w:val="nil"/>
              <w:right w:val="nil"/>
            </w:tcBorders>
            <w:shd w:val="clear" w:color="000000" w:fill="FFFFFF"/>
          </w:tcPr>
          <w:p w:rsidR="00460425" w:rsidRPr="009104B5" w:rsidRDefault="00460425">
            <w:pPr>
              <w:jc w:val="left"/>
            </w:pPr>
            <w:r w:rsidRPr="009104B5">
              <w:t>Ersättning Regeringskansliet – avveckling</w:t>
            </w:r>
          </w:p>
        </w:tc>
        <w:tc>
          <w:tcPr>
            <w:tcW w:w="907" w:type="dxa"/>
            <w:tcBorders>
              <w:top w:val="nil"/>
              <w:left w:val="nil"/>
              <w:bottom w:val="nil"/>
              <w:right w:val="nil"/>
            </w:tcBorders>
            <w:shd w:val="clear" w:color="000000" w:fill="FFFFFF"/>
          </w:tcPr>
          <w:p w:rsidR="00460425" w:rsidRPr="009104B5" w:rsidRDefault="00460425">
            <w:pPr>
              <w:jc w:val="right"/>
            </w:pPr>
            <w:r w:rsidRPr="009104B5">
              <w:t>4 826</w:t>
            </w:r>
          </w:p>
        </w:tc>
        <w:tc>
          <w:tcPr>
            <w:tcW w:w="907" w:type="dxa"/>
            <w:tcBorders>
              <w:top w:val="nil"/>
              <w:left w:val="nil"/>
              <w:bottom w:val="nil"/>
            </w:tcBorders>
            <w:shd w:val="clear" w:color="000000" w:fill="FFFFFF"/>
          </w:tcPr>
          <w:p w:rsidR="00460425" w:rsidRPr="009104B5" w:rsidRDefault="00460425">
            <w:pPr>
              <w:jc w:val="right"/>
            </w:pPr>
            <w:r w:rsidRPr="009104B5">
              <w:t>4 953</w:t>
            </w:r>
          </w:p>
        </w:tc>
      </w:tr>
      <w:tr w:rsidR="00000000" w:rsidRPr="009104B5">
        <w:tblPrEx>
          <w:tblCellMar>
            <w:top w:w="0" w:type="dxa"/>
            <w:bottom w:w="0" w:type="dxa"/>
          </w:tblCellMar>
        </w:tblPrEx>
        <w:tc>
          <w:tcPr>
            <w:tcW w:w="792" w:type="dxa"/>
            <w:tcBorders>
              <w:top w:val="nil"/>
              <w:bottom w:val="nil"/>
              <w:right w:val="nil"/>
            </w:tcBorders>
            <w:shd w:val="clear" w:color="000000" w:fill="FFFFFF"/>
          </w:tcPr>
          <w:p w:rsidR="00460425" w:rsidRPr="009104B5" w:rsidRDefault="00460425">
            <w:pPr>
              <w:pStyle w:val="Normaltindrag"/>
              <w:ind w:firstLine="0"/>
            </w:pPr>
          </w:p>
        </w:tc>
        <w:tc>
          <w:tcPr>
            <w:tcW w:w="3600" w:type="dxa"/>
            <w:tcBorders>
              <w:top w:val="nil"/>
              <w:left w:val="nil"/>
              <w:bottom w:val="nil"/>
              <w:right w:val="nil"/>
            </w:tcBorders>
            <w:shd w:val="clear" w:color="000000" w:fill="FFFFFF"/>
          </w:tcPr>
          <w:p w:rsidR="00460425" w:rsidRPr="009104B5" w:rsidRDefault="00460425">
            <w:pPr>
              <w:jc w:val="left"/>
              <w:rPr>
                <w:b/>
                <w:i/>
              </w:rPr>
            </w:pPr>
            <w:r w:rsidRPr="009104B5">
              <w:rPr>
                <w:b/>
                <w:i/>
              </w:rPr>
              <w:t>Summa</w:t>
            </w:r>
          </w:p>
        </w:tc>
        <w:tc>
          <w:tcPr>
            <w:tcW w:w="907" w:type="dxa"/>
            <w:tcBorders>
              <w:top w:val="nil"/>
              <w:left w:val="nil"/>
              <w:bottom w:val="nil"/>
              <w:right w:val="nil"/>
            </w:tcBorders>
            <w:shd w:val="clear" w:color="000000" w:fill="FFFFFF"/>
          </w:tcPr>
          <w:p w:rsidR="00460425" w:rsidRPr="009104B5" w:rsidRDefault="00460425">
            <w:pPr>
              <w:jc w:val="right"/>
              <w:rPr>
                <w:b/>
                <w:i/>
              </w:rPr>
            </w:pPr>
            <w:r w:rsidRPr="009104B5">
              <w:rPr>
                <w:b/>
                <w:i/>
              </w:rPr>
              <w:t>7 478</w:t>
            </w:r>
          </w:p>
        </w:tc>
        <w:tc>
          <w:tcPr>
            <w:tcW w:w="907" w:type="dxa"/>
            <w:tcBorders>
              <w:top w:val="nil"/>
              <w:left w:val="nil"/>
              <w:bottom w:val="nil"/>
            </w:tcBorders>
            <w:shd w:val="clear" w:color="000000" w:fill="FFFFFF"/>
          </w:tcPr>
          <w:p w:rsidR="00460425" w:rsidRPr="009104B5" w:rsidRDefault="00460425">
            <w:pPr>
              <w:jc w:val="right"/>
              <w:rPr>
                <w:b/>
                <w:i/>
              </w:rPr>
            </w:pPr>
            <w:r w:rsidRPr="009104B5">
              <w:rPr>
                <w:b/>
                <w:i/>
              </w:rPr>
              <w:t>38 484</w:t>
            </w:r>
          </w:p>
        </w:tc>
      </w:tr>
      <w:tr w:rsidR="00000000" w:rsidRPr="009104B5">
        <w:tblPrEx>
          <w:tblCellMar>
            <w:top w:w="0" w:type="dxa"/>
            <w:bottom w:w="0" w:type="dxa"/>
          </w:tblCellMar>
        </w:tblPrEx>
        <w:tc>
          <w:tcPr>
            <w:tcW w:w="792" w:type="dxa"/>
            <w:tcBorders>
              <w:top w:val="nil"/>
              <w:bottom w:val="nil"/>
              <w:right w:val="nil"/>
            </w:tcBorders>
            <w:shd w:val="clear" w:color="000000" w:fill="FFFFFF"/>
          </w:tcPr>
          <w:p w:rsidR="00460425" w:rsidRPr="009104B5" w:rsidRDefault="00460425">
            <w:pPr>
              <w:pStyle w:val="Normaltindrag"/>
              <w:ind w:firstLine="0"/>
            </w:pPr>
          </w:p>
        </w:tc>
        <w:tc>
          <w:tcPr>
            <w:tcW w:w="5414" w:type="dxa"/>
            <w:gridSpan w:val="3"/>
            <w:tcBorders>
              <w:top w:val="nil"/>
              <w:left w:val="nil"/>
              <w:bottom w:val="nil"/>
            </w:tcBorders>
            <w:shd w:val="clear" w:color="000000" w:fill="FFFFFF"/>
          </w:tcPr>
          <w:p w:rsidR="00460425" w:rsidRPr="009104B5" w:rsidRDefault="00460425">
            <w:pPr>
              <w:pStyle w:val="Normaltindrag"/>
              <w:ind w:firstLine="0"/>
              <w:jc w:val="left"/>
            </w:pPr>
            <w:r w:rsidRPr="009104B5">
              <w:t>Alla avgifter för årlig revision redovisas fr.o.m. år 2004 som up</w:t>
            </w:r>
            <w:r w:rsidRPr="009104B5">
              <w:t>p</w:t>
            </w:r>
            <w:r w:rsidRPr="009104B5">
              <w:t>bördsverksamhet och inte som tidigare under Intäkter av avgifter och andra ersättningar. Se not 8.</w:t>
            </w:r>
          </w:p>
        </w:tc>
      </w:tr>
    </w:tbl>
    <w:p w:rsidR="00460425" w:rsidRPr="009104B5" w:rsidRDefault="00460425">
      <w:pPr>
        <w:pStyle w:val="Normaltindrag"/>
      </w:pPr>
    </w:p>
    <w:tbl>
      <w:tblPr>
        <w:tblW w:w="0" w:type="auto"/>
        <w:tblInd w:w="-108" w:type="dxa"/>
        <w:tblBorders>
          <w:insideH w:val="single" w:sz="18" w:space="0" w:color="FFFFFF"/>
          <w:insideV w:val="single" w:sz="18" w:space="0" w:color="FFFFFF"/>
        </w:tblBorders>
        <w:tblLayout w:type="fixed"/>
        <w:tblLook w:val="01E0" w:firstRow="1" w:lastRow="1" w:firstColumn="1" w:lastColumn="1" w:noHBand="0" w:noVBand="0"/>
      </w:tblPr>
      <w:tblGrid>
        <w:gridCol w:w="794"/>
        <w:gridCol w:w="3600"/>
        <w:gridCol w:w="907"/>
        <w:gridCol w:w="907"/>
      </w:tblGrid>
      <w:tr w:rsidR="00000000" w:rsidRPr="009104B5">
        <w:tblPrEx>
          <w:tblCellMar>
            <w:top w:w="0" w:type="dxa"/>
            <w:bottom w:w="0" w:type="dxa"/>
          </w:tblCellMar>
        </w:tblPrEx>
        <w:tc>
          <w:tcPr>
            <w:tcW w:w="794" w:type="dxa"/>
            <w:tcBorders>
              <w:top w:val="nil"/>
              <w:bottom w:val="nil"/>
              <w:right w:val="nil"/>
            </w:tcBorders>
            <w:shd w:val="clear" w:color="000000" w:fill="FFFFFF"/>
          </w:tcPr>
          <w:p w:rsidR="00460425" w:rsidRPr="009104B5" w:rsidRDefault="00460425">
            <w:pPr>
              <w:rPr>
                <w:b/>
              </w:rPr>
            </w:pPr>
            <w:r w:rsidRPr="009104B5">
              <w:rPr>
                <w:b/>
              </w:rPr>
              <w:t>Not 3</w:t>
            </w:r>
          </w:p>
        </w:tc>
        <w:tc>
          <w:tcPr>
            <w:tcW w:w="3600" w:type="dxa"/>
            <w:tcBorders>
              <w:top w:val="nil"/>
              <w:left w:val="nil"/>
              <w:bottom w:val="nil"/>
              <w:right w:val="nil"/>
            </w:tcBorders>
            <w:shd w:val="clear" w:color="000000" w:fill="FFFFFF"/>
          </w:tcPr>
          <w:p w:rsidR="00460425" w:rsidRPr="009104B5" w:rsidRDefault="00460425">
            <w:pPr>
              <w:rPr>
                <w:b/>
              </w:rPr>
            </w:pPr>
            <w:r w:rsidRPr="009104B5">
              <w:rPr>
                <w:b/>
              </w:rPr>
              <w:t>Intäkter av bidrag</w:t>
            </w:r>
          </w:p>
        </w:tc>
        <w:tc>
          <w:tcPr>
            <w:tcW w:w="907" w:type="dxa"/>
            <w:tcBorders>
              <w:top w:val="nil"/>
              <w:left w:val="nil"/>
              <w:bottom w:val="nil"/>
              <w:right w:val="nil"/>
            </w:tcBorders>
            <w:shd w:val="clear" w:color="000000" w:fill="FFFFFF"/>
          </w:tcPr>
          <w:p w:rsidR="00460425" w:rsidRPr="009104B5" w:rsidRDefault="00460425">
            <w:pPr>
              <w:jc w:val="right"/>
              <w:rPr>
                <w:b/>
              </w:rPr>
            </w:pPr>
            <w:r w:rsidRPr="009104B5">
              <w:rPr>
                <w:b/>
              </w:rPr>
              <w:t>2004</w:t>
            </w:r>
          </w:p>
        </w:tc>
        <w:tc>
          <w:tcPr>
            <w:tcW w:w="907" w:type="dxa"/>
            <w:tcBorders>
              <w:top w:val="nil"/>
              <w:left w:val="nil"/>
              <w:bottom w:val="nil"/>
            </w:tcBorders>
            <w:shd w:val="clear" w:color="000000" w:fill="FFFFFF"/>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Borders>
              <w:top w:val="nil"/>
              <w:bottom w:val="nil"/>
              <w:right w:val="nil"/>
            </w:tcBorders>
            <w:shd w:val="clear" w:color="000000" w:fill="FFFFFF"/>
          </w:tcPr>
          <w:p w:rsidR="00460425" w:rsidRPr="009104B5" w:rsidRDefault="00460425">
            <w:pPr>
              <w:pStyle w:val="Normaltindrag"/>
              <w:ind w:firstLine="0"/>
            </w:pPr>
          </w:p>
        </w:tc>
        <w:tc>
          <w:tcPr>
            <w:tcW w:w="3600" w:type="dxa"/>
            <w:tcBorders>
              <w:top w:val="nil"/>
              <w:left w:val="nil"/>
              <w:bottom w:val="nil"/>
              <w:right w:val="nil"/>
            </w:tcBorders>
            <w:shd w:val="clear" w:color="000000" w:fill="FFFFFF"/>
          </w:tcPr>
          <w:p w:rsidR="00460425" w:rsidRPr="009104B5" w:rsidRDefault="00460425">
            <w:r w:rsidRPr="009104B5">
              <w:t>Intäkter från Världsbanken till INTOSAI-projekt inom Riksrevisionen</w:t>
            </w:r>
          </w:p>
        </w:tc>
        <w:tc>
          <w:tcPr>
            <w:tcW w:w="907" w:type="dxa"/>
            <w:tcBorders>
              <w:top w:val="nil"/>
              <w:left w:val="nil"/>
              <w:bottom w:val="nil"/>
              <w:right w:val="nil"/>
            </w:tcBorders>
            <w:shd w:val="clear" w:color="000000" w:fill="FFFFFF"/>
          </w:tcPr>
          <w:p w:rsidR="00460425" w:rsidRPr="009104B5" w:rsidRDefault="00460425">
            <w:pPr>
              <w:jc w:val="right"/>
            </w:pPr>
            <w:r w:rsidRPr="009104B5">
              <w:t>1 055</w:t>
            </w:r>
          </w:p>
        </w:tc>
        <w:tc>
          <w:tcPr>
            <w:tcW w:w="907" w:type="dxa"/>
            <w:tcBorders>
              <w:top w:val="nil"/>
              <w:left w:val="nil"/>
              <w:bottom w:val="nil"/>
            </w:tcBorders>
            <w:shd w:val="clear" w:color="000000" w:fill="FFFFFF"/>
          </w:tcPr>
          <w:p w:rsidR="00460425" w:rsidRPr="009104B5" w:rsidRDefault="00460425">
            <w:pPr>
              <w:jc w:val="right"/>
            </w:pPr>
            <w:r w:rsidRPr="009104B5">
              <w:t>0</w:t>
            </w:r>
          </w:p>
        </w:tc>
      </w:tr>
      <w:tr w:rsidR="00000000" w:rsidRPr="009104B5">
        <w:tblPrEx>
          <w:tblCellMar>
            <w:top w:w="0" w:type="dxa"/>
            <w:bottom w:w="0" w:type="dxa"/>
          </w:tblCellMar>
        </w:tblPrEx>
        <w:tc>
          <w:tcPr>
            <w:tcW w:w="794" w:type="dxa"/>
            <w:tcBorders>
              <w:top w:val="nil"/>
              <w:bottom w:val="nil"/>
              <w:right w:val="nil"/>
            </w:tcBorders>
            <w:shd w:val="clear" w:color="000000" w:fill="FFFFFF"/>
          </w:tcPr>
          <w:p w:rsidR="00460425" w:rsidRPr="009104B5" w:rsidRDefault="00460425">
            <w:pPr>
              <w:pStyle w:val="Normaltindrag"/>
              <w:ind w:firstLine="0"/>
            </w:pPr>
          </w:p>
        </w:tc>
        <w:tc>
          <w:tcPr>
            <w:tcW w:w="3600" w:type="dxa"/>
            <w:tcBorders>
              <w:top w:val="nil"/>
              <w:left w:val="nil"/>
              <w:bottom w:val="nil"/>
              <w:right w:val="nil"/>
            </w:tcBorders>
            <w:shd w:val="clear" w:color="000000" w:fill="FFFFFF"/>
          </w:tcPr>
          <w:p w:rsidR="00460425" w:rsidRPr="009104B5" w:rsidRDefault="00460425">
            <w:pPr>
              <w:rPr>
                <w:b/>
                <w:i/>
              </w:rPr>
            </w:pPr>
            <w:r w:rsidRPr="009104B5">
              <w:rPr>
                <w:b/>
                <w:i/>
              </w:rPr>
              <w:t>Summa</w:t>
            </w:r>
          </w:p>
        </w:tc>
        <w:tc>
          <w:tcPr>
            <w:tcW w:w="907" w:type="dxa"/>
            <w:tcBorders>
              <w:top w:val="nil"/>
              <w:left w:val="nil"/>
              <w:bottom w:val="nil"/>
              <w:right w:val="nil"/>
            </w:tcBorders>
            <w:shd w:val="clear" w:color="000000" w:fill="FFFFFF"/>
          </w:tcPr>
          <w:p w:rsidR="00460425" w:rsidRPr="009104B5" w:rsidRDefault="00460425">
            <w:pPr>
              <w:jc w:val="right"/>
              <w:rPr>
                <w:b/>
                <w:i/>
              </w:rPr>
            </w:pPr>
            <w:r w:rsidRPr="009104B5">
              <w:rPr>
                <w:b/>
                <w:i/>
              </w:rPr>
              <w:t>1 055</w:t>
            </w:r>
          </w:p>
        </w:tc>
        <w:tc>
          <w:tcPr>
            <w:tcW w:w="907" w:type="dxa"/>
            <w:tcBorders>
              <w:top w:val="nil"/>
              <w:left w:val="nil"/>
              <w:bottom w:val="nil"/>
            </w:tcBorders>
            <w:shd w:val="clear" w:color="000000" w:fill="FFFFFF"/>
          </w:tcPr>
          <w:p w:rsidR="00460425" w:rsidRPr="009104B5" w:rsidRDefault="00460425">
            <w:pPr>
              <w:jc w:val="right"/>
              <w:rPr>
                <w:b/>
                <w:i/>
              </w:rPr>
            </w:pPr>
            <w:r w:rsidRPr="009104B5">
              <w:rPr>
                <w:b/>
                <w:i/>
              </w:rPr>
              <w:t>0</w:t>
            </w:r>
          </w:p>
        </w:tc>
      </w:tr>
    </w:tbl>
    <w:p w:rsidR="00460425" w:rsidRPr="009104B5" w:rsidRDefault="00460425">
      <w:pPr>
        <w:pStyle w:val="Normaltindrag"/>
      </w:pPr>
    </w:p>
    <w:tbl>
      <w:tblPr>
        <w:tblW w:w="0" w:type="auto"/>
        <w:tblInd w:w="-108" w:type="dxa"/>
        <w:tblBorders>
          <w:insideH w:val="single" w:sz="18" w:space="0" w:color="FFFFFF"/>
          <w:insideV w:val="single" w:sz="18" w:space="0" w:color="FFFFFF"/>
        </w:tblBorders>
        <w:tblLayout w:type="fixed"/>
        <w:tblLook w:val="01E0" w:firstRow="1" w:lastRow="1" w:firstColumn="1" w:lastColumn="1" w:noHBand="0" w:noVBand="0"/>
      </w:tblPr>
      <w:tblGrid>
        <w:gridCol w:w="794"/>
        <w:gridCol w:w="3600"/>
        <w:gridCol w:w="907"/>
        <w:gridCol w:w="52"/>
        <w:gridCol w:w="855"/>
      </w:tblGrid>
      <w:tr w:rsidR="00000000" w:rsidRPr="009104B5">
        <w:tblPrEx>
          <w:tblCellMar>
            <w:top w:w="0" w:type="dxa"/>
            <w:bottom w:w="0" w:type="dxa"/>
          </w:tblCellMar>
        </w:tblPrEx>
        <w:tc>
          <w:tcPr>
            <w:tcW w:w="794" w:type="dxa"/>
            <w:tcBorders>
              <w:top w:val="nil"/>
              <w:bottom w:val="nil"/>
              <w:right w:val="nil"/>
            </w:tcBorders>
            <w:shd w:val="clear" w:color="000000" w:fill="FFFFFF"/>
          </w:tcPr>
          <w:p w:rsidR="00460425" w:rsidRPr="009104B5" w:rsidRDefault="00460425">
            <w:pPr>
              <w:rPr>
                <w:b/>
              </w:rPr>
            </w:pPr>
            <w:r w:rsidRPr="009104B5">
              <w:rPr>
                <w:b/>
              </w:rPr>
              <w:t>Not 4</w:t>
            </w:r>
          </w:p>
        </w:tc>
        <w:tc>
          <w:tcPr>
            <w:tcW w:w="3600" w:type="dxa"/>
            <w:tcBorders>
              <w:top w:val="nil"/>
              <w:left w:val="nil"/>
              <w:bottom w:val="nil"/>
              <w:right w:val="nil"/>
            </w:tcBorders>
            <w:shd w:val="clear" w:color="000000" w:fill="FFFFFF"/>
          </w:tcPr>
          <w:p w:rsidR="00460425" w:rsidRPr="009104B5" w:rsidRDefault="00460425">
            <w:pPr>
              <w:rPr>
                <w:b/>
              </w:rPr>
            </w:pPr>
            <w:r w:rsidRPr="009104B5">
              <w:rPr>
                <w:b/>
              </w:rPr>
              <w:t>Finansiella intäkter</w:t>
            </w:r>
          </w:p>
        </w:tc>
        <w:tc>
          <w:tcPr>
            <w:tcW w:w="907" w:type="dxa"/>
            <w:tcBorders>
              <w:top w:val="nil"/>
              <w:left w:val="nil"/>
              <w:bottom w:val="nil"/>
              <w:right w:val="nil"/>
            </w:tcBorders>
            <w:shd w:val="clear" w:color="000000" w:fill="FFFFFF"/>
          </w:tcPr>
          <w:p w:rsidR="00460425" w:rsidRPr="009104B5" w:rsidRDefault="00460425">
            <w:pPr>
              <w:jc w:val="right"/>
              <w:rPr>
                <w:b/>
              </w:rPr>
            </w:pPr>
            <w:r w:rsidRPr="009104B5">
              <w:rPr>
                <w:b/>
              </w:rPr>
              <w:t>2004</w:t>
            </w:r>
          </w:p>
        </w:tc>
        <w:tc>
          <w:tcPr>
            <w:tcW w:w="907" w:type="dxa"/>
            <w:gridSpan w:val="2"/>
            <w:tcBorders>
              <w:top w:val="nil"/>
              <w:left w:val="nil"/>
              <w:bottom w:val="nil"/>
            </w:tcBorders>
            <w:shd w:val="clear" w:color="000000" w:fill="FFFFFF"/>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Borders>
              <w:top w:val="nil"/>
              <w:bottom w:val="nil"/>
              <w:right w:val="nil"/>
            </w:tcBorders>
            <w:shd w:val="clear" w:color="000000" w:fill="FFFFFF"/>
          </w:tcPr>
          <w:p w:rsidR="00460425" w:rsidRPr="009104B5" w:rsidRDefault="00460425">
            <w:pPr>
              <w:pStyle w:val="Normaltindrag"/>
              <w:ind w:firstLine="0"/>
            </w:pPr>
          </w:p>
        </w:tc>
        <w:tc>
          <w:tcPr>
            <w:tcW w:w="3600" w:type="dxa"/>
            <w:tcBorders>
              <w:top w:val="nil"/>
              <w:left w:val="nil"/>
              <w:bottom w:val="nil"/>
              <w:right w:val="nil"/>
            </w:tcBorders>
            <w:shd w:val="clear" w:color="000000" w:fill="FFFFFF"/>
          </w:tcPr>
          <w:p w:rsidR="00460425" w:rsidRPr="009104B5" w:rsidRDefault="00460425">
            <w:pPr>
              <w:jc w:val="left"/>
            </w:pPr>
            <w:r w:rsidRPr="009104B5">
              <w:t>Ränteintäkter avseende räntekontot i Rik</w:t>
            </w:r>
            <w:r w:rsidRPr="009104B5">
              <w:t>s</w:t>
            </w:r>
            <w:r w:rsidRPr="009104B5">
              <w:t>gäld</w:t>
            </w:r>
            <w:r w:rsidRPr="009104B5">
              <w:t>s</w:t>
            </w:r>
            <w:r w:rsidRPr="009104B5">
              <w:t>kontoret</w:t>
            </w:r>
          </w:p>
        </w:tc>
        <w:tc>
          <w:tcPr>
            <w:tcW w:w="907" w:type="dxa"/>
            <w:tcBorders>
              <w:top w:val="nil"/>
              <w:left w:val="nil"/>
              <w:bottom w:val="nil"/>
              <w:right w:val="nil"/>
            </w:tcBorders>
            <w:shd w:val="clear" w:color="000000" w:fill="FFFFFF"/>
          </w:tcPr>
          <w:p w:rsidR="00460425" w:rsidRPr="009104B5" w:rsidRDefault="00460425">
            <w:pPr>
              <w:jc w:val="right"/>
            </w:pPr>
            <w:r w:rsidRPr="009104B5">
              <w:t>769</w:t>
            </w:r>
          </w:p>
        </w:tc>
        <w:tc>
          <w:tcPr>
            <w:tcW w:w="907" w:type="dxa"/>
            <w:gridSpan w:val="2"/>
            <w:tcBorders>
              <w:top w:val="nil"/>
              <w:left w:val="nil"/>
              <w:bottom w:val="nil"/>
            </w:tcBorders>
            <w:shd w:val="clear" w:color="000000" w:fill="FFFFFF"/>
          </w:tcPr>
          <w:p w:rsidR="00460425" w:rsidRPr="009104B5" w:rsidRDefault="00460425">
            <w:pPr>
              <w:jc w:val="right"/>
            </w:pPr>
            <w:r w:rsidRPr="009104B5">
              <w:t>0</w:t>
            </w:r>
          </w:p>
        </w:tc>
      </w:tr>
      <w:tr w:rsidR="00000000" w:rsidRPr="009104B5">
        <w:tblPrEx>
          <w:tblCellMar>
            <w:top w:w="0" w:type="dxa"/>
            <w:bottom w:w="0" w:type="dxa"/>
          </w:tblCellMar>
        </w:tblPrEx>
        <w:tc>
          <w:tcPr>
            <w:tcW w:w="794" w:type="dxa"/>
            <w:tcBorders>
              <w:top w:val="nil"/>
              <w:bottom w:val="nil"/>
              <w:right w:val="nil"/>
            </w:tcBorders>
            <w:shd w:val="clear" w:color="000000" w:fill="FFFFFF"/>
          </w:tcPr>
          <w:p w:rsidR="00460425" w:rsidRPr="009104B5" w:rsidRDefault="00460425">
            <w:pPr>
              <w:pStyle w:val="Normaltindrag"/>
              <w:ind w:firstLine="0"/>
            </w:pPr>
          </w:p>
        </w:tc>
        <w:tc>
          <w:tcPr>
            <w:tcW w:w="3600" w:type="dxa"/>
            <w:tcBorders>
              <w:top w:val="nil"/>
              <w:left w:val="nil"/>
              <w:bottom w:val="nil"/>
              <w:right w:val="nil"/>
            </w:tcBorders>
            <w:shd w:val="clear" w:color="000000" w:fill="FFFFFF"/>
          </w:tcPr>
          <w:p w:rsidR="00460425" w:rsidRPr="009104B5" w:rsidRDefault="00460425">
            <w:r w:rsidRPr="009104B5">
              <w:t>Övriga finansiella intäkter</w:t>
            </w:r>
          </w:p>
        </w:tc>
        <w:tc>
          <w:tcPr>
            <w:tcW w:w="907" w:type="dxa"/>
            <w:tcBorders>
              <w:top w:val="nil"/>
              <w:left w:val="nil"/>
              <w:bottom w:val="nil"/>
              <w:right w:val="nil"/>
            </w:tcBorders>
            <w:shd w:val="clear" w:color="000000" w:fill="FFFFFF"/>
          </w:tcPr>
          <w:p w:rsidR="00460425" w:rsidRPr="009104B5" w:rsidRDefault="00460425">
            <w:pPr>
              <w:jc w:val="right"/>
            </w:pPr>
            <w:r w:rsidRPr="009104B5">
              <w:t>2</w:t>
            </w:r>
          </w:p>
        </w:tc>
        <w:tc>
          <w:tcPr>
            <w:tcW w:w="907" w:type="dxa"/>
            <w:gridSpan w:val="2"/>
            <w:tcBorders>
              <w:top w:val="nil"/>
              <w:left w:val="nil"/>
              <w:bottom w:val="nil"/>
            </w:tcBorders>
            <w:shd w:val="clear" w:color="000000" w:fill="FFFFFF"/>
          </w:tcPr>
          <w:p w:rsidR="00460425" w:rsidRPr="009104B5" w:rsidRDefault="00460425">
            <w:pPr>
              <w:jc w:val="right"/>
            </w:pPr>
            <w:r w:rsidRPr="009104B5">
              <w:t>123</w:t>
            </w:r>
          </w:p>
        </w:tc>
      </w:tr>
      <w:tr w:rsidR="00000000" w:rsidRPr="009104B5">
        <w:tblPrEx>
          <w:tblCellMar>
            <w:top w:w="0" w:type="dxa"/>
            <w:bottom w:w="0" w:type="dxa"/>
          </w:tblCellMar>
        </w:tblPrEx>
        <w:tc>
          <w:tcPr>
            <w:tcW w:w="794" w:type="dxa"/>
            <w:tcBorders>
              <w:top w:val="nil"/>
              <w:bottom w:val="nil"/>
            </w:tcBorders>
            <w:shd w:val="clear" w:color="000000" w:fill="FFFFFF"/>
          </w:tcPr>
          <w:p w:rsidR="00460425" w:rsidRPr="009104B5" w:rsidRDefault="00460425">
            <w:pPr>
              <w:pStyle w:val="Normaltindrag"/>
              <w:ind w:firstLine="0"/>
              <w:rPr>
                <w:b/>
                <w:i/>
              </w:rPr>
            </w:pPr>
          </w:p>
        </w:tc>
        <w:tc>
          <w:tcPr>
            <w:tcW w:w="3600" w:type="dxa"/>
            <w:tcBorders>
              <w:top w:val="nil"/>
              <w:bottom w:val="nil"/>
            </w:tcBorders>
            <w:shd w:val="clear" w:color="000000" w:fill="FFFFFF"/>
          </w:tcPr>
          <w:p w:rsidR="00460425" w:rsidRPr="009104B5" w:rsidRDefault="00460425">
            <w:pPr>
              <w:rPr>
                <w:b/>
                <w:i/>
              </w:rPr>
            </w:pPr>
            <w:r w:rsidRPr="009104B5">
              <w:rPr>
                <w:b/>
                <w:i/>
              </w:rPr>
              <w:t>Summa</w:t>
            </w:r>
          </w:p>
        </w:tc>
        <w:tc>
          <w:tcPr>
            <w:tcW w:w="959" w:type="dxa"/>
            <w:gridSpan w:val="2"/>
            <w:tcBorders>
              <w:top w:val="nil"/>
              <w:bottom w:val="nil"/>
            </w:tcBorders>
            <w:shd w:val="clear" w:color="000000" w:fill="FFFFFF"/>
          </w:tcPr>
          <w:p w:rsidR="00460425" w:rsidRPr="009104B5" w:rsidRDefault="00460425">
            <w:pPr>
              <w:jc w:val="right"/>
              <w:rPr>
                <w:b/>
                <w:i/>
              </w:rPr>
            </w:pPr>
            <w:r w:rsidRPr="009104B5">
              <w:rPr>
                <w:b/>
                <w:i/>
              </w:rPr>
              <w:t>771</w:t>
            </w:r>
          </w:p>
        </w:tc>
        <w:tc>
          <w:tcPr>
            <w:tcW w:w="855" w:type="dxa"/>
            <w:tcBorders>
              <w:top w:val="nil"/>
              <w:bottom w:val="nil"/>
            </w:tcBorders>
            <w:shd w:val="clear" w:color="000000" w:fill="FFFFFF"/>
          </w:tcPr>
          <w:p w:rsidR="00460425" w:rsidRPr="009104B5" w:rsidRDefault="00460425">
            <w:pPr>
              <w:jc w:val="right"/>
              <w:rPr>
                <w:b/>
                <w:i/>
              </w:rPr>
            </w:pPr>
            <w:r w:rsidRPr="009104B5">
              <w:rPr>
                <w:b/>
                <w:i/>
              </w:rPr>
              <w:t>123</w:t>
            </w:r>
          </w:p>
        </w:tc>
      </w:tr>
    </w:tbl>
    <w:p w:rsidR="00460425" w:rsidRPr="009104B5" w:rsidRDefault="00460425">
      <w:pPr>
        <w:pStyle w:val="Normaltindrag"/>
      </w:pPr>
    </w:p>
    <w:tbl>
      <w:tblPr>
        <w:tblW w:w="0" w:type="auto"/>
        <w:tblInd w:w="-108" w:type="dxa"/>
        <w:tblLayout w:type="fixed"/>
        <w:tblLook w:val="01E0" w:firstRow="1" w:lastRow="1" w:firstColumn="1" w:lastColumn="1" w:noHBand="0" w:noVBand="0"/>
      </w:tblPr>
      <w:tblGrid>
        <w:gridCol w:w="794"/>
        <w:gridCol w:w="3317"/>
        <w:gridCol w:w="283"/>
        <w:gridCol w:w="908"/>
        <w:gridCol w:w="907"/>
      </w:tblGrid>
      <w:tr w:rsidR="00000000" w:rsidRPr="009104B5">
        <w:tblPrEx>
          <w:tblCellMar>
            <w:top w:w="0" w:type="dxa"/>
            <w:bottom w:w="0" w:type="dxa"/>
          </w:tblCellMar>
        </w:tblPrEx>
        <w:tc>
          <w:tcPr>
            <w:tcW w:w="794" w:type="dxa"/>
            <w:shd w:val="clear" w:color="000000" w:fill="FFFFFF"/>
          </w:tcPr>
          <w:p w:rsidR="00460425" w:rsidRPr="009104B5" w:rsidRDefault="00460425">
            <w:pPr>
              <w:rPr>
                <w:b/>
              </w:rPr>
            </w:pPr>
            <w:r w:rsidRPr="009104B5">
              <w:rPr>
                <w:b/>
              </w:rPr>
              <w:t>Not 5</w:t>
            </w:r>
          </w:p>
        </w:tc>
        <w:tc>
          <w:tcPr>
            <w:tcW w:w="3600" w:type="dxa"/>
            <w:gridSpan w:val="2"/>
            <w:shd w:val="clear" w:color="000000" w:fill="FFFFFF"/>
          </w:tcPr>
          <w:p w:rsidR="00460425" w:rsidRPr="009104B5" w:rsidRDefault="00460425">
            <w:pPr>
              <w:rPr>
                <w:b/>
              </w:rPr>
            </w:pPr>
            <w:r w:rsidRPr="009104B5">
              <w:rPr>
                <w:b/>
              </w:rPr>
              <w:t xml:space="preserve">Kostnader för personal </w:t>
            </w:r>
          </w:p>
        </w:tc>
        <w:tc>
          <w:tcPr>
            <w:tcW w:w="908" w:type="dxa"/>
            <w:shd w:val="clear" w:color="000000" w:fill="FFFFFF"/>
          </w:tcPr>
          <w:p w:rsidR="00460425" w:rsidRPr="009104B5" w:rsidRDefault="00460425">
            <w:pPr>
              <w:jc w:val="right"/>
              <w:rPr>
                <w:b/>
              </w:rPr>
            </w:pPr>
            <w:r w:rsidRPr="009104B5">
              <w:rPr>
                <w:b/>
              </w:rPr>
              <w:t>2004</w:t>
            </w:r>
          </w:p>
        </w:tc>
        <w:tc>
          <w:tcPr>
            <w:tcW w:w="907" w:type="dxa"/>
            <w:shd w:val="clear" w:color="000000" w:fill="FFFFFF"/>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shd w:val="clear" w:color="000000" w:fill="FFFFFF"/>
          </w:tcPr>
          <w:p w:rsidR="00460425" w:rsidRPr="009104B5" w:rsidRDefault="00460425">
            <w:pPr>
              <w:pStyle w:val="Normaltindrag"/>
              <w:ind w:firstLine="0"/>
            </w:pPr>
          </w:p>
        </w:tc>
        <w:tc>
          <w:tcPr>
            <w:tcW w:w="3600" w:type="dxa"/>
            <w:gridSpan w:val="2"/>
            <w:shd w:val="clear" w:color="000000" w:fill="FFFFFF"/>
          </w:tcPr>
          <w:p w:rsidR="00460425" w:rsidRPr="009104B5" w:rsidRDefault="00460425">
            <w:pPr>
              <w:jc w:val="left"/>
            </w:pPr>
            <w:r w:rsidRPr="009104B5">
              <w:t>Lönekostnader exklusive arbetsgivaravgi</w:t>
            </w:r>
            <w:r w:rsidRPr="009104B5">
              <w:t>f</w:t>
            </w:r>
            <w:r w:rsidRPr="009104B5">
              <w:t>ter, pensionspremier och andra avgifter enligt lag och avtal</w:t>
            </w:r>
          </w:p>
        </w:tc>
        <w:tc>
          <w:tcPr>
            <w:tcW w:w="908" w:type="dxa"/>
            <w:shd w:val="clear" w:color="000000" w:fill="FFFFFF"/>
          </w:tcPr>
          <w:p w:rsidR="00460425" w:rsidRPr="009104B5" w:rsidRDefault="00460425">
            <w:pPr>
              <w:jc w:val="right"/>
            </w:pPr>
            <w:r w:rsidRPr="009104B5">
              <w:t>122 584</w:t>
            </w:r>
          </w:p>
        </w:tc>
        <w:tc>
          <w:tcPr>
            <w:tcW w:w="907" w:type="dxa"/>
            <w:shd w:val="clear" w:color="000000" w:fill="FFFFFF"/>
          </w:tcPr>
          <w:p w:rsidR="00460425" w:rsidRPr="009104B5" w:rsidRDefault="00460425">
            <w:pPr>
              <w:jc w:val="right"/>
            </w:pPr>
            <w:r w:rsidRPr="009104B5">
              <w:t>57 851</w:t>
            </w:r>
          </w:p>
        </w:tc>
      </w:tr>
      <w:tr w:rsidR="00000000" w:rsidRPr="009104B5">
        <w:tblPrEx>
          <w:tblCellMar>
            <w:top w:w="0" w:type="dxa"/>
            <w:bottom w:w="0" w:type="dxa"/>
          </w:tblCellMar>
        </w:tblPrEx>
        <w:tc>
          <w:tcPr>
            <w:tcW w:w="794" w:type="dxa"/>
            <w:shd w:val="clear" w:color="000000" w:fill="FFFFFF"/>
          </w:tcPr>
          <w:p w:rsidR="00460425" w:rsidRPr="009104B5" w:rsidRDefault="00460425">
            <w:pPr>
              <w:pStyle w:val="Normaltindrag"/>
              <w:ind w:firstLine="0"/>
              <w:rPr>
                <w:i/>
              </w:rPr>
            </w:pPr>
          </w:p>
        </w:tc>
        <w:tc>
          <w:tcPr>
            <w:tcW w:w="3317" w:type="dxa"/>
            <w:shd w:val="clear" w:color="000000" w:fill="FFFFFF"/>
          </w:tcPr>
          <w:p w:rsidR="00460425" w:rsidRPr="009104B5" w:rsidRDefault="00460425">
            <w:pPr>
              <w:rPr>
                <w:b/>
                <w:i/>
              </w:rPr>
            </w:pPr>
            <w:r w:rsidRPr="009104B5">
              <w:rPr>
                <w:b/>
                <w:i/>
              </w:rPr>
              <w:t>Summa</w:t>
            </w:r>
          </w:p>
        </w:tc>
        <w:tc>
          <w:tcPr>
            <w:tcW w:w="1191" w:type="dxa"/>
            <w:gridSpan w:val="2"/>
            <w:shd w:val="clear" w:color="000000" w:fill="FFFFFF"/>
          </w:tcPr>
          <w:p w:rsidR="00460425" w:rsidRPr="009104B5" w:rsidRDefault="00460425">
            <w:pPr>
              <w:jc w:val="right"/>
              <w:rPr>
                <w:b/>
                <w:i/>
                <w:spacing w:val="-6"/>
              </w:rPr>
            </w:pPr>
            <w:r w:rsidRPr="009104B5">
              <w:rPr>
                <w:b/>
                <w:i/>
                <w:spacing w:val="-6"/>
              </w:rPr>
              <w:t>122 584</w:t>
            </w:r>
          </w:p>
        </w:tc>
        <w:tc>
          <w:tcPr>
            <w:tcW w:w="907" w:type="dxa"/>
            <w:shd w:val="clear" w:color="000000" w:fill="FFFFFF"/>
          </w:tcPr>
          <w:p w:rsidR="00460425" w:rsidRPr="009104B5" w:rsidRDefault="00460425">
            <w:pPr>
              <w:jc w:val="right"/>
              <w:rPr>
                <w:b/>
                <w:i/>
              </w:rPr>
            </w:pPr>
            <w:r w:rsidRPr="009104B5">
              <w:rPr>
                <w:b/>
                <w:i/>
              </w:rPr>
              <w:t>57 851</w:t>
            </w:r>
          </w:p>
        </w:tc>
      </w:tr>
    </w:tbl>
    <w:p w:rsidR="00460425" w:rsidRPr="009104B5" w:rsidRDefault="00460425">
      <w:pPr>
        <w:pStyle w:val="Normaltindrag"/>
      </w:pPr>
    </w:p>
    <w:p w:rsidR="00460425" w:rsidRPr="009104B5" w:rsidRDefault="00460425">
      <w:pPr>
        <w:pStyle w:val="Normaltindrag"/>
      </w:pPr>
    </w:p>
    <w:tbl>
      <w:tblPr>
        <w:tblW w:w="0" w:type="auto"/>
        <w:tblInd w:w="-108" w:type="dxa"/>
        <w:tblBorders>
          <w:insideH w:val="single" w:sz="18" w:space="0" w:color="FFFFFF"/>
          <w:insideV w:val="single" w:sz="18" w:space="0" w:color="FFFFFF"/>
        </w:tblBorders>
        <w:tblLayout w:type="fixed"/>
        <w:tblLook w:val="01E0" w:firstRow="1" w:lastRow="1" w:firstColumn="1" w:lastColumn="1" w:noHBand="0" w:noVBand="0"/>
      </w:tblPr>
      <w:tblGrid>
        <w:gridCol w:w="794"/>
        <w:gridCol w:w="3600"/>
        <w:gridCol w:w="907"/>
        <w:gridCol w:w="907"/>
      </w:tblGrid>
      <w:tr w:rsidR="00000000" w:rsidRPr="009104B5">
        <w:tblPrEx>
          <w:tblCellMar>
            <w:top w:w="0" w:type="dxa"/>
            <w:bottom w:w="0" w:type="dxa"/>
          </w:tblCellMar>
        </w:tblPrEx>
        <w:tc>
          <w:tcPr>
            <w:tcW w:w="794" w:type="dxa"/>
            <w:tcBorders>
              <w:top w:val="nil"/>
              <w:left w:val="nil"/>
              <w:bottom w:val="nil"/>
              <w:right w:val="nil"/>
            </w:tcBorders>
          </w:tcPr>
          <w:p w:rsidR="00460425" w:rsidRPr="009104B5" w:rsidRDefault="00460425">
            <w:pPr>
              <w:rPr>
                <w:b/>
              </w:rPr>
            </w:pPr>
            <w:r w:rsidRPr="009104B5">
              <w:rPr>
                <w:b/>
              </w:rPr>
              <w:t>Not 6</w:t>
            </w:r>
          </w:p>
        </w:tc>
        <w:tc>
          <w:tcPr>
            <w:tcW w:w="3600" w:type="dxa"/>
            <w:tcBorders>
              <w:top w:val="nil"/>
              <w:left w:val="nil"/>
              <w:bottom w:val="nil"/>
              <w:right w:val="nil"/>
            </w:tcBorders>
          </w:tcPr>
          <w:p w:rsidR="00460425" w:rsidRPr="009104B5" w:rsidRDefault="00460425">
            <w:pPr>
              <w:rPr>
                <w:b/>
              </w:rPr>
            </w:pPr>
            <w:r w:rsidRPr="009104B5">
              <w:rPr>
                <w:b/>
              </w:rPr>
              <w:t>Lokalkostnader</w:t>
            </w:r>
          </w:p>
        </w:tc>
        <w:tc>
          <w:tcPr>
            <w:tcW w:w="907" w:type="dxa"/>
            <w:tcBorders>
              <w:top w:val="nil"/>
              <w:left w:val="nil"/>
              <w:bottom w:val="nil"/>
              <w:right w:val="nil"/>
            </w:tcBorders>
          </w:tcPr>
          <w:p w:rsidR="00460425" w:rsidRPr="009104B5" w:rsidRDefault="00460425">
            <w:pPr>
              <w:jc w:val="right"/>
              <w:rPr>
                <w:b/>
              </w:rPr>
            </w:pPr>
            <w:r w:rsidRPr="009104B5">
              <w:rPr>
                <w:b/>
              </w:rPr>
              <w:t>2004</w:t>
            </w:r>
          </w:p>
        </w:tc>
        <w:tc>
          <w:tcPr>
            <w:tcW w:w="907" w:type="dxa"/>
            <w:tcBorders>
              <w:top w:val="nil"/>
              <w:left w:val="nil"/>
              <w:bottom w:val="nil"/>
              <w:right w:val="nil"/>
            </w:tcBorders>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Borders>
              <w:top w:val="nil"/>
              <w:left w:val="nil"/>
              <w:bottom w:val="nil"/>
              <w:right w:val="nil"/>
            </w:tcBorders>
          </w:tcPr>
          <w:p w:rsidR="00460425" w:rsidRPr="009104B5" w:rsidRDefault="00460425">
            <w:pPr>
              <w:pStyle w:val="Normaltindrag"/>
              <w:ind w:firstLine="0"/>
            </w:pPr>
          </w:p>
        </w:tc>
        <w:tc>
          <w:tcPr>
            <w:tcW w:w="3600" w:type="dxa"/>
            <w:tcBorders>
              <w:top w:val="nil"/>
              <w:left w:val="nil"/>
              <w:bottom w:val="nil"/>
              <w:right w:val="nil"/>
            </w:tcBorders>
          </w:tcPr>
          <w:p w:rsidR="00460425" w:rsidRPr="009104B5" w:rsidRDefault="00460425">
            <w:pPr>
              <w:jc w:val="left"/>
            </w:pPr>
          </w:p>
        </w:tc>
        <w:tc>
          <w:tcPr>
            <w:tcW w:w="907" w:type="dxa"/>
            <w:tcBorders>
              <w:top w:val="nil"/>
              <w:left w:val="nil"/>
              <w:bottom w:val="nil"/>
              <w:right w:val="nil"/>
            </w:tcBorders>
          </w:tcPr>
          <w:p w:rsidR="00460425" w:rsidRPr="009104B5" w:rsidRDefault="00460425">
            <w:pPr>
              <w:jc w:val="center"/>
            </w:pPr>
            <w:r w:rsidRPr="009104B5">
              <w:t>–25 365</w:t>
            </w:r>
          </w:p>
        </w:tc>
        <w:tc>
          <w:tcPr>
            <w:tcW w:w="907" w:type="dxa"/>
            <w:tcBorders>
              <w:top w:val="nil"/>
              <w:left w:val="nil"/>
              <w:bottom w:val="nil"/>
              <w:right w:val="nil"/>
            </w:tcBorders>
          </w:tcPr>
          <w:p w:rsidR="00460425" w:rsidRPr="009104B5" w:rsidRDefault="00460425">
            <w:pPr>
              <w:jc w:val="center"/>
            </w:pPr>
            <w:r w:rsidRPr="009104B5">
              <w:t>–13 047</w:t>
            </w:r>
          </w:p>
        </w:tc>
      </w:tr>
      <w:tr w:rsidR="00000000" w:rsidRPr="009104B5">
        <w:tblPrEx>
          <w:tblCellMar>
            <w:top w:w="0" w:type="dxa"/>
            <w:bottom w:w="0" w:type="dxa"/>
          </w:tblCellMar>
        </w:tblPrEx>
        <w:tc>
          <w:tcPr>
            <w:tcW w:w="794" w:type="dxa"/>
            <w:tcBorders>
              <w:top w:val="nil"/>
              <w:left w:val="nil"/>
              <w:bottom w:val="nil"/>
              <w:right w:val="nil"/>
            </w:tcBorders>
          </w:tcPr>
          <w:p w:rsidR="00460425" w:rsidRPr="009104B5" w:rsidRDefault="00460425">
            <w:pPr>
              <w:pStyle w:val="Normaltindrag"/>
              <w:ind w:firstLine="0"/>
              <w:rPr>
                <w:i/>
              </w:rPr>
            </w:pPr>
          </w:p>
        </w:tc>
        <w:tc>
          <w:tcPr>
            <w:tcW w:w="5414" w:type="dxa"/>
            <w:gridSpan w:val="3"/>
            <w:tcBorders>
              <w:top w:val="nil"/>
              <w:left w:val="nil"/>
              <w:bottom w:val="nil"/>
              <w:right w:val="nil"/>
            </w:tcBorders>
          </w:tcPr>
          <w:p w:rsidR="00460425" w:rsidRPr="009104B5" w:rsidRDefault="00460425">
            <w:pPr>
              <w:jc w:val="left"/>
              <w:rPr>
                <w:i/>
                <w:spacing w:val="-2"/>
              </w:rPr>
            </w:pPr>
            <w:r w:rsidRPr="009104B5">
              <w:rPr>
                <w:spacing w:val="-2"/>
                <w:lang w:eastAsia="en-US"/>
              </w:rPr>
              <w:t>Riksrevisionen har hyreskontrakt med NewSec Förvaltning AB för lokalerna på Nybrogatan i Stockholm t.o.m. den 30 september 2008. Riksrevisionen har dessutom lokaler i Jönköping, Karlstad och Up</w:t>
            </w:r>
            <w:r w:rsidRPr="009104B5">
              <w:rPr>
                <w:spacing w:val="-2"/>
                <w:lang w:eastAsia="en-US"/>
              </w:rPr>
              <w:t>p</w:t>
            </w:r>
            <w:r w:rsidRPr="009104B5">
              <w:rPr>
                <w:spacing w:val="-2"/>
                <w:lang w:eastAsia="en-US"/>
              </w:rPr>
              <w:t>sala. Det genomsnittliga kvadratmeterpriset för kontoren i landet är 823 kr, medan det för lokalerna i Stockholm är 2 969 kr. Totalt för Riksrev</w:t>
            </w:r>
            <w:r w:rsidRPr="009104B5">
              <w:rPr>
                <w:spacing w:val="-2"/>
                <w:lang w:eastAsia="en-US"/>
              </w:rPr>
              <w:t>i</w:t>
            </w:r>
            <w:r w:rsidRPr="009104B5">
              <w:rPr>
                <w:spacing w:val="-2"/>
                <w:lang w:eastAsia="en-US"/>
              </w:rPr>
              <w:t>sionen är det genomsnittliga kvadratmeterpriset 2 363 kr.</w:t>
            </w:r>
          </w:p>
        </w:tc>
      </w:tr>
    </w:tbl>
    <w:p w:rsidR="00460425" w:rsidRPr="009104B5" w:rsidRDefault="00460425">
      <w:pPr>
        <w:pStyle w:val="Normaltindrag"/>
        <w:spacing w:line="240" w:lineRule="atLeast"/>
        <w:rPr>
          <w:sz w:val="18"/>
        </w:rPr>
      </w:pPr>
    </w:p>
    <w:tbl>
      <w:tblPr>
        <w:tblW w:w="0" w:type="auto"/>
        <w:tblInd w:w="-108" w:type="dxa"/>
        <w:tblBorders>
          <w:insideH w:val="single" w:sz="18" w:space="0" w:color="FFFFFF"/>
          <w:insideV w:val="single" w:sz="18" w:space="0" w:color="FFFFFF"/>
        </w:tblBorders>
        <w:tblLayout w:type="fixed"/>
        <w:tblLook w:val="01E0" w:firstRow="1" w:lastRow="1" w:firstColumn="1" w:lastColumn="1" w:noHBand="0" w:noVBand="0"/>
      </w:tblPr>
      <w:tblGrid>
        <w:gridCol w:w="792"/>
        <w:gridCol w:w="3600"/>
        <w:gridCol w:w="907"/>
        <w:gridCol w:w="907"/>
      </w:tblGrid>
      <w:tr w:rsidR="00000000" w:rsidRPr="009104B5">
        <w:tblPrEx>
          <w:tblCellMar>
            <w:top w:w="0" w:type="dxa"/>
            <w:bottom w:w="0" w:type="dxa"/>
          </w:tblCellMar>
        </w:tblPrEx>
        <w:tc>
          <w:tcPr>
            <w:tcW w:w="792" w:type="dxa"/>
            <w:tcBorders>
              <w:top w:val="nil"/>
              <w:left w:val="nil"/>
              <w:bottom w:val="nil"/>
              <w:right w:val="nil"/>
            </w:tcBorders>
            <w:shd w:val="clear" w:color="000000" w:fill="FFFFFF"/>
          </w:tcPr>
          <w:p w:rsidR="00460425" w:rsidRPr="009104B5" w:rsidRDefault="00460425">
            <w:pPr>
              <w:rPr>
                <w:b/>
                <w:sz w:val="18"/>
              </w:rPr>
            </w:pPr>
            <w:r w:rsidRPr="009104B5">
              <w:rPr>
                <w:b/>
                <w:sz w:val="18"/>
              </w:rPr>
              <w:t>Not 7</w:t>
            </w:r>
          </w:p>
        </w:tc>
        <w:tc>
          <w:tcPr>
            <w:tcW w:w="3600" w:type="dxa"/>
            <w:tcBorders>
              <w:top w:val="nil"/>
              <w:left w:val="nil"/>
              <w:bottom w:val="nil"/>
              <w:right w:val="nil"/>
            </w:tcBorders>
            <w:shd w:val="clear" w:color="000000" w:fill="FFFFFF"/>
          </w:tcPr>
          <w:p w:rsidR="00460425" w:rsidRPr="009104B5" w:rsidRDefault="00460425">
            <w:pPr>
              <w:rPr>
                <w:b/>
                <w:sz w:val="18"/>
              </w:rPr>
            </w:pPr>
            <w:r w:rsidRPr="009104B5">
              <w:rPr>
                <w:b/>
                <w:sz w:val="18"/>
              </w:rPr>
              <w:t xml:space="preserve">Finansiella kostnader </w:t>
            </w:r>
          </w:p>
        </w:tc>
        <w:tc>
          <w:tcPr>
            <w:tcW w:w="907" w:type="dxa"/>
            <w:tcBorders>
              <w:top w:val="nil"/>
              <w:left w:val="nil"/>
              <w:bottom w:val="nil"/>
              <w:right w:val="nil"/>
            </w:tcBorders>
            <w:shd w:val="clear" w:color="000000" w:fill="FFFFFF"/>
          </w:tcPr>
          <w:p w:rsidR="00460425" w:rsidRPr="009104B5" w:rsidRDefault="00460425">
            <w:pPr>
              <w:jc w:val="right"/>
              <w:rPr>
                <w:b/>
                <w:sz w:val="18"/>
              </w:rPr>
            </w:pPr>
            <w:r w:rsidRPr="009104B5">
              <w:rPr>
                <w:b/>
                <w:sz w:val="18"/>
              </w:rPr>
              <w:t>2004</w:t>
            </w:r>
          </w:p>
        </w:tc>
        <w:tc>
          <w:tcPr>
            <w:tcW w:w="907" w:type="dxa"/>
            <w:tcBorders>
              <w:top w:val="nil"/>
              <w:left w:val="nil"/>
              <w:bottom w:val="nil"/>
              <w:right w:val="nil"/>
            </w:tcBorders>
            <w:shd w:val="clear" w:color="000000" w:fill="FFFFFF"/>
          </w:tcPr>
          <w:p w:rsidR="00460425" w:rsidRPr="009104B5" w:rsidRDefault="00460425">
            <w:pPr>
              <w:jc w:val="right"/>
              <w:rPr>
                <w:b/>
                <w:sz w:val="18"/>
              </w:rPr>
            </w:pPr>
            <w:r w:rsidRPr="009104B5">
              <w:rPr>
                <w:b/>
                <w:sz w:val="18"/>
              </w:rPr>
              <w:t>2003</w:t>
            </w:r>
          </w:p>
        </w:tc>
      </w:tr>
      <w:tr w:rsidR="00000000" w:rsidRPr="009104B5">
        <w:tblPrEx>
          <w:tblCellMar>
            <w:top w:w="0" w:type="dxa"/>
            <w:bottom w:w="0" w:type="dxa"/>
          </w:tblCellMar>
        </w:tblPrEx>
        <w:tc>
          <w:tcPr>
            <w:tcW w:w="792" w:type="dxa"/>
            <w:tcBorders>
              <w:top w:val="nil"/>
              <w:left w:val="nil"/>
              <w:bottom w:val="nil"/>
              <w:right w:val="nil"/>
            </w:tcBorders>
            <w:shd w:val="clear" w:color="000000" w:fill="FFFFFF"/>
          </w:tcPr>
          <w:p w:rsidR="00460425" w:rsidRPr="009104B5" w:rsidRDefault="00460425"/>
        </w:tc>
        <w:tc>
          <w:tcPr>
            <w:tcW w:w="3600" w:type="dxa"/>
            <w:tcBorders>
              <w:top w:val="nil"/>
              <w:left w:val="nil"/>
              <w:bottom w:val="nil"/>
              <w:right w:val="nil"/>
            </w:tcBorders>
            <w:shd w:val="clear" w:color="000000" w:fill="FFFFFF"/>
          </w:tcPr>
          <w:p w:rsidR="00460425" w:rsidRPr="009104B5" w:rsidRDefault="00460425">
            <w:r w:rsidRPr="009104B5">
              <w:t>Räntekostnader avseende räntekonto i Rik</w:t>
            </w:r>
            <w:r w:rsidRPr="009104B5">
              <w:t>s</w:t>
            </w:r>
            <w:r w:rsidRPr="009104B5">
              <w:t>gäldskont</w:t>
            </w:r>
            <w:r w:rsidRPr="009104B5">
              <w:t>o</w:t>
            </w:r>
            <w:r w:rsidRPr="009104B5">
              <w:t>ret</w:t>
            </w:r>
          </w:p>
        </w:tc>
        <w:tc>
          <w:tcPr>
            <w:tcW w:w="907" w:type="dxa"/>
            <w:tcBorders>
              <w:top w:val="nil"/>
              <w:left w:val="nil"/>
              <w:bottom w:val="nil"/>
              <w:right w:val="nil"/>
            </w:tcBorders>
            <w:shd w:val="clear" w:color="000000" w:fill="FFFFFF"/>
          </w:tcPr>
          <w:p w:rsidR="00460425" w:rsidRPr="009104B5" w:rsidRDefault="00460425">
            <w:pPr>
              <w:jc w:val="right"/>
            </w:pPr>
            <w:r w:rsidRPr="009104B5">
              <w:t>72</w:t>
            </w:r>
          </w:p>
        </w:tc>
        <w:tc>
          <w:tcPr>
            <w:tcW w:w="907" w:type="dxa"/>
            <w:tcBorders>
              <w:top w:val="nil"/>
              <w:left w:val="nil"/>
              <w:bottom w:val="nil"/>
              <w:right w:val="nil"/>
            </w:tcBorders>
            <w:shd w:val="clear" w:color="000000" w:fill="FFFFFF"/>
          </w:tcPr>
          <w:p w:rsidR="00460425" w:rsidRPr="009104B5" w:rsidRDefault="00460425">
            <w:pPr>
              <w:jc w:val="right"/>
            </w:pPr>
            <w:r w:rsidRPr="009104B5">
              <w:t>16</w:t>
            </w:r>
          </w:p>
        </w:tc>
      </w:tr>
      <w:tr w:rsidR="00000000" w:rsidRPr="009104B5">
        <w:tblPrEx>
          <w:tblCellMar>
            <w:top w:w="0" w:type="dxa"/>
            <w:bottom w:w="0" w:type="dxa"/>
          </w:tblCellMar>
        </w:tblPrEx>
        <w:tc>
          <w:tcPr>
            <w:tcW w:w="792" w:type="dxa"/>
            <w:tcBorders>
              <w:top w:val="nil"/>
              <w:left w:val="nil"/>
              <w:bottom w:val="nil"/>
              <w:right w:val="nil"/>
            </w:tcBorders>
            <w:shd w:val="clear" w:color="000000" w:fill="FFFFFF"/>
          </w:tcPr>
          <w:p w:rsidR="00460425" w:rsidRPr="009104B5" w:rsidRDefault="00460425">
            <w:pPr>
              <w:pStyle w:val="Normaltindrag"/>
              <w:ind w:firstLine="0"/>
              <w:rPr>
                <w:sz w:val="18"/>
              </w:rPr>
            </w:pPr>
          </w:p>
        </w:tc>
        <w:tc>
          <w:tcPr>
            <w:tcW w:w="3600" w:type="dxa"/>
            <w:tcBorders>
              <w:top w:val="nil"/>
              <w:left w:val="nil"/>
              <w:bottom w:val="nil"/>
              <w:right w:val="nil"/>
            </w:tcBorders>
            <w:shd w:val="clear" w:color="000000" w:fill="FFFFFF"/>
          </w:tcPr>
          <w:p w:rsidR="00460425" w:rsidRPr="009104B5" w:rsidRDefault="00460425">
            <w:pPr>
              <w:rPr>
                <w:sz w:val="18"/>
              </w:rPr>
            </w:pPr>
            <w:r w:rsidRPr="009104B5">
              <w:rPr>
                <w:sz w:val="18"/>
              </w:rPr>
              <w:t>Räntekostnader avseende lån i Riksgäldsko</w:t>
            </w:r>
            <w:r w:rsidRPr="009104B5">
              <w:rPr>
                <w:sz w:val="18"/>
              </w:rPr>
              <w:t>n</w:t>
            </w:r>
            <w:r w:rsidRPr="009104B5">
              <w:rPr>
                <w:sz w:val="18"/>
              </w:rPr>
              <w:t xml:space="preserve">toret </w:t>
            </w:r>
          </w:p>
        </w:tc>
        <w:tc>
          <w:tcPr>
            <w:tcW w:w="907" w:type="dxa"/>
            <w:tcBorders>
              <w:top w:val="nil"/>
              <w:left w:val="nil"/>
              <w:bottom w:val="nil"/>
              <w:right w:val="nil"/>
            </w:tcBorders>
            <w:shd w:val="clear" w:color="000000" w:fill="FFFFFF"/>
          </w:tcPr>
          <w:p w:rsidR="00460425" w:rsidRPr="009104B5" w:rsidRDefault="00460425">
            <w:pPr>
              <w:jc w:val="right"/>
              <w:rPr>
                <w:sz w:val="18"/>
              </w:rPr>
            </w:pPr>
            <w:r w:rsidRPr="009104B5">
              <w:rPr>
                <w:sz w:val="18"/>
              </w:rPr>
              <w:t xml:space="preserve"> 898</w:t>
            </w:r>
          </w:p>
        </w:tc>
        <w:tc>
          <w:tcPr>
            <w:tcW w:w="907" w:type="dxa"/>
            <w:tcBorders>
              <w:top w:val="nil"/>
              <w:left w:val="nil"/>
              <w:bottom w:val="nil"/>
              <w:right w:val="nil"/>
            </w:tcBorders>
            <w:shd w:val="clear" w:color="000000" w:fill="FFFFFF"/>
          </w:tcPr>
          <w:p w:rsidR="00460425" w:rsidRPr="009104B5" w:rsidRDefault="00460425">
            <w:pPr>
              <w:jc w:val="right"/>
              <w:rPr>
                <w:sz w:val="18"/>
              </w:rPr>
            </w:pPr>
            <w:r w:rsidRPr="009104B5">
              <w:rPr>
                <w:sz w:val="18"/>
              </w:rPr>
              <w:t>96</w:t>
            </w:r>
          </w:p>
        </w:tc>
      </w:tr>
      <w:tr w:rsidR="00000000" w:rsidRPr="009104B5">
        <w:tblPrEx>
          <w:tblCellMar>
            <w:top w:w="0" w:type="dxa"/>
            <w:bottom w:w="0" w:type="dxa"/>
          </w:tblCellMar>
        </w:tblPrEx>
        <w:tc>
          <w:tcPr>
            <w:tcW w:w="792" w:type="dxa"/>
            <w:tcBorders>
              <w:top w:val="nil"/>
              <w:left w:val="nil"/>
              <w:bottom w:val="nil"/>
              <w:right w:val="nil"/>
            </w:tcBorders>
            <w:shd w:val="clear" w:color="000000" w:fill="FFFFFF"/>
          </w:tcPr>
          <w:p w:rsidR="00460425" w:rsidRPr="009104B5" w:rsidRDefault="00460425">
            <w:pPr>
              <w:pStyle w:val="Normaltindrag"/>
              <w:ind w:firstLine="0"/>
              <w:rPr>
                <w:sz w:val="18"/>
              </w:rPr>
            </w:pPr>
          </w:p>
        </w:tc>
        <w:tc>
          <w:tcPr>
            <w:tcW w:w="3600" w:type="dxa"/>
            <w:tcBorders>
              <w:top w:val="nil"/>
              <w:left w:val="nil"/>
              <w:bottom w:val="nil"/>
              <w:right w:val="nil"/>
            </w:tcBorders>
            <w:shd w:val="clear" w:color="000000" w:fill="FFFFFF"/>
          </w:tcPr>
          <w:p w:rsidR="00460425" w:rsidRPr="009104B5" w:rsidRDefault="00460425">
            <w:pPr>
              <w:rPr>
                <w:sz w:val="18"/>
              </w:rPr>
            </w:pPr>
            <w:r w:rsidRPr="009104B5">
              <w:rPr>
                <w:sz w:val="18"/>
              </w:rPr>
              <w:t>Övriga finansiella kostnader</w:t>
            </w:r>
          </w:p>
        </w:tc>
        <w:tc>
          <w:tcPr>
            <w:tcW w:w="907" w:type="dxa"/>
            <w:tcBorders>
              <w:top w:val="nil"/>
              <w:left w:val="nil"/>
              <w:bottom w:val="nil"/>
              <w:right w:val="nil"/>
            </w:tcBorders>
            <w:shd w:val="clear" w:color="000000" w:fill="FFFFFF"/>
          </w:tcPr>
          <w:p w:rsidR="00460425" w:rsidRPr="009104B5" w:rsidRDefault="00460425">
            <w:pPr>
              <w:jc w:val="right"/>
              <w:rPr>
                <w:sz w:val="18"/>
              </w:rPr>
            </w:pPr>
            <w:r w:rsidRPr="009104B5">
              <w:rPr>
                <w:sz w:val="18"/>
              </w:rPr>
              <w:t>138</w:t>
            </w:r>
          </w:p>
        </w:tc>
        <w:tc>
          <w:tcPr>
            <w:tcW w:w="907" w:type="dxa"/>
            <w:tcBorders>
              <w:top w:val="nil"/>
              <w:left w:val="nil"/>
              <w:bottom w:val="nil"/>
              <w:right w:val="nil"/>
            </w:tcBorders>
            <w:shd w:val="clear" w:color="000000" w:fill="FFFFFF"/>
          </w:tcPr>
          <w:p w:rsidR="00460425" w:rsidRPr="009104B5" w:rsidRDefault="00460425">
            <w:pPr>
              <w:jc w:val="right"/>
              <w:rPr>
                <w:sz w:val="18"/>
              </w:rPr>
            </w:pPr>
            <w:r w:rsidRPr="009104B5">
              <w:rPr>
                <w:sz w:val="18"/>
              </w:rPr>
              <w:t>496</w:t>
            </w:r>
          </w:p>
        </w:tc>
      </w:tr>
      <w:tr w:rsidR="00000000" w:rsidRPr="009104B5">
        <w:tblPrEx>
          <w:tblCellMar>
            <w:top w:w="0" w:type="dxa"/>
            <w:bottom w:w="0" w:type="dxa"/>
          </w:tblCellMar>
        </w:tblPrEx>
        <w:tc>
          <w:tcPr>
            <w:tcW w:w="792" w:type="dxa"/>
            <w:tcBorders>
              <w:top w:val="nil"/>
              <w:bottom w:val="single" w:sz="18" w:space="0" w:color="FFFFFF"/>
            </w:tcBorders>
            <w:shd w:val="clear" w:color="000000" w:fill="FFFFFF"/>
          </w:tcPr>
          <w:p w:rsidR="00460425" w:rsidRPr="009104B5" w:rsidRDefault="00460425"/>
        </w:tc>
        <w:tc>
          <w:tcPr>
            <w:tcW w:w="3600" w:type="dxa"/>
            <w:tcBorders>
              <w:top w:val="nil"/>
              <w:bottom w:val="single" w:sz="18" w:space="0" w:color="FFFFFF"/>
            </w:tcBorders>
            <w:shd w:val="clear" w:color="000000" w:fill="FFFFFF"/>
          </w:tcPr>
          <w:p w:rsidR="00460425" w:rsidRPr="009104B5" w:rsidRDefault="00460425">
            <w:pPr>
              <w:rPr>
                <w:b/>
                <w:i/>
              </w:rPr>
            </w:pPr>
            <w:r w:rsidRPr="009104B5">
              <w:rPr>
                <w:b/>
                <w:i/>
              </w:rPr>
              <w:t>Summa</w:t>
            </w:r>
          </w:p>
        </w:tc>
        <w:tc>
          <w:tcPr>
            <w:tcW w:w="907" w:type="dxa"/>
            <w:tcBorders>
              <w:top w:val="nil"/>
              <w:bottom w:val="single" w:sz="18" w:space="0" w:color="FFFFFF"/>
            </w:tcBorders>
            <w:shd w:val="clear" w:color="000000" w:fill="FFFFFF"/>
          </w:tcPr>
          <w:p w:rsidR="00460425" w:rsidRPr="009104B5" w:rsidRDefault="00460425">
            <w:pPr>
              <w:jc w:val="right"/>
              <w:rPr>
                <w:b/>
                <w:i/>
              </w:rPr>
            </w:pPr>
            <w:r w:rsidRPr="009104B5">
              <w:rPr>
                <w:b/>
                <w:i/>
              </w:rPr>
              <w:t>1 108</w:t>
            </w:r>
          </w:p>
        </w:tc>
        <w:tc>
          <w:tcPr>
            <w:tcW w:w="907" w:type="dxa"/>
            <w:tcBorders>
              <w:top w:val="nil"/>
              <w:bottom w:val="single" w:sz="18" w:space="0" w:color="FFFFFF"/>
            </w:tcBorders>
            <w:shd w:val="clear" w:color="000000" w:fill="FFFFFF"/>
          </w:tcPr>
          <w:p w:rsidR="00460425" w:rsidRPr="009104B5" w:rsidRDefault="00460425">
            <w:pPr>
              <w:jc w:val="right"/>
              <w:rPr>
                <w:b/>
                <w:i/>
              </w:rPr>
            </w:pPr>
            <w:r w:rsidRPr="009104B5">
              <w:rPr>
                <w:b/>
                <w:i/>
              </w:rPr>
              <w:t>608</w:t>
            </w:r>
          </w:p>
        </w:tc>
      </w:tr>
    </w:tbl>
    <w:p w:rsidR="00460425" w:rsidRPr="009104B5" w:rsidRDefault="00460425">
      <w:pPr>
        <w:pStyle w:val="Normaltindrag"/>
        <w:spacing w:line="240" w:lineRule="atLeast"/>
        <w:rPr>
          <w:sz w:val="18"/>
        </w:rPr>
      </w:pPr>
    </w:p>
    <w:tbl>
      <w:tblPr>
        <w:tblW w:w="0" w:type="auto"/>
        <w:tblInd w:w="-108" w:type="dxa"/>
        <w:tblLayout w:type="fixed"/>
        <w:tblLook w:val="01E0" w:firstRow="1" w:lastRow="1" w:firstColumn="1" w:lastColumn="1" w:noHBand="0" w:noVBand="0"/>
      </w:tblPr>
      <w:tblGrid>
        <w:gridCol w:w="792"/>
        <w:gridCol w:w="3600"/>
        <w:gridCol w:w="907"/>
        <w:gridCol w:w="907"/>
      </w:tblGrid>
      <w:tr w:rsidR="00000000" w:rsidRPr="009104B5">
        <w:tblPrEx>
          <w:tblCellMar>
            <w:top w:w="0" w:type="dxa"/>
            <w:bottom w:w="0" w:type="dxa"/>
          </w:tblCellMar>
        </w:tblPrEx>
        <w:tc>
          <w:tcPr>
            <w:tcW w:w="792" w:type="dxa"/>
          </w:tcPr>
          <w:p w:rsidR="00460425" w:rsidRPr="009104B5" w:rsidRDefault="00460425">
            <w:pPr>
              <w:rPr>
                <w:b/>
              </w:rPr>
            </w:pPr>
            <w:r w:rsidRPr="009104B5">
              <w:rPr>
                <w:b/>
              </w:rPr>
              <w:t>Not 8</w:t>
            </w:r>
          </w:p>
        </w:tc>
        <w:tc>
          <w:tcPr>
            <w:tcW w:w="3600" w:type="dxa"/>
          </w:tcPr>
          <w:p w:rsidR="00460425" w:rsidRPr="009104B5" w:rsidRDefault="00460425">
            <w:pPr>
              <w:rPr>
                <w:b/>
              </w:rPr>
            </w:pPr>
            <w:r w:rsidRPr="009104B5">
              <w:rPr>
                <w:b/>
              </w:rPr>
              <w:t>Uppbördsverksamhet</w:t>
            </w:r>
          </w:p>
        </w:tc>
        <w:tc>
          <w:tcPr>
            <w:tcW w:w="907" w:type="dxa"/>
          </w:tcPr>
          <w:p w:rsidR="00460425" w:rsidRPr="009104B5" w:rsidRDefault="00460425">
            <w:pPr>
              <w:jc w:val="right"/>
              <w:rPr>
                <w:b/>
              </w:rPr>
            </w:pPr>
            <w:r w:rsidRPr="009104B5">
              <w:rPr>
                <w:b/>
              </w:rPr>
              <w:t>2004</w:t>
            </w:r>
          </w:p>
        </w:tc>
        <w:tc>
          <w:tcPr>
            <w:tcW w:w="907" w:type="dxa"/>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2" w:type="dxa"/>
          </w:tcPr>
          <w:p w:rsidR="00460425" w:rsidRPr="009104B5" w:rsidRDefault="00460425">
            <w:pPr>
              <w:pStyle w:val="Normaltindrag"/>
              <w:ind w:firstLine="0"/>
            </w:pPr>
          </w:p>
        </w:tc>
        <w:tc>
          <w:tcPr>
            <w:tcW w:w="3600" w:type="dxa"/>
          </w:tcPr>
          <w:p w:rsidR="00460425" w:rsidRPr="009104B5" w:rsidRDefault="00460425">
            <w:r w:rsidRPr="009104B5">
              <w:t>Avgifter för årlig revision</w:t>
            </w:r>
          </w:p>
        </w:tc>
        <w:tc>
          <w:tcPr>
            <w:tcW w:w="907" w:type="dxa"/>
          </w:tcPr>
          <w:p w:rsidR="00460425" w:rsidRPr="009104B5" w:rsidRDefault="00460425">
            <w:pPr>
              <w:jc w:val="right"/>
            </w:pPr>
            <w:r w:rsidRPr="009104B5">
              <w:t>120 381</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2" w:type="dxa"/>
          </w:tcPr>
          <w:p w:rsidR="00460425" w:rsidRPr="009104B5" w:rsidRDefault="00460425">
            <w:pPr>
              <w:pStyle w:val="Normaltindrag"/>
              <w:ind w:firstLine="0"/>
            </w:pPr>
          </w:p>
        </w:tc>
        <w:tc>
          <w:tcPr>
            <w:tcW w:w="3600" w:type="dxa"/>
          </w:tcPr>
          <w:p w:rsidR="00460425" w:rsidRPr="009104B5" w:rsidRDefault="00460425">
            <w:pPr>
              <w:jc w:val="left"/>
            </w:pPr>
            <w:r w:rsidRPr="009104B5">
              <w:t>Övriga inkomster av statens verksamhet, avser d</w:t>
            </w:r>
            <w:r w:rsidRPr="009104B5">
              <w:t>o</w:t>
            </w:r>
            <w:r w:rsidRPr="009104B5">
              <w:t>nation</w:t>
            </w:r>
          </w:p>
        </w:tc>
        <w:tc>
          <w:tcPr>
            <w:tcW w:w="907" w:type="dxa"/>
          </w:tcPr>
          <w:p w:rsidR="00460425" w:rsidRPr="009104B5" w:rsidRDefault="00460425">
            <w:pPr>
              <w:jc w:val="right"/>
            </w:pPr>
            <w:r w:rsidRPr="009104B5">
              <w:t xml:space="preserve">      203</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2" w:type="dxa"/>
          </w:tcPr>
          <w:p w:rsidR="00460425" w:rsidRPr="009104B5" w:rsidRDefault="00460425">
            <w:pPr>
              <w:pStyle w:val="Normaltindrag"/>
              <w:ind w:firstLine="0"/>
              <w:rPr>
                <w:i/>
              </w:rPr>
            </w:pPr>
          </w:p>
        </w:tc>
        <w:tc>
          <w:tcPr>
            <w:tcW w:w="3600" w:type="dxa"/>
          </w:tcPr>
          <w:p w:rsidR="00460425" w:rsidRPr="009104B5" w:rsidRDefault="00460425">
            <w:pPr>
              <w:rPr>
                <w:b/>
                <w:i/>
              </w:rPr>
            </w:pPr>
            <w:r w:rsidRPr="009104B5">
              <w:rPr>
                <w:b/>
                <w:i/>
              </w:rPr>
              <w:t>Summa</w:t>
            </w:r>
          </w:p>
        </w:tc>
        <w:tc>
          <w:tcPr>
            <w:tcW w:w="907" w:type="dxa"/>
          </w:tcPr>
          <w:p w:rsidR="00460425" w:rsidRPr="009104B5" w:rsidRDefault="00460425">
            <w:pPr>
              <w:jc w:val="right"/>
              <w:rPr>
                <w:b/>
                <w:i/>
              </w:rPr>
            </w:pPr>
            <w:r w:rsidRPr="009104B5">
              <w:rPr>
                <w:b/>
                <w:i/>
              </w:rPr>
              <w:t>120 584</w:t>
            </w:r>
          </w:p>
        </w:tc>
        <w:tc>
          <w:tcPr>
            <w:tcW w:w="907" w:type="dxa"/>
          </w:tcPr>
          <w:p w:rsidR="00460425" w:rsidRPr="009104B5" w:rsidRDefault="00460425">
            <w:pPr>
              <w:jc w:val="right"/>
              <w:rPr>
                <w:b/>
                <w:i/>
              </w:rPr>
            </w:pPr>
            <w:r w:rsidRPr="009104B5">
              <w:rPr>
                <w:b/>
                <w:i/>
              </w:rPr>
              <w:t>0</w:t>
            </w:r>
          </w:p>
        </w:tc>
      </w:tr>
    </w:tbl>
    <w:p w:rsidR="00460425" w:rsidRPr="009104B5" w:rsidRDefault="00460425">
      <w:pPr>
        <w:pStyle w:val="Normaltindrag"/>
        <w:spacing w:line="240" w:lineRule="atLeast"/>
      </w:pPr>
    </w:p>
    <w:tbl>
      <w:tblPr>
        <w:tblW w:w="0" w:type="auto"/>
        <w:tblInd w:w="-108" w:type="dxa"/>
        <w:tblBorders>
          <w:insideH w:val="single" w:sz="18" w:space="0" w:color="FFFFFF"/>
          <w:insideV w:val="single" w:sz="18" w:space="0" w:color="FFFFFF"/>
        </w:tblBorders>
        <w:tblLayout w:type="fixed"/>
        <w:tblLook w:val="01E0" w:firstRow="1" w:lastRow="1" w:firstColumn="1" w:lastColumn="1" w:noHBand="0" w:noVBand="0"/>
      </w:tblPr>
      <w:tblGrid>
        <w:gridCol w:w="794"/>
        <w:gridCol w:w="3600"/>
        <w:gridCol w:w="907"/>
        <w:gridCol w:w="29"/>
      </w:tblGrid>
      <w:tr w:rsidR="00000000" w:rsidRPr="009104B5">
        <w:tblPrEx>
          <w:tblCellMar>
            <w:top w:w="0" w:type="dxa"/>
            <w:bottom w:w="0" w:type="dxa"/>
          </w:tblCellMar>
        </w:tblPrEx>
        <w:trPr>
          <w:gridAfter w:val="1"/>
          <w:wAfter w:w="29" w:type="dxa"/>
        </w:trPr>
        <w:tc>
          <w:tcPr>
            <w:tcW w:w="794" w:type="dxa"/>
            <w:tcBorders>
              <w:top w:val="nil"/>
              <w:bottom w:val="nil"/>
              <w:right w:val="nil"/>
            </w:tcBorders>
          </w:tcPr>
          <w:p w:rsidR="00460425" w:rsidRPr="009104B5" w:rsidRDefault="00460425">
            <w:pPr>
              <w:rPr>
                <w:b/>
              </w:rPr>
            </w:pPr>
            <w:r w:rsidRPr="009104B5">
              <w:rPr>
                <w:b/>
              </w:rPr>
              <w:t>Not 9</w:t>
            </w:r>
          </w:p>
        </w:tc>
        <w:tc>
          <w:tcPr>
            <w:tcW w:w="3600" w:type="dxa"/>
            <w:tcBorders>
              <w:top w:val="nil"/>
              <w:left w:val="nil"/>
              <w:bottom w:val="nil"/>
              <w:right w:val="nil"/>
            </w:tcBorders>
          </w:tcPr>
          <w:p w:rsidR="00460425" w:rsidRPr="009104B5" w:rsidRDefault="00460425">
            <w:pPr>
              <w:rPr>
                <w:b/>
              </w:rPr>
            </w:pPr>
            <w:r w:rsidRPr="009104B5">
              <w:rPr>
                <w:b/>
              </w:rPr>
              <w:t>Saldo uppbördsverksamhet</w:t>
            </w:r>
          </w:p>
        </w:tc>
        <w:tc>
          <w:tcPr>
            <w:tcW w:w="907" w:type="dxa"/>
            <w:tcBorders>
              <w:top w:val="nil"/>
              <w:left w:val="nil"/>
              <w:bottom w:val="nil"/>
            </w:tcBorders>
          </w:tcPr>
          <w:p w:rsidR="00460425" w:rsidRPr="009104B5" w:rsidRDefault="00460425">
            <w:pPr>
              <w:jc w:val="center"/>
              <w:rPr>
                <w:b/>
              </w:rPr>
            </w:pPr>
            <w:r w:rsidRPr="009104B5">
              <w:rPr>
                <w:b/>
              </w:rPr>
              <w:t>2004</w:t>
            </w:r>
          </w:p>
        </w:tc>
      </w:tr>
      <w:tr w:rsidR="00000000" w:rsidRPr="009104B5">
        <w:tblPrEx>
          <w:tblCellMar>
            <w:top w:w="0" w:type="dxa"/>
            <w:bottom w:w="0" w:type="dxa"/>
          </w:tblCellMar>
        </w:tblPrEx>
        <w:trPr>
          <w:gridAfter w:val="1"/>
          <w:wAfter w:w="29" w:type="dxa"/>
        </w:trPr>
        <w:tc>
          <w:tcPr>
            <w:tcW w:w="794" w:type="dxa"/>
            <w:tcBorders>
              <w:top w:val="nil"/>
              <w:bottom w:val="nil"/>
              <w:right w:val="nil"/>
            </w:tcBorders>
          </w:tcPr>
          <w:p w:rsidR="00460425" w:rsidRPr="009104B5" w:rsidRDefault="00460425">
            <w:pPr>
              <w:pStyle w:val="Normaltindrag"/>
              <w:ind w:firstLine="0"/>
            </w:pPr>
          </w:p>
        </w:tc>
        <w:tc>
          <w:tcPr>
            <w:tcW w:w="3600" w:type="dxa"/>
            <w:tcBorders>
              <w:top w:val="nil"/>
              <w:left w:val="nil"/>
              <w:bottom w:val="nil"/>
              <w:right w:val="nil"/>
            </w:tcBorders>
          </w:tcPr>
          <w:p w:rsidR="00460425" w:rsidRPr="009104B5" w:rsidRDefault="00460425">
            <w:r w:rsidRPr="009104B5">
              <w:t>Ej fakturerade kostnader</w:t>
            </w:r>
          </w:p>
        </w:tc>
        <w:tc>
          <w:tcPr>
            <w:tcW w:w="907" w:type="dxa"/>
            <w:tcBorders>
              <w:top w:val="nil"/>
              <w:left w:val="nil"/>
              <w:bottom w:val="nil"/>
            </w:tcBorders>
          </w:tcPr>
          <w:p w:rsidR="00460425" w:rsidRPr="009104B5" w:rsidRDefault="00460425">
            <w:pPr>
              <w:jc w:val="center"/>
            </w:pPr>
            <w:r w:rsidRPr="009104B5">
              <w:t>245</w:t>
            </w:r>
          </w:p>
        </w:tc>
      </w:tr>
      <w:tr w:rsidR="00000000" w:rsidRPr="009104B5">
        <w:tblPrEx>
          <w:tblCellMar>
            <w:top w:w="0" w:type="dxa"/>
            <w:bottom w:w="0" w:type="dxa"/>
          </w:tblCellMar>
        </w:tblPrEx>
        <w:tc>
          <w:tcPr>
            <w:tcW w:w="794" w:type="dxa"/>
            <w:tcBorders>
              <w:top w:val="nil"/>
              <w:bottom w:val="nil"/>
              <w:right w:val="nil"/>
            </w:tcBorders>
          </w:tcPr>
          <w:p w:rsidR="00460425" w:rsidRPr="009104B5" w:rsidRDefault="00460425">
            <w:pPr>
              <w:pStyle w:val="Normaltindrag"/>
              <w:ind w:firstLine="0"/>
            </w:pPr>
          </w:p>
        </w:tc>
        <w:tc>
          <w:tcPr>
            <w:tcW w:w="4536" w:type="dxa"/>
            <w:gridSpan w:val="3"/>
            <w:tcBorders>
              <w:top w:val="nil"/>
              <w:left w:val="nil"/>
              <w:bottom w:val="nil"/>
              <w:right w:val="nil"/>
            </w:tcBorders>
          </w:tcPr>
          <w:p w:rsidR="00460425" w:rsidRPr="009104B5" w:rsidRDefault="00460425">
            <w:pPr>
              <w:jc w:val="left"/>
            </w:pPr>
            <w:r w:rsidRPr="009104B5">
              <w:t>Saldot uppstår genom att alla upparbetade kostnader inte fakturerats under 2004.</w:t>
            </w:r>
          </w:p>
        </w:tc>
      </w:tr>
    </w:tbl>
    <w:p w:rsidR="00460425" w:rsidRPr="009104B5" w:rsidRDefault="00460425">
      <w:pPr>
        <w:pStyle w:val="Normaltindrag"/>
        <w:spacing w:line="240" w:lineRule="atLeast"/>
      </w:pPr>
    </w:p>
    <w:tbl>
      <w:tblPr>
        <w:tblW w:w="0" w:type="auto"/>
        <w:tblInd w:w="-108" w:type="dxa"/>
        <w:tblBorders>
          <w:insideH w:val="single" w:sz="18" w:space="0" w:color="FFFFFF"/>
          <w:insideV w:val="single" w:sz="18" w:space="0" w:color="FFFFFF"/>
        </w:tblBorders>
        <w:tblLayout w:type="fixed"/>
        <w:tblLook w:val="01E0" w:firstRow="1" w:lastRow="1" w:firstColumn="1" w:lastColumn="1" w:noHBand="0" w:noVBand="0"/>
      </w:tblPr>
      <w:tblGrid>
        <w:gridCol w:w="792"/>
        <w:gridCol w:w="3600"/>
        <w:gridCol w:w="907"/>
        <w:gridCol w:w="907"/>
        <w:gridCol w:w="29"/>
      </w:tblGrid>
      <w:tr w:rsidR="00000000" w:rsidRPr="009104B5">
        <w:tblPrEx>
          <w:tblCellMar>
            <w:top w:w="0" w:type="dxa"/>
            <w:bottom w:w="0" w:type="dxa"/>
          </w:tblCellMar>
        </w:tblPrEx>
        <w:trPr>
          <w:gridAfter w:val="1"/>
          <w:wAfter w:w="29" w:type="dxa"/>
        </w:trPr>
        <w:tc>
          <w:tcPr>
            <w:tcW w:w="792" w:type="dxa"/>
            <w:tcBorders>
              <w:top w:val="nil"/>
              <w:bottom w:val="nil"/>
              <w:right w:val="nil"/>
            </w:tcBorders>
          </w:tcPr>
          <w:p w:rsidR="00460425" w:rsidRPr="009104B5" w:rsidRDefault="00460425">
            <w:pPr>
              <w:rPr>
                <w:b/>
              </w:rPr>
            </w:pPr>
            <w:r w:rsidRPr="009104B5">
              <w:rPr>
                <w:b/>
              </w:rPr>
              <w:t>Not 10</w:t>
            </w:r>
          </w:p>
        </w:tc>
        <w:tc>
          <w:tcPr>
            <w:tcW w:w="3600" w:type="dxa"/>
            <w:tcBorders>
              <w:top w:val="nil"/>
              <w:left w:val="nil"/>
              <w:bottom w:val="nil"/>
              <w:right w:val="nil"/>
            </w:tcBorders>
          </w:tcPr>
          <w:p w:rsidR="00460425" w:rsidRPr="009104B5" w:rsidRDefault="00460425">
            <w:pPr>
              <w:rPr>
                <w:b/>
              </w:rPr>
            </w:pPr>
            <w:r w:rsidRPr="009104B5">
              <w:rPr>
                <w:b/>
              </w:rPr>
              <w:t xml:space="preserve">Årets kapitalförändring </w:t>
            </w:r>
          </w:p>
        </w:tc>
        <w:tc>
          <w:tcPr>
            <w:tcW w:w="907" w:type="dxa"/>
            <w:tcBorders>
              <w:top w:val="nil"/>
              <w:left w:val="nil"/>
              <w:bottom w:val="nil"/>
              <w:right w:val="nil"/>
            </w:tcBorders>
          </w:tcPr>
          <w:p w:rsidR="00460425" w:rsidRPr="009104B5" w:rsidRDefault="00460425">
            <w:pPr>
              <w:jc w:val="right"/>
              <w:rPr>
                <w:b/>
              </w:rPr>
            </w:pPr>
            <w:r w:rsidRPr="009104B5">
              <w:rPr>
                <w:b/>
              </w:rPr>
              <w:t>2004</w:t>
            </w:r>
          </w:p>
        </w:tc>
        <w:tc>
          <w:tcPr>
            <w:tcW w:w="907" w:type="dxa"/>
            <w:tcBorders>
              <w:top w:val="nil"/>
              <w:left w:val="nil"/>
              <w:bottom w:val="nil"/>
            </w:tcBorders>
          </w:tcPr>
          <w:p w:rsidR="00460425" w:rsidRPr="009104B5" w:rsidRDefault="00460425">
            <w:pPr>
              <w:jc w:val="right"/>
              <w:rPr>
                <w:b/>
              </w:rPr>
            </w:pPr>
            <w:r w:rsidRPr="009104B5">
              <w:rPr>
                <w:b/>
              </w:rPr>
              <w:t>2003</w:t>
            </w:r>
          </w:p>
        </w:tc>
      </w:tr>
      <w:tr w:rsidR="00000000" w:rsidRPr="009104B5">
        <w:tblPrEx>
          <w:tblCellMar>
            <w:top w:w="0" w:type="dxa"/>
            <w:bottom w:w="0" w:type="dxa"/>
          </w:tblCellMar>
        </w:tblPrEx>
        <w:trPr>
          <w:gridAfter w:val="1"/>
          <w:wAfter w:w="29" w:type="dxa"/>
        </w:trPr>
        <w:tc>
          <w:tcPr>
            <w:tcW w:w="792" w:type="dxa"/>
            <w:tcBorders>
              <w:top w:val="nil"/>
              <w:bottom w:val="nil"/>
              <w:right w:val="nil"/>
            </w:tcBorders>
          </w:tcPr>
          <w:p w:rsidR="00460425" w:rsidRPr="009104B5" w:rsidRDefault="00460425">
            <w:pPr>
              <w:spacing w:before="38"/>
            </w:pPr>
          </w:p>
        </w:tc>
        <w:tc>
          <w:tcPr>
            <w:tcW w:w="3600" w:type="dxa"/>
            <w:tcBorders>
              <w:top w:val="nil"/>
              <w:left w:val="nil"/>
              <w:bottom w:val="nil"/>
              <w:right w:val="nil"/>
            </w:tcBorders>
          </w:tcPr>
          <w:p w:rsidR="00460425" w:rsidRPr="009104B5" w:rsidRDefault="00460425">
            <w:pPr>
              <w:spacing w:before="38"/>
            </w:pPr>
            <w:r w:rsidRPr="009104B5">
              <w:t>Uppdragsverksamhet</w:t>
            </w:r>
          </w:p>
        </w:tc>
        <w:tc>
          <w:tcPr>
            <w:tcW w:w="907" w:type="dxa"/>
            <w:tcBorders>
              <w:top w:val="nil"/>
              <w:left w:val="nil"/>
              <w:bottom w:val="nil"/>
              <w:right w:val="nil"/>
            </w:tcBorders>
          </w:tcPr>
          <w:p w:rsidR="00460425" w:rsidRPr="009104B5" w:rsidRDefault="00460425">
            <w:pPr>
              <w:spacing w:before="38"/>
              <w:jc w:val="right"/>
            </w:pPr>
          </w:p>
        </w:tc>
        <w:tc>
          <w:tcPr>
            <w:tcW w:w="907" w:type="dxa"/>
            <w:tcBorders>
              <w:top w:val="nil"/>
              <w:left w:val="nil"/>
              <w:bottom w:val="nil"/>
            </w:tcBorders>
          </w:tcPr>
          <w:p w:rsidR="00460425" w:rsidRPr="009104B5" w:rsidRDefault="00460425">
            <w:pPr>
              <w:spacing w:before="38"/>
              <w:jc w:val="right"/>
            </w:pPr>
          </w:p>
        </w:tc>
      </w:tr>
      <w:tr w:rsidR="00000000" w:rsidRPr="009104B5">
        <w:tblPrEx>
          <w:tblCellMar>
            <w:top w:w="0" w:type="dxa"/>
            <w:bottom w:w="0" w:type="dxa"/>
          </w:tblCellMar>
        </w:tblPrEx>
        <w:trPr>
          <w:gridAfter w:val="1"/>
          <w:wAfter w:w="29" w:type="dxa"/>
        </w:trPr>
        <w:tc>
          <w:tcPr>
            <w:tcW w:w="792" w:type="dxa"/>
            <w:tcBorders>
              <w:top w:val="nil"/>
              <w:bottom w:val="nil"/>
              <w:right w:val="nil"/>
            </w:tcBorders>
          </w:tcPr>
          <w:p w:rsidR="00460425" w:rsidRPr="009104B5" w:rsidRDefault="00460425">
            <w:pPr>
              <w:spacing w:before="38"/>
            </w:pPr>
          </w:p>
        </w:tc>
        <w:tc>
          <w:tcPr>
            <w:tcW w:w="3600" w:type="dxa"/>
            <w:tcBorders>
              <w:top w:val="nil"/>
              <w:left w:val="nil"/>
              <w:bottom w:val="nil"/>
              <w:right w:val="nil"/>
            </w:tcBorders>
          </w:tcPr>
          <w:p w:rsidR="00460425" w:rsidRPr="009104B5" w:rsidRDefault="00460425">
            <w:pPr>
              <w:spacing w:before="38"/>
            </w:pPr>
            <w:r w:rsidRPr="009104B5">
              <w:t xml:space="preserve">– viss årlig revision </w:t>
            </w:r>
          </w:p>
        </w:tc>
        <w:tc>
          <w:tcPr>
            <w:tcW w:w="907" w:type="dxa"/>
            <w:tcBorders>
              <w:top w:val="nil"/>
              <w:left w:val="nil"/>
              <w:bottom w:val="nil"/>
              <w:right w:val="nil"/>
            </w:tcBorders>
          </w:tcPr>
          <w:p w:rsidR="00460425" w:rsidRPr="009104B5" w:rsidRDefault="00460425">
            <w:pPr>
              <w:spacing w:before="38"/>
              <w:jc w:val="right"/>
            </w:pPr>
            <w:r w:rsidRPr="009104B5">
              <w:t>0</w:t>
            </w:r>
          </w:p>
        </w:tc>
        <w:tc>
          <w:tcPr>
            <w:tcW w:w="907" w:type="dxa"/>
            <w:tcBorders>
              <w:top w:val="nil"/>
              <w:left w:val="nil"/>
              <w:bottom w:val="nil"/>
            </w:tcBorders>
          </w:tcPr>
          <w:p w:rsidR="00460425" w:rsidRPr="009104B5" w:rsidRDefault="00460425">
            <w:pPr>
              <w:spacing w:before="38"/>
              <w:jc w:val="right"/>
            </w:pPr>
            <w:r w:rsidRPr="009104B5">
              <w:t>899</w:t>
            </w:r>
          </w:p>
        </w:tc>
      </w:tr>
      <w:tr w:rsidR="00000000" w:rsidRPr="009104B5">
        <w:tblPrEx>
          <w:tblCellMar>
            <w:top w:w="0" w:type="dxa"/>
            <w:bottom w:w="0" w:type="dxa"/>
          </w:tblCellMar>
        </w:tblPrEx>
        <w:trPr>
          <w:gridAfter w:val="1"/>
          <w:wAfter w:w="29" w:type="dxa"/>
        </w:trPr>
        <w:tc>
          <w:tcPr>
            <w:tcW w:w="792" w:type="dxa"/>
            <w:tcBorders>
              <w:top w:val="nil"/>
              <w:bottom w:val="nil"/>
              <w:right w:val="nil"/>
            </w:tcBorders>
          </w:tcPr>
          <w:p w:rsidR="00460425" w:rsidRPr="009104B5" w:rsidRDefault="00460425">
            <w:pPr>
              <w:spacing w:before="38"/>
            </w:pPr>
          </w:p>
        </w:tc>
        <w:tc>
          <w:tcPr>
            <w:tcW w:w="3600" w:type="dxa"/>
            <w:tcBorders>
              <w:top w:val="nil"/>
              <w:left w:val="nil"/>
              <w:bottom w:val="nil"/>
              <w:right w:val="nil"/>
            </w:tcBorders>
          </w:tcPr>
          <w:p w:rsidR="00460425" w:rsidRPr="009104B5" w:rsidRDefault="00460425">
            <w:pPr>
              <w:spacing w:before="38"/>
            </w:pPr>
            <w:r w:rsidRPr="009104B5">
              <w:t xml:space="preserve">– internationella uppdrag </w:t>
            </w:r>
          </w:p>
        </w:tc>
        <w:tc>
          <w:tcPr>
            <w:tcW w:w="907" w:type="dxa"/>
            <w:tcBorders>
              <w:top w:val="nil"/>
              <w:left w:val="nil"/>
              <w:bottom w:val="nil"/>
              <w:right w:val="nil"/>
            </w:tcBorders>
          </w:tcPr>
          <w:p w:rsidR="00460425" w:rsidRPr="009104B5" w:rsidRDefault="00460425">
            <w:pPr>
              <w:spacing w:before="38"/>
              <w:jc w:val="right"/>
            </w:pPr>
            <w:r w:rsidRPr="009104B5">
              <w:t>–115</w:t>
            </w:r>
          </w:p>
        </w:tc>
        <w:tc>
          <w:tcPr>
            <w:tcW w:w="907" w:type="dxa"/>
            <w:tcBorders>
              <w:top w:val="nil"/>
              <w:left w:val="nil"/>
              <w:bottom w:val="nil"/>
            </w:tcBorders>
          </w:tcPr>
          <w:p w:rsidR="00460425" w:rsidRPr="009104B5" w:rsidRDefault="00460425">
            <w:pPr>
              <w:spacing w:before="38"/>
              <w:jc w:val="right"/>
            </w:pPr>
            <w:r w:rsidRPr="009104B5">
              <w:t>1 925</w:t>
            </w:r>
          </w:p>
        </w:tc>
      </w:tr>
      <w:tr w:rsidR="00000000" w:rsidRPr="009104B5">
        <w:tblPrEx>
          <w:tblCellMar>
            <w:top w:w="0" w:type="dxa"/>
            <w:bottom w:w="0" w:type="dxa"/>
          </w:tblCellMar>
        </w:tblPrEx>
        <w:trPr>
          <w:gridAfter w:val="1"/>
          <w:wAfter w:w="29" w:type="dxa"/>
        </w:trPr>
        <w:tc>
          <w:tcPr>
            <w:tcW w:w="792" w:type="dxa"/>
            <w:tcBorders>
              <w:top w:val="nil"/>
              <w:bottom w:val="nil"/>
              <w:right w:val="nil"/>
            </w:tcBorders>
          </w:tcPr>
          <w:p w:rsidR="00460425" w:rsidRPr="009104B5" w:rsidRDefault="00460425">
            <w:pPr>
              <w:spacing w:before="38"/>
            </w:pPr>
          </w:p>
        </w:tc>
        <w:tc>
          <w:tcPr>
            <w:tcW w:w="3600" w:type="dxa"/>
            <w:tcBorders>
              <w:top w:val="nil"/>
              <w:left w:val="nil"/>
              <w:bottom w:val="nil"/>
              <w:right w:val="nil"/>
            </w:tcBorders>
          </w:tcPr>
          <w:p w:rsidR="00460425" w:rsidRPr="009104B5" w:rsidRDefault="00460425">
            <w:pPr>
              <w:spacing w:before="38"/>
            </w:pPr>
            <w:r w:rsidRPr="009104B5">
              <w:t>Periodiseringsdifferenser</w:t>
            </w:r>
          </w:p>
        </w:tc>
        <w:tc>
          <w:tcPr>
            <w:tcW w:w="907" w:type="dxa"/>
            <w:tcBorders>
              <w:top w:val="nil"/>
              <w:left w:val="nil"/>
              <w:bottom w:val="nil"/>
              <w:right w:val="nil"/>
            </w:tcBorders>
          </w:tcPr>
          <w:p w:rsidR="00460425" w:rsidRPr="009104B5" w:rsidRDefault="00460425">
            <w:pPr>
              <w:spacing w:before="38"/>
              <w:jc w:val="right"/>
            </w:pPr>
          </w:p>
        </w:tc>
        <w:tc>
          <w:tcPr>
            <w:tcW w:w="907" w:type="dxa"/>
            <w:tcBorders>
              <w:top w:val="nil"/>
              <w:left w:val="nil"/>
              <w:bottom w:val="nil"/>
            </w:tcBorders>
          </w:tcPr>
          <w:p w:rsidR="00460425" w:rsidRPr="009104B5" w:rsidRDefault="00460425">
            <w:pPr>
              <w:spacing w:before="38"/>
              <w:jc w:val="right"/>
            </w:pPr>
          </w:p>
        </w:tc>
      </w:tr>
      <w:tr w:rsidR="00000000" w:rsidRPr="009104B5">
        <w:tblPrEx>
          <w:tblCellMar>
            <w:top w:w="0" w:type="dxa"/>
            <w:bottom w:w="0" w:type="dxa"/>
          </w:tblCellMar>
        </w:tblPrEx>
        <w:trPr>
          <w:gridAfter w:val="1"/>
          <w:wAfter w:w="29" w:type="dxa"/>
        </w:trPr>
        <w:tc>
          <w:tcPr>
            <w:tcW w:w="792" w:type="dxa"/>
            <w:tcBorders>
              <w:top w:val="nil"/>
              <w:bottom w:val="nil"/>
              <w:right w:val="nil"/>
            </w:tcBorders>
          </w:tcPr>
          <w:p w:rsidR="00460425" w:rsidRPr="009104B5" w:rsidRDefault="00460425">
            <w:pPr>
              <w:spacing w:before="38"/>
            </w:pPr>
          </w:p>
        </w:tc>
        <w:tc>
          <w:tcPr>
            <w:tcW w:w="3600" w:type="dxa"/>
            <w:tcBorders>
              <w:top w:val="nil"/>
              <w:left w:val="nil"/>
              <w:bottom w:val="nil"/>
              <w:right w:val="nil"/>
            </w:tcBorders>
          </w:tcPr>
          <w:p w:rsidR="00460425" w:rsidRPr="009104B5" w:rsidRDefault="00460425">
            <w:pPr>
              <w:spacing w:before="38"/>
            </w:pPr>
            <w:r w:rsidRPr="009104B5">
              <w:t>– driftverksamhet</w:t>
            </w:r>
          </w:p>
        </w:tc>
        <w:tc>
          <w:tcPr>
            <w:tcW w:w="907" w:type="dxa"/>
            <w:tcBorders>
              <w:top w:val="nil"/>
              <w:left w:val="nil"/>
              <w:bottom w:val="nil"/>
              <w:right w:val="nil"/>
            </w:tcBorders>
          </w:tcPr>
          <w:p w:rsidR="00460425" w:rsidRPr="009104B5" w:rsidRDefault="00460425">
            <w:pPr>
              <w:spacing w:before="38"/>
              <w:jc w:val="right"/>
            </w:pPr>
            <w:r w:rsidRPr="009104B5">
              <w:t>3 532</w:t>
            </w:r>
          </w:p>
        </w:tc>
        <w:tc>
          <w:tcPr>
            <w:tcW w:w="907" w:type="dxa"/>
            <w:tcBorders>
              <w:top w:val="nil"/>
              <w:left w:val="nil"/>
              <w:bottom w:val="nil"/>
            </w:tcBorders>
          </w:tcPr>
          <w:p w:rsidR="00460425" w:rsidRPr="009104B5" w:rsidRDefault="00460425">
            <w:pPr>
              <w:spacing w:before="38"/>
              <w:jc w:val="right"/>
            </w:pPr>
            <w:r w:rsidRPr="009104B5">
              <w:t>–12 484</w:t>
            </w:r>
          </w:p>
        </w:tc>
      </w:tr>
      <w:tr w:rsidR="00000000" w:rsidRPr="009104B5">
        <w:tblPrEx>
          <w:tblCellMar>
            <w:top w:w="0" w:type="dxa"/>
            <w:bottom w:w="0" w:type="dxa"/>
          </w:tblCellMar>
        </w:tblPrEx>
        <w:trPr>
          <w:gridAfter w:val="1"/>
          <w:wAfter w:w="29" w:type="dxa"/>
        </w:trPr>
        <w:tc>
          <w:tcPr>
            <w:tcW w:w="792" w:type="dxa"/>
            <w:tcBorders>
              <w:top w:val="nil"/>
              <w:bottom w:val="nil"/>
              <w:right w:val="nil"/>
            </w:tcBorders>
          </w:tcPr>
          <w:p w:rsidR="00460425" w:rsidRPr="009104B5" w:rsidRDefault="00460425">
            <w:pPr>
              <w:spacing w:before="38"/>
            </w:pPr>
          </w:p>
        </w:tc>
        <w:tc>
          <w:tcPr>
            <w:tcW w:w="3600" w:type="dxa"/>
            <w:tcBorders>
              <w:top w:val="nil"/>
              <w:left w:val="nil"/>
              <w:bottom w:val="nil"/>
              <w:right w:val="nil"/>
            </w:tcBorders>
          </w:tcPr>
          <w:p w:rsidR="00460425" w:rsidRPr="009104B5" w:rsidRDefault="00460425">
            <w:pPr>
              <w:spacing w:before="38"/>
            </w:pPr>
            <w:r w:rsidRPr="009104B5">
              <w:t>– uppbördsverksamhet</w:t>
            </w:r>
          </w:p>
        </w:tc>
        <w:tc>
          <w:tcPr>
            <w:tcW w:w="907" w:type="dxa"/>
            <w:tcBorders>
              <w:top w:val="nil"/>
              <w:left w:val="nil"/>
              <w:bottom w:val="nil"/>
              <w:right w:val="nil"/>
            </w:tcBorders>
          </w:tcPr>
          <w:p w:rsidR="00460425" w:rsidRPr="009104B5" w:rsidRDefault="00460425">
            <w:pPr>
              <w:spacing w:before="38"/>
              <w:jc w:val="right"/>
            </w:pPr>
            <w:r w:rsidRPr="009104B5">
              <w:t>245</w:t>
            </w:r>
          </w:p>
        </w:tc>
        <w:tc>
          <w:tcPr>
            <w:tcW w:w="907" w:type="dxa"/>
            <w:tcBorders>
              <w:top w:val="nil"/>
              <w:left w:val="nil"/>
              <w:bottom w:val="nil"/>
            </w:tcBorders>
          </w:tcPr>
          <w:p w:rsidR="00460425" w:rsidRPr="009104B5" w:rsidRDefault="00460425">
            <w:pPr>
              <w:spacing w:before="38"/>
              <w:jc w:val="right"/>
            </w:pPr>
            <w:r w:rsidRPr="009104B5">
              <w:t>0</w:t>
            </w:r>
          </w:p>
        </w:tc>
      </w:tr>
      <w:tr w:rsidR="00000000" w:rsidRPr="009104B5">
        <w:tblPrEx>
          <w:tblCellMar>
            <w:top w:w="0" w:type="dxa"/>
            <w:bottom w:w="0" w:type="dxa"/>
          </w:tblCellMar>
        </w:tblPrEx>
        <w:trPr>
          <w:gridAfter w:val="1"/>
          <w:wAfter w:w="29" w:type="dxa"/>
        </w:trPr>
        <w:tc>
          <w:tcPr>
            <w:tcW w:w="792" w:type="dxa"/>
            <w:tcBorders>
              <w:top w:val="nil"/>
              <w:bottom w:val="nil"/>
              <w:right w:val="nil"/>
            </w:tcBorders>
          </w:tcPr>
          <w:p w:rsidR="00460425" w:rsidRPr="009104B5" w:rsidRDefault="00460425">
            <w:pPr>
              <w:spacing w:before="38"/>
              <w:rPr>
                <w:i/>
              </w:rPr>
            </w:pPr>
          </w:p>
        </w:tc>
        <w:tc>
          <w:tcPr>
            <w:tcW w:w="3600" w:type="dxa"/>
            <w:tcBorders>
              <w:top w:val="nil"/>
              <w:left w:val="nil"/>
              <w:bottom w:val="nil"/>
              <w:right w:val="nil"/>
            </w:tcBorders>
          </w:tcPr>
          <w:p w:rsidR="00460425" w:rsidRPr="009104B5" w:rsidRDefault="00460425">
            <w:pPr>
              <w:spacing w:before="38"/>
              <w:rPr>
                <w:b/>
                <w:i/>
              </w:rPr>
            </w:pPr>
            <w:r w:rsidRPr="009104B5">
              <w:rPr>
                <w:b/>
                <w:i/>
              </w:rPr>
              <w:t>Summa</w:t>
            </w:r>
          </w:p>
        </w:tc>
        <w:tc>
          <w:tcPr>
            <w:tcW w:w="907" w:type="dxa"/>
            <w:tcBorders>
              <w:top w:val="nil"/>
              <w:left w:val="nil"/>
              <w:bottom w:val="nil"/>
              <w:right w:val="nil"/>
            </w:tcBorders>
          </w:tcPr>
          <w:p w:rsidR="00460425" w:rsidRPr="009104B5" w:rsidRDefault="00460425">
            <w:pPr>
              <w:spacing w:before="38"/>
              <w:jc w:val="right"/>
              <w:rPr>
                <w:b/>
                <w:i/>
              </w:rPr>
            </w:pPr>
            <w:r w:rsidRPr="009104B5">
              <w:rPr>
                <w:b/>
                <w:i/>
              </w:rPr>
              <w:t xml:space="preserve"> 3 622</w:t>
            </w:r>
          </w:p>
        </w:tc>
        <w:tc>
          <w:tcPr>
            <w:tcW w:w="907" w:type="dxa"/>
            <w:tcBorders>
              <w:top w:val="nil"/>
              <w:left w:val="nil"/>
              <w:bottom w:val="nil"/>
            </w:tcBorders>
          </w:tcPr>
          <w:p w:rsidR="00460425" w:rsidRPr="009104B5" w:rsidRDefault="00460425">
            <w:pPr>
              <w:spacing w:before="38"/>
              <w:jc w:val="right"/>
              <w:rPr>
                <w:b/>
                <w:i/>
              </w:rPr>
            </w:pPr>
            <w:r w:rsidRPr="009104B5">
              <w:rPr>
                <w:b/>
                <w:i/>
              </w:rPr>
              <w:t>– 9 660</w:t>
            </w:r>
          </w:p>
        </w:tc>
      </w:tr>
      <w:tr w:rsidR="00000000" w:rsidRPr="009104B5">
        <w:tblPrEx>
          <w:tblCellMar>
            <w:top w:w="0" w:type="dxa"/>
            <w:bottom w:w="0" w:type="dxa"/>
          </w:tblCellMar>
        </w:tblPrEx>
        <w:trPr>
          <w:cantSplit/>
        </w:trPr>
        <w:tc>
          <w:tcPr>
            <w:tcW w:w="792" w:type="dxa"/>
            <w:tcBorders>
              <w:top w:val="nil"/>
              <w:bottom w:val="nil"/>
              <w:right w:val="nil"/>
            </w:tcBorders>
          </w:tcPr>
          <w:p w:rsidR="00460425" w:rsidRPr="009104B5" w:rsidRDefault="00460425">
            <w:pPr>
              <w:rPr>
                <w:i/>
              </w:rPr>
            </w:pPr>
          </w:p>
        </w:tc>
        <w:tc>
          <w:tcPr>
            <w:tcW w:w="5443" w:type="dxa"/>
            <w:gridSpan w:val="4"/>
            <w:tcBorders>
              <w:top w:val="nil"/>
              <w:left w:val="nil"/>
              <w:bottom w:val="nil"/>
            </w:tcBorders>
          </w:tcPr>
          <w:p w:rsidR="00460425" w:rsidRPr="009104B5" w:rsidRDefault="00460425">
            <w:pPr>
              <w:spacing w:before="40" w:line="240" w:lineRule="atLeast"/>
              <w:jc w:val="left"/>
              <w:rPr>
                <w:b/>
                <w:i/>
              </w:rPr>
            </w:pPr>
            <w:r w:rsidRPr="009104B5">
              <w:t>Kapitalförändringen visar dels ett underskott i den internationella uppdragsverksamheten, dels en periodiseringsdifferens mellan de kostnader/intäkter som Riksrevisionen redovisar och de utgi</w:t>
            </w:r>
            <w:r w:rsidRPr="009104B5">
              <w:t>f</w:t>
            </w:r>
            <w:r w:rsidRPr="009104B5">
              <w:t>ter/inkomster som avrä</w:t>
            </w:r>
            <w:r w:rsidRPr="009104B5">
              <w:t>k</w:t>
            </w:r>
            <w:r w:rsidRPr="009104B5">
              <w:t xml:space="preserve">nats statsbudgeten.  </w:t>
            </w:r>
          </w:p>
        </w:tc>
      </w:tr>
    </w:tbl>
    <w:p w:rsidR="00460425" w:rsidRPr="009104B5" w:rsidRDefault="00460425">
      <w:pPr>
        <w:pStyle w:val="Rubrik3"/>
        <w:rPr>
          <w:noProof w:val="0"/>
          <w:sz w:val="20"/>
        </w:rPr>
      </w:pPr>
      <w:bookmarkStart w:id="221" w:name="_Toc95619566"/>
      <w:bookmarkStart w:id="222" w:name="_Toc95720041"/>
      <w:r w:rsidRPr="009104B5">
        <w:rPr>
          <w:noProof w:val="0"/>
          <w:sz w:val="20"/>
        </w:rPr>
        <w:t>Balansräkning</w:t>
      </w:r>
      <w:bookmarkEnd w:id="221"/>
      <w:bookmarkEnd w:id="222"/>
    </w:p>
    <w:p w:rsidR="00460425" w:rsidRPr="009104B5" w:rsidRDefault="0046042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00000" w:rsidRPr="009104B5">
        <w:tblPrEx>
          <w:tblCellMar>
            <w:top w:w="0" w:type="dxa"/>
            <w:bottom w:w="0" w:type="dxa"/>
          </w:tblCellMar>
        </w:tblPrEx>
        <w:tc>
          <w:tcPr>
            <w:tcW w:w="794" w:type="dxa"/>
          </w:tcPr>
          <w:p w:rsidR="00460425" w:rsidRPr="009104B5" w:rsidRDefault="00460425">
            <w:pPr>
              <w:rPr>
                <w:b/>
              </w:rPr>
            </w:pPr>
            <w:r w:rsidRPr="009104B5">
              <w:rPr>
                <w:b/>
              </w:rPr>
              <w:t>Not 11</w:t>
            </w:r>
          </w:p>
        </w:tc>
        <w:tc>
          <w:tcPr>
            <w:tcW w:w="3600" w:type="dxa"/>
          </w:tcPr>
          <w:p w:rsidR="00460425" w:rsidRPr="009104B5" w:rsidRDefault="00460425">
            <w:pPr>
              <w:jc w:val="left"/>
              <w:rPr>
                <w:b/>
              </w:rPr>
            </w:pPr>
            <w:r w:rsidRPr="009104B5">
              <w:rPr>
                <w:b/>
              </w:rPr>
              <w:t>Balanserade utgifter för utveckling</w:t>
            </w:r>
          </w:p>
        </w:tc>
        <w:tc>
          <w:tcPr>
            <w:tcW w:w="907" w:type="dxa"/>
          </w:tcPr>
          <w:p w:rsidR="00460425" w:rsidRPr="009104B5" w:rsidRDefault="00460425">
            <w:pPr>
              <w:jc w:val="right"/>
              <w:rPr>
                <w:b/>
              </w:rPr>
            </w:pPr>
            <w:r w:rsidRPr="009104B5">
              <w:rPr>
                <w:b/>
              </w:rPr>
              <w:t>2004</w:t>
            </w:r>
          </w:p>
        </w:tc>
        <w:tc>
          <w:tcPr>
            <w:tcW w:w="907" w:type="dxa"/>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Ingående anskaffningsvärde</w:t>
            </w:r>
          </w:p>
        </w:tc>
        <w:tc>
          <w:tcPr>
            <w:tcW w:w="907" w:type="dxa"/>
          </w:tcPr>
          <w:p w:rsidR="00460425" w:rsidRPr="009104B5" w:rsidRDefault="00460425">
            <w:pPr>
              <w:jc w:val="right"/>
            </w:pPr>
            <w:r w:rsidRPr="009104B5">
              <w:t>14 404</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Årets anskaffning</w:t>
            </w:r>
          </w:p>
        </w:tc>
        <w:tc>
          <w:tcPr>
            <w:tcW w:w="907" w:type="dxa"/>
          </w:tcPr>
          <w:p w:rsidR="00460425" w:rsidRPr="009104B5" w:rsidRDefault="00460425">
            <w:pPr>
              <w:jc w:val="right"/>
            </w:pPr>
            <w:r w:rsidRPr="009104B5">
              <w:t>3 548</w:t>
            </w:r>
          </w:p>
        </w:tc>
        <w:tc>
          <w:tcPr>
            <w:tcW w:w="907" w:type="dxa"/>
          </w:tcPr>
          <w:p w:rsidR="00460425" w:rsidRPr="009104B5" w:rsidRDefault="00460425">
            <w:pPr>
              <w:jc w:val="right"/>
            </w:pPr>
            <w:r w:rsidRPr="009104B5">
              <w:t>14 404</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Omklassificering</w:t>
            </w:r>
          </w:p>
        </w:tc>
        <w:tc>
          <w:tcPr>
            <w:tcW w:w="907" w:type="dxa"/>
          </w:tcPr>
          <w:p w:rsidR="00460425" w:rsidRPr="009104B5" w:rsidRDefault="00460425">
            <w:pPr>
              <w:jc w:val="right"/>
            </w:pPr>
            <w:r w:rsidRPr="009104B5">
              <w:t>–507</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pPr>
              <w:rPr>
                <w:b/>
              </w:rPr>
            </w:pPr>
            <w:r w:rsidRPr="009104B5">
              <w:rPr>
                <w:b/>
              </w:rPr>
              <w:t xml:space="preserve">Utgående anskaffningsvärde </w:t>
            </w:r>
          </w:p>
        </w:tc>
        <w:tc>
          <w:tcPr>
            <w:tcW w:w="907" w:type="dxa"/>
          </w:tcPr>
          <w:p w:rsidR="00460425" w:rsidRPr="009104B5" w:rsidRDefault="00460425">
            <w:pPr>
              <w:jc w:val="right"/>
              <w:rPr>
                <w:b/>
              </w:rPr>
            </w:pPr>
            <w:r w:rsidRPr="009104B5">
              <w:rPr>
                <w:b/>
              </w:rPr>
              <w:t>17 445</w:t>
            </w:r>
          </w:p>
        </w:tc>
        <w:tc>
          <w:tcPr>
            <w:tcW w:w="907" w:type="dxa"/>
          </w:tcPr>
          <w:p w:rsidR="00460425" w:rsidRPr="009104B5" w:rsidRDefault="00460425">
            <w:pPr>
              <w:jc w:val="right"/>
              <w:rPr>
                <w:b/>
              </w:rPr>
            </w:pPr>
            <w:r w:rsidRPr="009104B5">
              <w:rPr>
                <w:b/>
              </w:rPr>
              <w:t>14 404</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Ingående ackumulerade avskrivningar</w:t>
            </w:r>
          </w:p>
        </w:tc>
        <w:tc>
          <w:tcPr>
            <w:tcW w:w="907" w:type="dxa"/>
          </w:tcPr>
          <w:p w:rsidR="00460425" w:rsidRPr="009104B5" w:rsidRDefault="00460425">
            <w:pPr>
              <w:jc w:val="right"/>
            </w:pPr>
            <w:r w:rsidRPr="009104B5">
              <w:t>–2 192</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Omklassificering</w:t>
            </w:r>
          </w:p>
        </w:tc>
        <w:tc>
          <w:tcPr>
            <w:tcW w:w="907" w:type="dxa"/>
          </w:tcPr>
          <w:p w:rsidR="00460425" w:rsidRPr="009104B5" w:rsidRDefault="00460425">
            <w:pPr>
              <w:jc w:val="right"/>
            </w:pPr>
            <w:r w:rsidRPr="009104B5">
              <w:t>84</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Årets avskrivningar</w:t>
            </w:r>
          </w:p>
        </w:tc>
        <w:tc>
          <w:tcPr>
            <w:tcW w:w="907" w:type="dxa"/>
          </w:tcPr>
          <w:p w:rsidR="00460425" w:rsidRPr="009104B5" w:rsidRDefault="00460425">
            <w:pPr>
              <w:jc w:val="right"/>
            </w:pPr>
            <w:r w:rsidRPr="009104B5">
              <w:t>–5 417</w:t>
            </w:r>
          </w:p>
        </w:tc>
        <w:tc>
          <w:tcPr>
            <w:tcW w:w="907" w:type="dxa"/>
          </w:tcPr>
          <w:p w:rsidR="00460425" w:rsidRPr="009104B5" w:rsidRDefault="00460425">
            <w:pPr>
              <w:jc w:val="right"/>
            </w:pPr>
            <w:r w:rsidRPr="009104B5">
              <w:t>–2 192</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pPr>
              <w:rPr>
                <w:b/>
              </w:rPr>
            </w:pPr>
            <w:r w:rsidRPr="009104B5">
              <w:rPr>
                <w:b/>
              </w:rPr>
              <w:t>Utgående ackumulerade avskrivningar</w:t>
            </w:r>
          </w:p>
        </w:tc>
        <w:tc>
          <w:tcPr>
            <w:tcW w:w="907" w:type="dxa"/>
          </w:tcPr>
          <w:p w:rsidR="00460425" w:rsidRPr="009104B5" w:rsidRDefault="00460425">
            <w:pPr>
              <w:jc w:val="right"/>
              <w:rPr>
                <w:b/>
              </w:rPr>
            </w:pPr>
            <w:r w:rsidRPr="009104B5">
              <w:rPr>
                <w:b/>
              </w:rPr>
              <w:t>–7 526</w:t>
            </w:r>
          </w:p>
        </w:tc>
        <w:tc>
          <w:tcPr>
            <w:tcW w:w="907" w:type="dxa"/>
          </w:tcPr>
          <w:p w:rsidR="00460425" w:rsidRPr="009104B5" w:rsidRDefault="00460425">
            <w:pPr>
              <w:jc w:val="right"/>
              <w:rPr>
                <w:b/>
              </w:rPr>
            </w:pPr>
            <w:r w:rsidRPr="009104B5">
              <w:rPr>
                <w:b/>
              </w:rPr>
              <w:t>–2 192</w:t>
            </w:r>
          </w:p>
        </w:tc>
      </w:tr>
      <w:tr w:rsidR="00000000" w:rsidRPr="009104B5">
        <w:tblPrEx>
          <w:tblCellMar>
            <w:top w:w="0" w:type="dxa"/>
            <w:bottom w:w="0" w:type="dxa"/>
          </w:tblCellMar>
        </w:tblPrEx>
        <w:tc>
          <w:tcPr>
            <w:tcW w:w="794" w:type="dxa"/>
          </w:tcPr>
          <w:p w:rsidR="00460425" w:rsidRPr="009104B5" w:rsidRDefault="00460425">
            <w:pPr>
              <w:pStyle w:val="Normaltindrag"/>
              <w:ind w:firstLine="0"/>
              <w:rPr>
                <w:i/>
              </w:rPr>
            </w:pPr>
          </w:p>
        </w:tc>
        <w:tc>
          <w:tcPr>
            <w:tcW w:w="3600" w:type="dxa"/>
          </w:tcPr>
          <w:p w:rsidR="00460425" w:rsidRPr="009104B5" w:rsidRDefault="00460425">
            <w:pPr>
              <w:rPr>
                <w:b/>
                <w:i/>
              </w:rPr>
            </w:pPr>
            <w:r w:rsidRPr="009104B5">
              <w:rPr>
                <w:b/>
                <w:i/>
              </w:rPr>
              <w:t>Summa</w:t>
            </w:r>
          </w:p>
        </w:tc>
        <w:tc>
          <w:tcPr>
            <w:tcW w:w="907" w:type="dxa"/>
          </w:tcPr>
          <w:p w:rsidR="00460425" w:rsidRPr="009104B5" w:rsidRDefault="00460425">
            <w:pPr>
              <w:jc w:val="right"/>
              <w:rPr>
                <w:b/>
                <w:i/>
              </w:rPr>
            </w:pPr>
            <w:r w:rsidRPr="009104B5">
              <w:rPr>
                <w:b/>
                <w:i/>
              </w:rPr>
              <w:t>9 919</w:t>
            </w:r>
          </w:p>
        </w:tc>
        <w:tc>
          <w:tcPr>
            <w:tcW w:w="907" w:type="dxa"/>
          </w:tcPr>
          <w:p w:rsidR="00460425" w:rsidRPr="009104B5" w:rsidRDefault="00460425">
            <w:pPr>
              <w:jc w:val="right"/>
              <w:rPr>
                <w:b/>
                <w:i/>
              </w:rPr>
            </w:pPr>
            <w:r w:rsidRPr="009104B5">
              <w:rPr>
                <w:b/>
                <w:i/>
              </w:rPr>
              <w:t>12 212</w:t>
            </w:r>
          </w:p>
        </w:tc>
      </w:tr>
    </w:tbl>
    <w:p w:rsidR="00460425" w:rsidRPr="009104B5" w:rsidRDefault="00460425"/>
    <w:tbl>
      <w:tblPr>
        <w:tblW w:w="0" w:type="auto"/>
        <w:tblInd w:w="-70"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00000" w:rsidRPr="009104B5">
        <w:tblPrEx>
          <w:tblCellMar>
            <w:top w:w="0" w:type="dxa"/>
            <w:bottom w:w="0" w:type="dxa"/>
          </w:tblCellMar>
        </w:tblPrEx>
        <w:tc>
          <w:tcPr>
            <w:tcW w:w="794" w:type="dxa"/>
          </w:tcPr>
          <w:p w:rsidR="00460425" w:rsidRPr="009104B5" w:rsidRDefault="00460425">
            <w:pPr>
              <w:rPr>
                <w:b/>
              </w:rPr>
            </w:pPr>
            <w:r w:rsidRPr="009104B5">
              <w:rPr>
                <w:b/>
              </w:rPr>
              <w:t>Not 12</w:t>
            </w:r>
          </w:p>
        </w:tc>
        <w:tc>
          <w:tcPr>
            <w:tcW w:w="3600" w:type="dxa"/>
          </w:tcPr>
          <w:p w:rsidR="00460425" w:rsidRPr="009104B5" w:rsidRDefault="00460425">
            <w:pPr>
              <w:jc w:val="left"/>
              <w:rPr>
                <w:b/>
              </w:rPr>
            </w:pPr>
            <w:r w:rsidRPr="009104B5">
              <w:rPr>
                <w:b/>
              </w:rPr>
              <w:t>Rättigheter och andra immateriella a</w:t>
            </w:r>
            <w:r w:rsidRPr="009104B5">
              <w:rPr>
                <w:b/>
              </w:rPr>
              <w:t>n</w:t>
            </w:r>
            <w:r w:rsidRPr="009104B5">
              <w:rPr>
                <w:b/>
              </w:rPr>
              <w:t>läggningstil</w:t>
            </w:r>
            <w:r w:rsidRPr="009104B5">
              <w:rPr>
                <w:b/>
              </w:rPr>
              <w:t>l</w:t>
            </w:r>
            <w:r w:rsidRPr="009104B5">
              <w:rPr>
                <w:b/>
              </w:rPr>
              <w:t>gångar</w:t>
            </w:r>
          </w:p>
        </w:tc>
        <w:tc>
          <w:tcPr>
            <w:tcW w:w="907" w:type="dxa"/>
          </w:tcPr>
          <w:p w:rsidR="00460425" w:rsidRPr="009104B5" w:rsidRDefault="00460425">
            <w:pPr>
              <w:jc w:val="right"/>
              <w:rPr>
                <w:b/>
              </w:rPr>
            </w:pPr>
            <w:r w:rsidRPr="009104B5">
              <w:rPr>
                <w:b/>
              </w:rPr>
              <w:t>2004</w:t>
            </w:r>
          </w:p>
        </w:tc>
        <w:tc>
          <w:tcPr>
            <w:tcW w:w="907" w:type="dxa"/>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Omklassificering</w:t>
            </w:r>
          </w:p>
        </w:tc>
        <w:tc>
          <w:tcPr>
            <w:tcW w:w="907" w:type="dxa"/>
          </w:tcPr>
          <w:p w:rsidR="00460425" w:rsidRPr="009104B5" w:rsidRDefault="00460425">
            <w:pPr>
              <w:jc w:val="right"/>
            </w:pPr>
            <w:r w:rsidRPr="009104B5">
              <w:t>1 663</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pPr>
              <w:rPr>
                <w:b/>
                <w:i/>
              </w:rPr>
            </w:pPr>
            <w:r w:rsidRPr="009104B5">
              <w:rPr>
                <w:b/>
                <w:i/>
              </w:rPr>
              <w:t>Utgående anskaffningsvärde</w:t>
            </w:r>
          </w:p>
        </w:tc>
        <w:tc>
          <w:tcPr>
            <w:tcW w:w="907" w:type="dxa"/>
          </w:tcPr>
          <w:p w:rsidR="00460425" w:rsidRPr="009104B5" w:rsidRDefault="00460425">
            <w:pPr>
              <w:jc w:val="right"/>
              <w:rPr>
                <w:b/>
                <w:i/>
              </w:rPr>
            </w:pPr>
            <w:r w:rsidRPr="009104B5">
              <w:rPr>
                <w:b/>
                <w:i/>
              </w:rPr>
              <w:t>1 663</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Årets avskrivningar</w:t>
            </w:r>
          </w:p>
        </w:tc>
        <w:tc>
          <w:tcPr>
            <w:tcW w:w="907" w:type="dxa"/>
          </w:tcPr>
          <w:p w:rsidR="00460425" w:rsidRPr="009104B5" w:rsidRDefault="00460425">
            <w:pPr>
              <w:jc w:val="right"/>
            </w:pPr>
            <w:r w:rsidRPr="009104B5">
              <w:t>–600</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pPr>
              <w:rPr>
                <w:b/>
                <w:i/>
              </w:rPr>
            </w:pPr>
            <w:r w:rsidRPr="009104B5">
              <w:rPr>
                <w:b/>
                <w:i/>
              </w:rPr>
              <w:t>Utgående ackumulerade avskrivningar</w:t>
            </w:r>
          </w:p>
        </w:tc>
        <w:tc>
          <w:tcPr>
            <w:tcW w:w="907" w:type="dxa"/>
          </w:tcPr>
          <w:p w:rsidR="00460425" w:rsidRPr="009104B5" w:rsidRDefault="00460425">
            <w:pPr>
              <w:jc w:val="right"/>
              <w:rPr>
                <w:b/>
                <w:i/>
              </w:rPr>
            </w:pPr>
            <w:r w:rsidRPr="009104B5">
              <w:rPr>
                <w:b/>
                <w:i/>
              </w:rPr>
              <w:t>–600</w:t>
            </w:r>
          </w:p>
        </w:tc>
        <w:tc>
          <w:tcPr>
            <w:tcW w:w="907" w:type="dxa"/>
          </w:tcPr>
          <w:p w:rsidR="00460425" w:rsidRPr="009104B5" w:rsidRDefault="00460425">
            <w:pPr>
              <w:jc w:val="right"/>
            </w:pPr>
            <w:r w:rsidRPr="009104B5">
              <w:t xml:space="preserve">    0</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pPr>
              <w:rPr>
                <w:b/>
                <w:i/>
              </w:rPr>
            </w:pPr>
            <w:r w:rsidRPr="009104B5">
              <w:rPr>
                <w:b/>
                <w:i/>
              </w:rPr>
              <w:t>Summa</w:t>
            </w:r>
          </w:p>
        </w:tc>
        <w:tc>
          <w:tcPr>
            <w:tcW w:w="907" w:type="dxa"/>
          </w:tcPr>
          <w:p w:rsidR="00460425" w:rsidRPr="009104B5" w:rsidRDefault="00460425">
            <w:pPr>
              <w:jc w:val="right"/>
              <w:rPr>
                <w:b/>
                <w:i/>
              </w:rPr>
            </w:pPr>
            <w:r w:rsidRPr="009104B5">
              <w:rPr>
                <w:b/>
                <w:i/>
              </w:rPr>
              <w:t>1 063</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rPr>
          <w:cantSplit/>
        </w:trPr>
        <w:tc>
          <w:tcPr>
            <w:tcW w:w="794" w:type="dxa"/>
          </w:tcPr>
          <w:p w:rsidR="00460425" w:rsidRPr="009104B5" w:rsidRDefault="00460425">
            <w:pPr>
              <w:pStyle w:val="Normaltindrag"/>
              <w:ind w:firstLine="0"/>
            </w:pPr>
          </w:p>
        </w:tc>
        <w:tc>
          <w:tcPr>
            <w:tcW w:w="5414" w:type="dxa"/>
            <w:gridSpan w:val="3"/>
          </w:tcPr>
          <w:p w:rsidR="00460425" w:rsidRPr="009104B5" w:rsidRDefault="00460425">
            <w:pPr>
              <w:jc w:val="left"/>
            </w:pPr>
            <w:r w:rsidRPr="009104B5">
              <w:t>Den redovisade omklassificeringen på 1 663 tusen kr avser dels licenser som i årsredovisningen för 2003 redovisades under Förbät</w:t>
            </w:r>
            <w:r w:rsidRPr="009104B5">
              <w:t>t</w:t>
            </w:r>
            <w:r w:rsidRPr="009104B5">
              <w:t>ringsutgifter på annans fastighet, dels licens för AGRESSO som redovisades under Balans</w:t>
            </w:r>
            <w:r w:rsidRPr="009104B5">
              <w:t>e</w:t>
            </w:r>
            <w:r w:rsidRPr="009104B5">
              <w:t>rade utgifter för utveckling.</w:t>
            </w:r>
          </w:p>
        </w:tc>
      </w:tr>
    </w:tbl>
    <w:p w:rsidR="00460425" w:rsidRPr="009104B5" w:rsidRDefault="0046042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00000" w:rsidRPr="009104B5">
        <w:tblPrEx>
          <w:tblCellMar>
            <w:top w:w="0" w:type="dxa"/>
            <w:bottom w:w="0" w:type="dxa"/>
          </w:tblCellMar>
        </w:tblPrEx>
        <w:tc>
          <w:tcPr>
            <w:tcW w:w="794" w:type="dxa"/>
          </w:tcPr>
          <w:p w:rsidR="00460425" w:rsidRPr="009104B5" w:rsidRDefault="00460425">
            <w:pPr>
              <w:rPr>
                <w:b/>
              </w:rPr>
            </w:pPr>
            <w:r w:rsidRPr="009104B5">
              <w:rPr>
                <w:b/>
              </w:rPr>
              <w:t>Not 13</w:t>
            </w:r>
          </w:p>
        </w:tc>
        <w:tc>
          <w:tcPr>
            <w:tcW w:w="3600" w:type="dxa"/>
          </w:tcPr>
          <w:p w:rsidR="00460425" w:rsidRPr="009104B5" w:rsidRDefault="00460425">
            <w:pPr>
              <w:rPr>
                <w:b/>
              </w:rPr>
            </w:pPr>
            <w:r w:rsidRPr="009104B5">
              <w:rPr>
                <w:b/>
              </w:rPr>
              <w:t>Förbättringsutgifter på annans fastighet</w:t>
            </w:r>
          </w:p>
        </w:tc>
        <w:tc>
          <w:tcPr>
            <w:tcW w:w="907" w:type="dxa"/>
          </w:tcPr>
          <w:p w:rsidR="00460425" w:rsidRPr="009104B5" w:rsidRDefault="00460425">
            <w:pPr>
              <w:jc w:val="right"/>
              <w:rPr>
                <w:b/>
              </w:rPr>
            </w:pPr>
            <w:r w:rsidRPr="009104B5">
              <w:rPr>
                <w:b/>
              </w:rPr>
              <w:t>2004</w:t>
            </w:r>
          </w:p>
        </w:tc>
        <w:tc>
          <w:tcPr>
            <w:tcW w:w="907" w:type="dxa"/>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Ingående anskaffningsvärde</w:t>
            </w:r>
          </w:p>
        </w:tc>
        <w:tc>
          <w:tcPr>
            <w:tcW w:w="907" w:type="dxa"/>
          </w:tcPr>
          <w:p w:rsidR="00460425" w:rsidRPr="009104B5" w:rsidRDefault="00460425">
            <w:pPr>
              <w:jc w:val="right"/>
            </w:pPr>
            <w:r w:rsidRPr="009104B5">
              <w:t>14 213</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Årets anskaffning</w:t>
            </w:r>
          </w:p>
        </w:tc>
        <w:tc>
          <w:tcPr>
            <w:tcW w:w="907" w:type="dxa"/>
          </w:tcPr>
          <w:p w:rsidR="00460425" w:rsidRPr="009104B5" w:rsidRDefault="00460425">
            <w:pPr>
              <w:jc w:val="right"/>
            </w:pPr>
            <w:r w:rsidRPr="009104B5">
              <w:t>1 569</w:t>
            </w:r>
          </w:p>
        </w:tc>
        <w:tc>
          <w:tcPr>
            <w:tcW w:w="907" w:type="dxa"/>
          </w:tcPr>
          <w:p w:rsidR="00460425" w:rsidRPr="009104B5" w:rsidRDefault="00460425">
            <w:pPr>
              <w:jc w:val="right"/>
            </w:pPr>
            <w:r w:rsidRPr="009104B5">
              <w:t>14 213</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Omklassificering</w:t>
            </w:r>
          </w:p>
        </w:tc>
        <w:tc>
          <w:tcPr>
            <w:tcW w:w="907" w:type="dxa"/>
          </w:tcPr>
          <w:p w:rsidR="00460425" w:rsidRPr="009104B5" w:rsidRDefault="00460425">
            <w:pPr>
              <w:jc w:val="right"/>
            </w:pPr>
            <w:r w:rsidRPr="009104B5">
              <w:t>–1 156</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pPr>
              <w:rPr>
                <w:b/>
              </w:rPr>
            </w:pPr>
            <w:r w:rsidRPr="009104B5">
              <w:rPr>
                <w:b/>
              </w:rPr>
              <w:t>Utgående anskaffningsvärde</w:t>
            </w:r>
          </w:p>
        </w:tc>
        <w:tc>
          <w:tcPr>
            <w:tcW w:w="907" w:type="dxa"/>
          </w:tcPr>
          <w:p w:rsidR="00460425" w:rsidRPr="009104B5" w:rsidRDefault="00460425">
            <w:pPr>
              <w:jc w:val="right"/>
              <w:rPr>
                <w:b/>
              </w:rPr>
            </w:pPr>
            <w:r w:rsidRPr="009104B5">
              <w:rPr>
                <w:b/>
              </w:rPr>
              <w:t>14 626</w:t>
            </w:r>
          </w:p>
        </w:tc>
        <w:tc>
          <w:tcPr>
            <w:tcW w:w="907" w:type="dxa"/>
          </w:tcPr>
          <w:p w:rsidR="00460425" w:rsidRPr="009104B5" w:rsidRDefault="00460425">
            <w:pPr>
              <w:jc w:val="right"/>
              <w:rPr>
                <w:b/>
              </w:rPr>
            </w:pPr>
            <w:r w:rsidRPr="009104B5">
              <w:rPr>
                <w:b/>
              </w:rPr>
              <w:t>14 213</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Ingående ackumulerade avskrivningar</w:t>
            </w:r>
          </w:p>
        </w:tc>
        <w:tc>
          <w:tcPr>
            <w:tcW w:w="907" w:type="dxa"/>
          </w:tcPr>
          <w:p w:rsidR="00460425" w:rsidRPr="009104B5" w:rsidRDefault="00460425">
            <w:pPr>
              <w:jc w:val="right"/>
            </w:pPr>
            <w:r w:rsidRPr="009104B5">
              <w:t>–1 246</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Årets avskrivningar</w:t>
            </w:r>
          </w:p>
        </w:tc>
        <w:tc>
          <w:tcPr>
            <w:tcW w:w="907" w:type="dxa"/>
          </w:tcPr>
          <w:p w:rsidR="00460425" w:rsidRPr="009104B5" w:rsidRDefault="00460425">
            <w:pPr>
              <w:jc w:val="right"/>
            </w:pPr>
            <w:r w:rsidRPr="009104B5">
              <w:t>–2 522</w:t>
            </w:r>
          </w:p>
        </w:tc>
        <w:tc>
          <w:tcPr>
            <w:tcW w:w="907" w:type="dxa"/>
          </w:tcPr>
          <w:p w:rsidR="00460425" w:rsidRPr="009104B5" w:rsidRDefault="00460425">
            <w:pPr>
              <w:jc w:val="right"/>
            </w:pPr>
            <w:r w:rsidRPr="009104B5">
              <w:t>–1 246</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pPr>
              <w:rPr>
                <w:b/>
              </w:rPr>
            </w:pPr>
            <w:r w:rsidRPr="009104B5">
              <w:rPr>
                <w:b/>
              </w:rPr>
              <w:t>Utgående ackumulerade avskrivningar</w:t>
            </w:r>
          </w:p>
        </w:tc>
        <w:tc>
          <w:tcPr>
            <w:tcW w:w="907" w:type="dxa"/>
          </w:tcPr>
          <w:p w:rsidR="00460425" w:rsidRPr="009104B5" w:rsidRDefault="00460425">
            <w:pPr>
              <w:jc w:val="right"/>
              <w:rPr>
                <w:b/>
              </w:rPr>
            </w:pPr>
            <w:r w:rsidRPr="009104B5">
              <w:rPr>
                <w:b/>
              </w:rPr>
              <w:t>–3 768</w:t>
            </w:r>
          </w:p>
        </w:tc>
        <w:tc>
          <w:tcPr>
            <w:tcW w:w="907" w:type="dxa"/>
          </w:tcPr>
          <w:p w:rsidR="00460425" w:rsidRPr="009104B5" w:rsidRDefault="00460425">
            <w:pPr>
              <w:jc w:val="right"/>
              <w:rPr>
                <w:b/>
              </w:rPr>
            </w:pPr>
            <w:r w:rsidRPr="009104B5">
              <w:rPr>
                <w:b/>
              </w:rPr>
              <w:t>–1 246</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pPr>
              <w:rPr>
                <w:b/>
                <w:i/>
              </w:rPr>
            </w:pPr>
            <w:r w:rsidRPr="009104B5">
              <w:rPr>
                <w:b/>
                <w:i/>
              </w:rPr>
              <w:t>Summa</w:t>
            </w:r>
          </w:p>
        </w:tc>
        <w:tc>
          <w:tcPr>
            <w:tcW w:w="907" w:type="dxa"/>
          </w:tcPr>
          <w:p w:rsidR="00460425" w:rsidRPr="009104B5" w:rsidRDefault="00460425">
            <w:pPr>
              <w:jc w:val="right"/>
              <w:rPr>
                <w:b/>
                <w:i/>
              </w:rPr>
            </w:pPr>
            <w:r w:rsidRPr="009104B5">
              <w:rPr>
                <w:b/>
                <w:i/>
              </w:rPr>
              <w:t>10 859</w:t>
            </w:r>
          </w:p>
        </w:tc>
        <w:tc>
          <w:tcPr>
            <w:tcW w:w="907" w:type="dxa"/>
          </w:tcPr>
          <w:p w:rsidR="00460425" w:rsidRPr="009104B5" w:rsidRDefault="00460425">
            <w:pPr>
              <w:jc w:val="right"/>
              <w:rPr>
                <w:b/>
                <w:i/>
              </w:rPr>
            </w:pPr>
            <w:r w:rsidRPr="009104B5">
              <w:rPr>
                <w:b/>
                <w:i/>
              </w:rPr>
              <w:t>12 967</w:t>
            </w:r>
          </w:p>
        </w:tc>
      </w:tr>
    </w:tbl>
    <w:p w:rsidR="00460425" w:rsidRPr="009104B5" w:rsidRDefault="00460425">
      <w:pPr>
        <w:pStyle w:val="Normaltindrag"/>
      </w:pPr>
    </w:p>
    <w:p w:rsidR="00460425" w:rsidRPr="009104B5" w:rsidRDefault="00460425">
      <w:pPr>
        <w:pStyle w:val="Normaltindrag"/>
        <w:spacing w:line="40" w:lineRule="exact"/>
      </w:pPr>
      <w:r w:rsidRPr="009104B5">
        <w:br w:type="page"/>
      </w:r>
    </w:p>
    <w:tbl>
      <w:tblPr>
        <w:tblW w:w="0" w:type="auto"/>
        <w:tblInd w:w="-70"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00000" w:rsidRPr="009104B5">
        <w:tblPrEx>
          <w:tblCellMar>
            <w:top w:w="0" w:type="dxa"/>
            <w:bottom w:w="0" w:type="dxa"/>
          </w:tblCellMar>
        </w:tblPrEx>
        <w:tc>
          <w:tcPr>
            <w:tcW w:w="794" w:type="dxa"/>
          </w:tcPr>
          <w:p w:rsidR="00460425" w:rsidRPr="009104B5" w:rsidRDefault="00460425">
            <w:pPr>
              <w:rPr>
                <w:b/>
              </w:rPr>
            </w:pPr>
            <w:r w:rsidRPr="009104B5">
              <w:br w:type="page"/>
            </w:r>
            <w:r w:rsidRPr="009104B5">
              <w:rPr>
                <w:b/>
              </w:rPr>
              <w:t>Not 14</w:t>
            </w:r>
          </w:p>
        </w:tc>
        <w:tc>
          <w:tcPr>
            <w:tcW w:w="3600" w:type="dxa"/>
          </w:tcPr>
          <w:p w:rsidR="00460425" w:rsidRPr="009104B5" w:rsidRDefault="00460425">
            <w:pPr>
              <w:rPr>
                <w:b/>
              </w:rPr>
            </w:pPr>
            <w:r w:rsidRPr="009104B5">
              <w:rPr>
                <w:b/>
              </w:rPr>
              <w:t>Maskiner, inventarier, installati</w:t>
            </w:r>
            <w:r w:rsidRPr="009104B5">
              <w:rPr>
                <w:b/>
              </w:rPr>
              <w:t>o</w:t>
            </w:r>
            <w:r w:rsidRPr="009104B5">
              <w:rPr>
                <w:b/>
              </w:rPr>
              <w:t>ner m.m.</w:t>
            </w:r>
          </w:p>
        </w:tc>
        <w:tc>
          <w:tcPr>
            <w:tcW w:w="907" w:type="dxa"/>
          </w:tcPr>
          <w:p w:rsidR="00460425" w:rsidRPr="009104B5" w:rsidRDefault="00460425">
            <w:pPr>
              <w:jc w:val="right"/>
              <w:rPr>
                <w:b/>
              </w:rPr>
            </w:pPr>
            <w:r w:rsidRPr="009104B5">
              <w:rPr>
                <w:b/>
              </w:rPr>
              <w:t>2004</w:t>
            </w:r>
          </w:p>
        </w:tc>
        <w:tc>
          <w:tcPr>
            <w:tcW w:w="907" w:type="dxa"/>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Ingående anskaffningsvärde</w:t>
            </w:r>
          </w:p>
        </w:tc>
        <w:tc>
          <w:tcPr>
            <w:tcW w:w="907" w:type="dxa"/>
          </w:tcPr>
          <w:p w:rsidR="00460425" w:rsidRPr="009104B5" w:rsidRDefault="00460425">
            <w:pPr>
              <w:jc w:val="right"/>
            </w:pPr>
            <w:r w:rsidRPr="009104B5">
              <w:t>22 731</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Årets anskaffning</w:t>
            </w:r>
          </w:p>
        </w:tc>
        <w:tc>
          <w:tcPr>
            <w:tcW w:w="907" w:type="dxa"/>
          </w:tcPr>
          <w:p w:rsidR="00460425" w:rsidRPr="009104B5" w:rsidRDefault="00460425">
            <w:pPr>
              <w:jc w:val="right"/>
            </w:pPr>
            <w:r w:rsidRPr="009104B5">
              <w:t>1 759</w:t>
            </w:r>
          </w:p>
        </w:tc>
        <w:tc>
          <w:tcPr>
            <w:tcW w:w="907" w:type="dxa"/>
          </w:tcPr>
          <w:p w:rsidR="00460425" w:rsidRPr="009104B5" w:rsidRDefault="00460425">
            <w:pPr>
              <w:jc w:val="right"/>
            </w:pPr>
            <w:r w:rsidRPr="009104B5">
              <w:t>22 731</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Omklassificering</w:t>
            </w:r>
          </w:p>
        </w:tc>
        <w:tc>
          <w:tcPr>
            <w:tcW w:w="907" w:type="dxa"/>
          </w:tcPr>
          <w:p w:rsidR="00460425" w:rsidRPr="009104B5" w:rsidRDefault="00460425">
            <w:pPr>
              <w:jc w:val="right"/>
            </w:pPr>
            <w:r w:rsidRPr="009104B5">
              <w:softHyphen/>
              <w:t>–2 456</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pPr>
              <w:rPr>
                <w:b/>
              </w:rPr>
            </w:pPr>
            <w:r w:rsidRPr="009104B5">
              <w:rPr>
                <w:b/>
              </w:rPr>
              <w:t>Utgående anskaffningsvärde</w:t>
            </w:r>
          </w:p>
        </w:tc>
        <w:tc>
          <w:tcPr>
            <w:tcW w:w="907" w:type="dxa"/>
          </w:tcPr>
          <w:p w:rsidR="00460425" w:rsidRPr="009104B5" w:rsidRDefault="00460425">
            <w:pPr>
              <w:jc w:val="right"/>
              <w:rPr>
                <w:b/>
              </w:rPr>
            </w:pPr>
            <w:r w:rsidRPr="009104B5">
              <w:rPr>
                <w:b/>
              </w:rPr>
              <w:t>22 034</w:t>
            </w:r>
          </w:p>
        </w:tc>
        <w:tc>
          <w:tcPr>
            <w:tcW w:w="907" w:type="dxa"/>
          </w:tcPr>
          <w:p w:rsidR="00460425" w:rsidRPr="009104B5" w:rsidRDefault="00460425">
            <w:pPr>
              <w:jc w:val="right"/>
              <w:rPr>
                <w:b/>
              </w:rPr>
            </w:pPr>
            <w:r w:rsidRPr="009104B5">
              <w:rPr>
                <w:b/>
              </w:rPr>
              <w:t>22 731</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Ingående ackumulerade avskrivningar</w:t>
            </w:r>
          </w:p>
        </w:tc>
        <w:tc>
          <w:tcPr>
            <w:tcW w:w="907" w:type="dxa"/>
          </w:tcPr>
          <w:p w:rsidR="00460425" w:rsidRPr="009104B5" w:rsidRDefault="00460425">
            <w:pPr>
              <w:jc w:val="right"/>
            </w:pPr>
            <w:r w:rsidRPr="009104B5">
              <w:t>–2 279</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Årets avskrivningar</w:t>
            </w:r>
          </w:p>
        </w:tc>
        <w:tc>
          <w:tcPr>
            <w:tcW w:w="907" w:type="dxa"/>
          </w:tcPr>
          <w:p w:rsidR="00460425" w:rsidRPr="009104B5" w:rsidRDefault="00460425">
            <w:pPr>
              <w:jc w:val="right"/>
            </w:pPr>
            <w:r w:rsidRPr="009104B5">
              <w:t>–4 142</w:t>
            </w:r>
          </w:p>
        </w:tc>
        <w:tc>
          <w:tcPr>
            <w:tcW w:w="907" w:type="dxa"/>
          </w:tcPr>
          <w:p w:rsidR="00460425" w:rsidRPr="009104B5" w:rsidRDefault="00460425">
            <w:pPr>
              <w:jc w:val="right"/>
            </w:pPr>
            <w:r w:rsidRPr="009104B5">
              <w:t>–2 279</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Omklassificering</w:t>
            </w:r>
          </w:p>
        </w:tc>
        <w:tc>
          <w:tcPr>
            <w:tcW w:w="907" w:type="dxa"/>
          </w:tcPr>
          <w:p w:rsidR="00460425" w:rsidRPr="009104B5" w:rsidRDefault="00460425">
            <w:pPr>
              <w:jc w:val="right"/>
            </w:pPr>
            <w:r w:rsidRPr="009104B5">
              <w:t>349</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pPr>
              <w:rPr>
                <w:b/>
              </w:rPr>
            </w:pPr>
            <w:r w:rsidRPr="009104B5">
              <w:rPr>
                <w:b/>
              </w:rPr>
              <w:t>Utgående ackumulerade avskrivningar</w:t>
            </w:r>
          </w:p>
        </w:tc>
        <w:tc>
          <w:tcPr>
            <w:tcW w:w="907" w:type="dxa"/>
          </w:tcPr>
          <w:p w:rsidR="00460425" w:rsidRPr="009104B5" w:rsidRDefault="00460425">
            <w:pPr>
              <w:jc w:val="right"/>
              <w:rPr>
                <w:b/>
              </w:rPr>
            </w:pPr>
            <w:r w:rsidRPr="009104B5">
              <w:rPr>
                <w:b/>
              </w:rPr>
              <w:t>–6 072</w:t>
            </w:r>
          </w:p>
        </w:tc>
        <w:tc>
          <w:tcPr>
            <w:tcW w:w="907" w:type="dxa"/>
          </w:tcPr>
          <w:p w:rsidR="00460425" w:rsidRPr="009104B5" w:rsidRDefault="00460425">
            <w:pPr>
              <w:jc w:val="right"/>
              <w:rPr>
                <w:b/>
              </w:rPr>
            </w:pPr>
            <w:r w:rsidRPr="009104B5">
              <w:rPr>
                <w:b/>
              </w:rPr>
              <w:t>–2 279</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pPr>
              <w:rPr>
                <w:b/>
                <w:i/>
              </w:rPr>
            </w:pPr>
            <w:r w:rsidRPr="009104B5">
              <w:rPr>
                <w:b/>
                <w:i/>
              </w:rPr>
              <w:t>Summa</w:t>
            </w:r>
          </w:p>
        </w:tc>
        <w:tc>
          <w:tcPr>
            <w:tcW w:w="907" w:type="dxa"/>
          </w:tcPr>
          <w:p w:rsidR="00460425" w:rsidRPr="009104B5" w:rsidRDefault="00460425">
            <w:pPr>
              <w:jc w:val="right"/>
              <w:rPr>
                <w:b/>
                <w:i/>
              </w:rPr>
            </w:pPr>
            <w:r w:rsidRPr="009104B5">
              <w:rPr>
                <w:b/>
                <w:i/>
              </w:rPr>
              <w:t>15 962</w:t>
            </w:r>
          </w:p>
        </w:tc>
        <w:tc>
          <w:tcPr>
            <w:tcW w:w="907" w:type="dxa"/>
          </w:tcPr>
          <w:p w:rsidR="00460425" w:rsidRPr="009104B5" w:rsidRDefault="00460425">
            <w:pPr>
              <w:jc w:val="right"/>
              <w:rPr>
                <w:b/>
                <w:i/>
              </w:rPr>
            </w:pPr>
            <w:r w:rsidRPr="009104B5">
              <w:rPr>
                <w:b/>
                <w:i/>
              </w:rPr>
              <w:t>20 452</w:t>
            </w:r>
          </w:p>
        </w:tc>
      </w:tr>
    </w:tbl>
    <w:p w:rsidR="00460425" w:rsidRPr="009104B5" w:rsidRDefault="0046042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00000" w:rsidRPr="009104B5">
        <w:tblPrEx>
          <w:tblCellMar>
            <w:top w:w="0" w:type="dxa"/>
            <w:bottom w:w="0" w:type="dxa"/>
          </w:tblCellMar>
        </w:tblPrEx>
        <w:tc>
          <w:tcPr>
            <w:tcW w:w="794" w:type="dxa"/>
          </w:tcPr>
          <w:p w:rsidR="00460425" w:rsidRPr="009104B5" w:rsidRDefault="00460425">
            <w:pPr>
              <w:rPr>
                <w:b/>
              </w:rPr>
            </w:pPr>
            <w:r w:rsidRPr="009104B5">
              <w:rPr>
                <w:b/>
              </w:rPr>
              <w:t>Not 15</w:t>
            </w:r>
          </w:p>
        </w:tc>
        <w:tc>
          <w:tcPr>
            <w:tcW w:w="3600" w:type="dxa"/>
          </w:tcPr>
          <w:p w:rsidR="00460425" w:rsidRPr="009104B5" w:rsidRDefault="00460425">
            <w:pPr>
              <w:jc w:val="left"/>
              <w:rPr>
                <w:b/>
              </w:rPr>
            </w:pPr>
            <w:r w:rsidRPr="009104B5">
              <w:rPr>
                <w:b/>
              </w:rPr>
              <w:t xml:space="preserve">Fordringar hos andra myndigheter </w:t>
            </w:r>
          </w:p>
        </w:tc>
        <w:tc>
          <w:tcPr>
            <w:tcW w:w="907" w:type="dxa"/>
          </w:tcPr>
          <w:p w:rsidR="00460425" w:rsidRPr="009104B5" w:rsidRDefault="00460425">
            <w:pPr>
              <w:jc w:val="right"/>
              <w:rPr>
                <w:b/>
              </w:rPr>
            </w:pPr>
            <w:r w:rsidRPr="009104B5">
              <w:rPr>
                <w:b/>
              </w:rPr>
              <w:t>2004</w:t>
            </w:r>
          </w:p>
        </w:tc>
        <w:tc>
          <w:tcPr>
            <w:tcW w:w="907" w:type="dxa"/>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Fordran ingående mervärdesskatt</w:t>
            </w:r>
          </w:p>
        </w:tc>
        <w:tc>
          <w:tcPr>
            <w:tcW w:w="907" w:type="dxa"/>
          </w:tcPr>
          <w:p w:rsidR="00460425" w:rsidRPr="009104B5" w:rsidRDefault="00460425">
            <w:pPr>
              <w:jc w:val="right"/>
            </w:pPr>
            <w:r w:rsidRPr="009104B5">
              <w:t>4 411</w:t>
            </w:r>
          </w:p>
        </w:tc>
        <w:tc>
          <w:tcPr>
            <w:tcW w:w="907" w:type="dxa"/>
          </w:tcPr>
          <w:p w:rsidR="00460425" w:rsidRPr="009104B5" w:rsidRDefault="00460425">
            <w:pPr>
              <w:jc w:val="right"/>
            </w:pPr>
            <w:r w:rsidRPr="009104B5">
              <w:t>6 586</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Kundfordringar</w:t>
            </w:r>
          </w:p>
        </w:tc>
        <w:tc>
          <w:tcPr>
            <w:tcW w:w="907" w:type="dxa"/>
          </w:tcPr>
          <w:p w:rsidR="00460425" w:rsidRPr="009104B5" w:rsidRDefault="00460425">
            <w:pPr>
              <w:jc w:val="right"/>
            </w:pPr>
            <w:r w:rsidRPr="009104B5">
              <w:t>18 924</w:t>
            </w:r>
          </w:p>
        </w:tc>
        <w:tc>
          <w:tcPr>
            <w:tcW w:w="907" w:type="dxa"/>
          </w:tcPr>
          <w:p w:rsidR="00460425" w:rsidRPr="009104B5" w:rsidRDefault="00460425">
            <w:pPr>
              <w:jc w:val="right"/>
            </w:pPr>
            <w:r w:rsidRPr="009104B5">
              <w:t>22 707</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Övriga fordringar</w:t>
            </w:r>
          </w:p>
        </w:tc>
        <w:tc>
          <w:tcPr>
            <w:tcW w:w="907" w:type="dxa"/>
          </w:tcPr>
          <w:p w:rsidR="00460425" w:rsidRPr="009104B5" w:rsidRDefault="00460425">
            <w:pPr>
              <w:jc w:val="right"/>
            </w:pPr>
            <w:r w:rsidRPr="009104B5">
              <w:t>268</w:t>
            </w:r>
          </w:p>
        </w:tc>
        <w:tc>
          <w:tcPr>
            <w:tcW w:w="907" w:type="dxa"/>
          </w:tcPr>
          <w:p w:rsidR="00460425" w:rsidRPr="009104B5" w:rsidRDefault="00460425">
            <w:pPr>
              <w:jc w:val="right"/>
            </w:pPr>
            <w:r w:rsidRPr="009104B5">
              <w:t>441</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pPr>
              <w:rPr>
                <w:b/>
                <w:i/>
              </w:rPr>
            </w:pPr>
            <w:r w:rsidRPr="009104B5">
              <w:rPr>
                <w:b/>
                <w:i/>
              </w:rPr>
              <w:t>Summa</w:t>
            </w:r>
          </w:p>
        </w:tc>
        <w:tc>
          <w:tcPr>
            <w:tcW w:w="907" w:type="dxa"/>
          </w:tcPr>
          <w:p w:rsidR="00460425" w:rsidRPr="009104B5" w:rsidRDefault="00460425">
            <w:pPr>
              <w:jc w:val="right"/>
              <w:rPr>
                <w:b/>
                <w:i/>
              </w:rPr>
            </w:pPr>
            <w:r w:rsidRPr="009104B5">
              <w:rPr>
                <w:b/>
                <w:i/>
              </w:rPr>
              <w:t>23 603</w:t>
            </w:r>
          </w:p>
        </w:tc>
        <w:tc>
          <w:tcPr>
            <w:tcW w:w="907" w:type="dxa"/>
          </w:tcPr>
          <w:p w:rsidR="00460425" w:rsidRPr="009104B5" w:rsidRDefault="00460425">
            <w:pPr>
              <w:jc w:val="right"/>
              <w:rPr>
                <w:b/>
                <w:i/>
              </w:rPr>
            </w:pPr>
            <w:r w:rsidRPr="009104B5">
              <w:rPr>
                <w:b/>
                <w:i/>
              </w:rPr>
              <w:t>29 734</w:t>
            </w:r>
          </w:p>
        </w:tc>
      </w:tr>
    </w:tbl>
    <w:p w:rsidR="00460425" w:rsidRPr="009104B5" w:rsidRDefault="00460425"/>
    <w:tbl>
      <w:tblPr>
        <w:tblW w:w="0" w:type="auto"/>
        <w:tblInd w:w="-70"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00000" w:rsidRPr="009104B5">
        <w:tblPrEx>
          <w:tblCellMar>
            <w:top w:w="0" w:type="dxa"/>
            <w:bottom w:w="0" w:type="dxa"/>
          </w:tblCellMar>
        </w:tblPrEx>
        <w:tc>
          <w:tcPr>
            <w:tcW w:w="794" w:type="dxa"/>
          </w:tcPr>
          <w:p w:rsidR="00460425" w:rsidRPr="009104B5" w:rsidRDefault="00460425">
            <w:pPr>
              <w:rPr>
                <w:b/>
              </w:rPr>
            </w:pPr>
            <w:r w:rsidRPr="009104B5">
              <w:rPr>
                <w:b/>
              </w:rPr>
              <w:t>Not 16</w:t>
            </w:r>
          </w:p>
        </w:tc>
        <w:tc>
          <w:tcPr>
            <w:tcW w:w="3600" w:type="dxa"/>
          </w:tcPr>
          <w:p w:rsidR="00460425" w:rsidRPr="009104B5" w:rsidRDefault="00460425">
            <w:pPr>
              <w:jc w:val="left"/>
              <w:rPr>
                <w:b/>
              </w:rPr>
            </w:pPr>
            <w:r w:rsidRPr="009104B5">
              <w:rPr>
                <w:b/>
              </w:rPr>
              <w:t xml:space="preserve">Förutbetalda kostnader </w:t>
            </w:r>
          </w:p>
        </w:tc>
        <w:tc>
          <w:tcPr>
            <w:tcW w:w="907" w:type="dxa"/>
          </w:tcPr>
          <w:p w:rsidR="00460425" w:rsidRPr="009104B5" w:rsidRDefault="00460425">
            <w:pPr>
              <w:jc w:val="right"/>
              <w:rPr>
                <w:b/>
              </w:rPr>
            </w:pPr>
            <w:r w:rsidRPr="009104B5">
              <w:rPr>
                <w:b/>
              </w:rPr>
              <w:t>2004</w:t>
            </w:r>
          </w:p>
        </w:tc>
        <w:tc>
          <w:tcPr>
            <w:tcW w:w="907" w:type="dxa"/>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Förutbetalda hyreskostnader</w:t>
            </w:r>
          </w:p>
        </w:tc>
        <w:tc>
          <w:tcPr>
            <w:tcW w:w="907" w:type="dxa"/>
          </w:tcPr>
          <w:p w:rsidR="00460425" w:rsidRPr="009104B5" w:rsidRDefault="00460425">
            <w:pPr>
              <w:jc w:val="right"/>
            </w:pPr>
            <w:r w:rsidRPr="009104B5">
              <w:t>5 758</w:t>
            </w:r>
          </w:p>
        </w:tc>
        <w:tc>
          <w:tcPr>
            <w:tcW w:w="907" w:type="dxa"/>
          </w:tcPr>
          <w:p w:rsidR="00460425" w:rsidRPr="009104B5" w:rsidRDefault="00460425">
            <w:pPr>
              <w:jc w:val="right"/>
            </w:pPr>
            <w:r w:rsidRPr="009104B5">
              <w:t>5 727</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Övriga förutbetalda kostnader – inomstatliga</w:t>
            </w:r>
          </w:p>
        </w:tc>
        <w:tc>
          <w:tcPr>
            <w:tcW w:w="907" w:type="dxa"/>
          </w:tcPr>
          <w:p w:rsidR="00460425" w:rsidRPr="009104B5" w:rsidRDefault="00460425">
            <w:pPr>
              <w:jc w:val="right"/>
            </w:pPr>
            <w:r w:rsidRPr="009104B5">
              <w:t>60</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Övriga förutbetalda kostnader – utomstatl</w:t>
            </w:r>
            <w:r w:rsidRPr="009104B5">
              <w:t>i</w:t>
            </w:r>
            <w:r w:rsidRPr="009104B5">
              <w:t>ga</w:t>
            </w:r>
          </w:p>
        </w:tc>
        <w:tc>
          <w:tcPr>
            <w:tcW w:w="907" w:type="dxa"/>
          </w:tcPr>
          <w:p w:rsidR="00460425" w:rsidRPr="009104B5" w:rsidRDefault="00460425">
            <w:pPr>
              <w:jc w:val="right"/>
            </w:pPr>
            <w:r w:rsidRPr="009104B5">
              <w:t>1 283</w:t>
            </w:r>
          </w:p>
        </w:tc>
        <w:tc>
          <w:tcPr>
            <w:tcW w:w="907" w:type="dxa"/>
          </w:tcPr>
          <w:p w:rsidR="00460425" w:rsidRPr="009104B5" w:rsidRDefault="00460425">
            <w:pPr>
              <w:jc w:val="right"/>
            </w:pPr>
            <w:r w:rsidRPr="009104B5">
              <w:t>589</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pPr>
              <w:rPr>
                <w:b/>
                <w:i/>
              </w:rPr>
            </w:pPr>
            <w:r w:rsidRPr="009104B5">
              <w:rPr>
                <w:b/>
                <w:i/>
              </w:rPr>
              <w:t>Summa</w:t>
            </w:r>
          </w:p>
        </w:tc>
        <w:tc>
          <w:tcPr>
            <w:tcW w:w="907" w:type="dxa"/>
          </w:tcPr>
          <w:p w:rsidR="00460425" w:rsidRPr="009104B5" w:rsidRDefault="00460425">
            <w:pPr>
              <w:jc w:val="right"/>
              <w:rPr>
                <w:b/>
                <w:i/>
              </w:rPr>
            </w:pPr>
            <w:r w:rsidRPr="009104B5">
              <w:rPr>
                <w:b/>
                <w:i/>
              </w:rPr>
              <w:t>7 101</w:t>
            </w:r>
          </w:p>
        </w:tc>
        <w:tc>
          <w:tcPr>
            <w:tcW w:w="907" w:type="dxa"/>
          </w:tcPr>
          <w:p w:rsidR="00460425" w:rsidRPr="009104B5" w:rsidRDefault="00460425">
            <w:pPr>
              <w:jc w:val="right"/>
              <w:rPr>
                <w:b/>
                <w:i/>
              </w:rPr>
            </w:pPr>
            <w:r w:rsidRPr="009104B5">
              <w:rPr>
                <w:b/>
                <w:i/>
              </w:rPr>
              <w:t>6 316</w:t>
            </w:r>
          </w:p>
        </w:tc>
      </w:tr>
    </w:tbl>
    <w:p w:rsidR="00460425" w:rsidRPr="009104B5" w:rsidRDefault="00460425"/>
    <w:tbl>
      <w:tblPr>
        <w:tblW w:w="0" w:type="auto"/>
        <w:tblInd w:w="-70"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00000" w:rsidRPr="009104B5">
        <w:tblPrEx>
          <w:tblCellMar>
            <w:top w:w="0" w:type="dxa"/>
            <w:bottom w:w="0" w:type="dxa"/>
          </w:tblCellMar>
        </w:tblPrEx>
        <w:tc>
          <w:tcPr>
            <w:tcW w:w="794" w:type="dxa"/>
          </w:tcPr>
          <w:p w:rsidR="00460425" w:rsidRPr="009104B5" w:rsidRDefault="00460425">
            <w:pPr>
              <w:rPr>
                <w:b/>
              </w:rPr>
            </w:pPr>
            <w:r w:rsidRPr="009104B5">
              <w:rPr>
                <w:b/>
              </w:rPr>
              <w:t>Not 17</w:t>
            </w:r>
          </w:p>
        </w:tc>
        <w:tc>
          <w:tcPr>
            <w:tcW w:w="3600" w:type="dxa"/>
          </w:tcPr>
          <w:p w:rsidR="00460425" w:rsidRPr="009104B5" w:rsidRDefault="00460425">
            <w:pPr>
              <w:jc w:val="left"/>
              <w:rPr>
                <w:b/>
              </w:rPr>
            </w:pPr>
            <w:r w:rsidRPr="009104B5">
              <w:rPr>
                <w:b/>
              </w:rPr>
              <w:t xml:space="preserve">Avräkning med statsverket </w:t>
            </w:r>
          </w:p>
        </w:tc>
        <w:tc>
          <w:tcPr>
            <w:tcW w:w="907" w:type="dxa"/>
          </w:tcPr>
          <w:p w:rsidR="00460425" w:rsidRPr="009104B5" w:rsidRDefault="00460425">
            <w:pPr>
              <w:jc w:val="right"/>
              <w:rPr>
                <w:b/>
              </w:rPr>
            </w:pPr>
            <w:r w:rsidRPr="009104B5">
              <w:rPr>
                <w:b/>
              </w:rPr>
              <w:t>2004</w:t>
            </w:r>
          </w:p>
        </w:tc>
        <w:tc>
          <w:tcPr>
            <w:tcW w:w="907" w:type="dxa"/>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Ingående balans</w:t>
            </w:r>
          </w:p>
        </w:tc>
        <w:tc>
          <w:tcPr>
            <w:tcW w:w="907" w:type="dxa"/>
          </w:tcPr>
          <w:p w:rsidR="00460425" w:rsidRPr="009104B5" w:rsidRDefault="00460425">
            <w:pPr>
              <w:jc w:val="right"/>
            </w:pPr>
            <w:r w:rsidRPr="009104B5">
              <w:t>–10 894</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pPr>
              <w:rPr>
                <w:i/>
              </w:rPr>
            </w:pPr>
            <w:r w:rsidRPr="009104B5">
              <w:rPr>
                <w:i/>
              </w:rPr>
              <w:t>Avräknat mot statsbudgeten</w:t>
            </w:r>
          </w:p>
        </w:tc>
        <w:tc>
          <w:tcPr>
            <w:tcW w:w="907" w:type="dxa"/>
          </w:tcPr>
          <w:p w:rsidR="00460425" w:rsidRPr="009104B5" w:rsidRDefault="00460425">
            <w:pPr>
              <w:jc w:val="right"/>
            </w:pPr>
          </w:p>
        </w:tc>
        <w:tc>
          <w:tcPr>
            <w:tcW w:w="907" w:type="dxa"/>
          </w:tcPr>
          <w:p w:rsidR="00460425" w:rsidRPr="009104B5" w:rsidRDefault="00460425">
            <w:pPr>
              <w:jc w:val="right"/>
            </w:pP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Inkomsttitlar</w:t>
            </w:r>
          </w:p>
        </w:tc>
        <w:tc>
          <w:tcPr>
            <w:tcW w:w="907" w:type="dxa"/>
          </w:tcPr>
          <w:p w:rsidR="00460425" w:rsidRPr="009104B5" w:rsidRDefault="00460425">
            <w:pPr>
              <w:jc w:val="right"/>
            </w:pPr>
            <w:r w:rsidRPr="009104B5">
              <w:t>–120 584</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Anslag</w:t>
            </w:r>
          </w:p>
        </w:tc>
        <w:tc>
          <w:tcPr>
            <w:tcW w:w="907" w:type="dxa"/>
          </w:tcPr>
          <w:p w:rsidR="00460425" w:rsidRPr="009104B5" w:rsidRDefault="00460425">
            <w:pPr>
              <w:jc w:val="right"/>
            </w:pPr>
            <w:r w:rsidRPr="009104B5">
              <w:t>283 539</w:t>
            </w:r>
          </w:p>
        </w:tc>
        <w:tc>
          <w:tcPr>
            <w:tcW w:w="907" w:type="dxa"/>
          </w:tcPr>
          <w:p w:rsidR="00460425" w:rsidRPr="009104B5" w:rsidRDefault="00460425">
            <w:pPr>
              <w:jc w:val="right"/>
            </w:pPr>
            <w:r w:rsidRPr="009104B5">
              <w:t>106 906</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pPr>
              <w:rPr>
                <w:i/>
              </w:rPr>
            </w:pPr>
            <w:r w:rsidRPr="009104B5">
              <w:rPr>
                <w:i/>
              </w:rPr>
              <w:t>Avräknat mot statsverkets checkräkning</w:t>
            </w:r>
          </w:p>
        </w:tc>
        <w:tc>
          <w:tcPr>
            <w:tcW w:w="907" w:type="dxa"/>
          </w:tcPr>
          <w:p w:rsidR="00460425" w:rsidRPr="009104B5" w:rsidRDefault="00460425">
            <w:pPr>
              <w:jc w:val="right"/>
            </w:pPr>
          </w:p>
        </w:tc>
        <w:tc>
          <w:tcPr>
            <w:tcW w:w="907" w:type="dxa"/>
          </w:tcPr>
          <w:p w:rsidR="00460425" w:rsidRPr="009104B5" w:rsidRDefault="00460425">
            <w:pPr>
              <w:jc w:val="right"/>
            </w:pP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Anslagsmedel som tillförts räntekonto</w:t>
            </w:r>
          </w:p>
        </w:tc>
        <w:tc>
          <w:tcPr>
            <w:tcW w:w="907" w:type="dxa"/>
          </w:tcPr>
          <w:p w:rsidR="00460425" w:rsidRPr="009104B5" w:rsidRDefault="00460425">
            <w:pPr>
              <w:jc w:val="right"/>
            </w:pPr>
            <w:r w:rsidRPr="009104B5">
              <w:t>–309 067</w:t>
            </w:r>
          </w:p>
        </w:tc>
        <w:tc>
          <w:tcPr>
            <w:tcW w:w="907" w:type="dxa"/>
          </w:tcPr>
          <w:p w:rsidR="00460425" w:rsidRPr="009104B5" w:rsidRDefault="00460425">
            <w:pPr>
              <w:jc w:val="right"/>
            </w:pPr>
            <w:r w:rsidRPr="009104B5">
              <w:t>–117 800</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Inbetalningar, ej räntebelagt flöde SCR</w:t>
            </w:r>
          </w:p>
        </w:tc>
        <w:tc>
          <w:tcPr>
            <w:tcW w:w="907" w:type="dxa"/>
          </w:tcPr>
          <w:p w:rsidR="00460425" w:rsidRPr="009104B5" w:rsidRDefault="00460425">
            <w:pPr>
              <w:jc w:val="right"/>
            </w:pPr>
            <w:r w:rsidRPr="009104B5">
              <w:t>106 634</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Utbetalningar SCR</w:t>
            </w:r>
          </w:p>
        </w:tc>
        <w:tc>
          <w:tcPr>
            <w:tcW w:w="907" w:type="dxa"/>
          </w:tcPr>
          <w:p w:rsidR="00460425" w:rsidRPr="009104B5" w:rsidRDefault="00460425">
            <w:pPr>
              <w:jc w:val="right"/>
            </w:pPr>
            <w:r w:rsidRPr="009104B5">
              <w:t>–5 702</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pPr>
              <w:rPr>
                <w:b/>
                <w:i/>
              </w:rPr>
            </w:pPr>
            <w:r w:rsidRPr="009104B5">
              <w:rPr>
                <w:b/>
                <w:i/>
              </w:rPr>
              <w:t>Summa</w:t>
            </w:r>
          </w:p>
        </w:tc>
        <w:tc>
          <w:tcPr>
            <w:tcW w:w="907" w:type="dxa"/>
          </w:tcPr>
          <w:p w:rsidR="00460425" w:rsidRPr="009104B5" w:rsidRDefault="00460425">
            <w:pPr>
              <w:jc w:val="right"/>
              <w:rPr>
                <w:b/>
                <w:i/>
              </w:rPr>
            </w:pPr>
            <w:r w:rsidRPr="009104B5">
              <w:rPr>
                <w:b/>
                <w:i/>
              </w:rPr>
              <w:softHyphen/>
              <w:t>–56 074</w:t>
            </w:r>
          </w:p>
        </w:tc>
        <w:tc>
          <w:tcPr>
            <w:tcW w:w="907" w:type="dxa"/>
          </w:tcPr>
          <w:p w:rsidR="00460425" w:rsidRPr="009104B5" w:rsidRDefault="00460425">
            <w:pPr>
              <w:jc w:val="right"/>
              <w:rPr>
                <w:b/>
                <w:i/>
              </w:rPr>
            </w:pPr>
            <w:r w:rsidRPr="009104B5">
              <w:rPr>
                <w:b/>
                <w:i/>
              </w:rPr>
              <w:t>–10 894</w:t>
            </w:r>
          </w:p>
        </w:tc>
      </w:tr>
    </w:tbl>
    <w:p w:rsidR="00460425" w:rsidRPr="009104B5" w:rsidRDefault="00460425"/>
    <w:p w:rsidR="00460425" w:rsidRPr="009104B5" w:rsidRDefault="00460425">
      <w:pPr>
        <w:spacing w:before="0" w:line="40" w:lineRule="exact"/>
        <w:rPr>
          <w:b/>
        </w:rPr>
      </w:pPr>
      <w:r w:rsidRPr="009104B5">
        <w:br w:type="page"/>
      </w:r>
    </w:p>
    <w:tbl>
      <w:tblPr>
        <w:tblW w:w="0" w:type="auto"/>
        <w:tblInd w:w="-70"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00000" w:rsidRPr="009104B5">
        <w:tblPrEx>
          <w:tblCellMar>
            <w:top w:w="0" w:type="dxa"/>
            <w:bottom w:w="0" w:type="dxa"/>
          </w:tblCellMar>
        </w:tblPrEx>
        <w:tc>
          <w:tcPr>
            <w:tcW w:w="794" w:type="dxa"/>
          </w:tcPr>
          <w:p w:rsidR="00460425" w:rsidRPr="009104B5" w:rsidRDefault="00460425">
            <w:pPr>
              <w:rPr>
                <w:b/>
              </w:rPr>
            </w:pPr>
            <w:r w:rsidRPr="009104B5">
              <w:rPr>
                <w:b/>
              </w:rPr>
              <w:t>Not 18</w:t>
            </w:r>
          </w:p>
        </w:tc>
        <w:tc>
          <w:tcPr>
            <w:tcW w:w="3600" w:type="dxa"/>
          </w:tcPr>
          <w:p w:rsidR="00460425" w:rsidRPr="009104B5" w:rsidRDefault="00460425">
            <w:pPr>
              <w:jc w:val="left"/>
              <w:rPr>
                <w:b/>
              </w:rPr>
            </w:pPr>
            <w:r w:rsidRPr="009104B5">
              <w:rPr>
                <w:b/>
              </w:rPr>
              <w:t xml:space="preserve">Behållning räntekonto i Riksgäldskontoret </w:t>
            </w:r>
          </w:p>
        </w:tc>
        <w:tc>
          <w:tcPr>
            <w:tcW w:w="907" w:type="dxa"/>
          </w:tcPr>
          <w:p w:rsidR="00460425" w:rsidRPr="009104B5" w:rsidRDefault="00460425">
            <w:pPr>
              <w:jc w:val="right"/>
              <w:rPr>
                <w:b/>
              </w:rPr>
            </w:pPr>
            <w:r w:rsidRPr="009104B5">
              <w:rPr>
                <w:b/>
              </w:rPr>
              <w:t>2004</w:t>
            </w:r>
          </w:p>
        </w:tc>
        <w:tc>
          <w:tcPr>
            <w:tcW w:w="907" w:type="dxa"/>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pPr>
              <w:jc w:val="left"/>
            </w:pPr>
            <w:r w:rsidRPr="009104B5">
              <w:t>Beviljad räntekontokredit hos Riksgäld</w:t>
            </w:r>
            <w:r w:rsidRPr="009104B5">
              <w:t>s</w:t>
            </w:r>
            <w:r w:rsidRPr="009104B5">
              <w:t>kontoret enligt anslagsdirektiv</w:t>
            </w:r>
          </w:p>
        </w:tc>
        <w:tc>
          <w:tcPr>
            <w:tcW w:w="907" w:type="dxa"/>
          </w:tcPr>
          <w:p w:rsidR="00460425" w:rsidRPr="009104B5" w:rsidRDefault="00460425">
            <w:pPr>
              <w:jc w:val="right"/>
            </w:pPr>
            <w:r w:rsidRPr="009104B5">
              <w:t>30 907</w:t>
            </w:r>
          </w:p>
        </w:tc>
        <w:tc>
          <w:tcPr>
            <w:tcW w:w="907" w:type="dxa"/>
          </w:tcPr>
          <w:p w:rsidR="00460425" w:rsidRPr="009104B5" w:rsidRDefault="00460425">
            <w:pPr>
              <w:jc w:val="right"/>
            </w:pPr>
            <w:r w:rsidRPr="009104B5">
              <w:t>17 700</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Anslagsmedel</w:t>
            </w:r>
          </w:p>
        </w:tc>
        <w:tc>
          <w:tcPr>
            <w:tcW w:w="907" w:type="dxa"/>
          </w:tcPr>
          <w:p w:rsidR="00460425" w:rsidRPr="009104B5" w:rsidRDefault="00460425">
            <w:pPr>
              <w:jc w:val="right"/>
            </w:pPr>
            <w:r w:rsidRPr="009104B5">
              <w:t>44 mnkr</w:t>
            </w:r>
          </w:p>
        </w:tc>
        <w:tc>
          <w:tcPr>
            <w:tcW w:w="907" w:type="dxa"/>
          </w:tcPr>
          <w:p w:rsidR="00460425" w:rsidRPr="009104B5" w:rsidRDefault="00460425">
            <w:pPr>
              <w:jc w:val="right"/>
            </w:pPr>
            <w:r w:rsidRPr="009104B5">
              <w:t>16 mnkr</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Avgifter</w:t>
            </w:r>
          </w:p>
        </w:tc>
        <w:tc>
          <w:tcPr>
            <w:tcW w:w="907" w:type="dxa"/>
          </w:tcPr>
          <w:p w:rsidR="00460425" w:rsidRPr="009104B5" w:rsidRDefault="00460425">
            <w:pPr>
              <w:jc w:val="right"/>
            </w:pPr>
            <w:r w:rsidRPr="009104B5">
              <w:t>9 mnkr</w:t>
            </w:r>
          </w:p>
        </w:tc>
        <w:tc>
          <w:tcPr>
            <w:tcW w:w="907" w:type="dxa"/>
          </w:tcPr>
          <w:p w:rsidR="00460425" w:rsidRPr="009104B5" w:rsidRDefault="00460425">
            <w:pPr>
              <w:jc w:val="right"/>
            </w:pPr>
            <w:r w:rsidRPr="009104B5">
              <w:t>-7 mnkr</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pPr>
              <w:rPr>
                <w:i/>
              </w:rPr>
            </w:pPr>
            <w:r w:rsidRPr="009104B5">
              <w:rPr>
                <w:b/>
                <w:i/>
              </w:rPr>
              <w:t>Summa</w:t>
            </w:r>
          </w:p>
        </w:tc>
        <w:tc>
          <w:tcPr>
            <w:tcW w:w="907" w:type="dxa"/>
          </w:tcPr>
          <w:p w:rsidR="00460425" w:rsidRPr="009104B5" w:rsidRDefault="00460425">
            <w:pPr>
              <w:jc w:val="right"/>
              <w:rPr>
                <w:b/>
                <w:i/>
              </w:rPr>
            </w:pPr>
            <w:r w:rsidRPr="009104B5">
              <w:rPr>
                <w:b/>
                <w:i/>
              </w:rPr>
              <w:t>53 mnkr</w:t>
            </w:r>
          </w:p>
        </w:tc>
        <w:tc>
          <w:tcPr>
            <w:tcW w:w="907" w:type="dxa"/>
          </w:tcPr>
          <w:p w:rsidR="00460425" w:rsidRPr="009104B5" w:rsidRDefault="00460425">
            <w:pPr>
              <w:jc w:val="right"/>
              <w:rPr>
                <w:b/>
                <w:i/>
              </w:rPr>
            </w:pPr>
            <w:r w:rsidRPr="009104B5">
              <w:rPr>
                <w:b/>
                <w:i/>
              </w:rPr>
              <w:t>9 mnkr</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pPr>
              <w:rPr>
                <w:b/>
                <w:i/>
              </w:rPr>
            </w:pPr>
            <w:r w:rsidRPr="009104B5">
              <w:rPr>
                <w:i/>
              </w:rPr>
              <w:t>Varav kortsiktigt likviditetsbehov</w:t>
            </w:r>
          </w:p>
        </w:tc>
        <w:tc>
          <w:tcPr>
            <w:tcW w:w="907" w:type="dxa"/>
          </w:tcPr>
          <w:p w:rsidR="00460425" w:rsidRPr="009104B5" w:rsidRDefault="00460425">
            <w:pPr>
              <w:jc w:val="right"/>
              <w:rPr>
                <w:i/>
              </w:rPr>
            </w:pPr>
            <w:r w:rsidRPr="009104B5">
              <w:rPr>
                <w:i/>
              </w:rPr>
              <w:t>17 000</w:t>
            </w:r>
          </w:p>
        </w:tc>
        <w:tc>
          <w:tcPr>
            <w:tcW w:w="907" w:type="dxa"/>
          </w:tcPr>
          <w:p w:rsidR="00460425" w:rsidRPr="009104B5" w:rsidRDefault="00460425">
            <w:pPr>
              <w:jc w:val="right"/>
              <w:rPr>
                <w:i/>
              </w:rPr>
            </w:pPr>
            <w:r w:rsidRPr="009104B5">
              <w:rPr>
                <w:i/>
              </w:rPr>
              <w:t>18 000</w:t>
            </w:r>
          </w:p>
        </w:tc>
      </w:tr>
      <w:tr w:rsidR="00000000" w:rsidRPr="009104B5">
        <w:tblPrEx>
          <w:tblCellMar>
            <w:top w:w="0" w:type="dxa"/>
            <w:bottom w:w="0" w:type="dxa"/>
          </w:tblCellMar>
        </w:tblPrEx>
        <w:trPr>
          <w:cantSplit/>
        </w:trPr>
        <w:tc>
          <w:tcPr>
            <w:tcW w:w="794" w:type="dxa"/>
          </w:tcPr>
          <w:p w:rsidR="00460425" w:rsidRPr="009104B5" w:rsidRDefault="00460425"/>
        </w:tc>
        <w:tc>
          <w:tcPr>
            <w:tcW w:w="5414" w:type="dxa"/>
            <w:gridSpan w:val="3"/>
          </w:tcPr>
          <w:p w:rsidR="00460425" w:rsidRPr="009104B5" w:rsidRDefault="00460425">
            <w:pPr>
              <w:jc w:val="left"/>
              <w:rPr>
                <w:b/>
                <w:i/>
              </w:rPr>
            </w:pPr>
            <w:r w:rsidRPr="009104B5">
              <w:t>Ökningen av tillgodohavandet beror främst på ett ökat anslag</w:t>
            </w:r>
            <w:r w:rsidRPr="009104B5">
              <w:t>s</w:t>
            </w:r>
            <w:r w:rsidRPr="009104B5">
              <w:t>sparande samt på förän</w:t>
            </w:r>
            <w:r w:rsidRPr="009104B5">
              <w:t>d</w:t>
            </w:r>
            <w:r w:rsidRPr="009104B5">
              <w:t>ringen av redovisade fordringar och skulder.</w:t>
            </w:r>
          </w:p>
        </w:tc>
      </w:tr>
    </w:tbl>
    <w:p w:rsidR="00460425" w:rsidRPr="009104B5" w:rsidRDefault="00460425"/>
    <w:tbl>
      <w:tblPr>
        <w:tblW w:w="0" w:type="auto"/>
        <w:tblInd w:w="-70"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00000" w:rsidRPr="009104B5">
        <w:tblPrEx>
          <w:tblCellMar>
            <w:top w:w="0" w:type="dxa"/>
            <w:bottom w:w="0" w:type="dxa"/>
          </w:tblCellMar>
        </w:tblPrEx>
        <w:tc>
          <w:tcPr>
            <w:tcW w:w="794" w:type="dxa"/>
          </w:tcPr>
          <w:p w:rsidR="00460425" w:rsidRPr="009104B5" w:rsidRDefault="00460425">
            <w:pPr>
              <w:rPr>
                <w:b/>
              </w:rPr>
            </w:pPr>
            <w:r w:rsidRPr="009104B5">
              <w:rPr>
                <w:b/>
              </w:rPr>
              <w:t>Not 19</w:t>
            </w:r>
          </w:p>
        </w:tc>
        <w:tc>
          <w:tcPr>
            <w:tcW w:w="3600" w:type="dxa"/>
          </w:tcPr>
          <w:p w:rsidR="00460425" w:rsidRPr="009104B5" w:rsidRDefault="00460425">
            <w:pPr>
              <w:jc w:val="left"/>
              <w:rPr>
                <w:b/>
              </w:rPr>
            </w:pPr>
            <w:r w:rsidRPr="009104B5">
              <w:rPr>
                <w:b/>
              </w:rPr>
              <w:t xml:space="preserve">Balanserad kapitalförändring </w:t>
            </w:r>
          </w:p>
        </w:tc>
        <w:tc>
          <w:tcPr>
            <w:tcW w:w="907" w:type="dxa"/>
          </w:tcPr>
          <w:p w:rsidR="00460425" w:rsidRPr="009104B5" w:rsidRDefault="00460425">
            <w:pPr>
              <w:jc w:val="right"/>
              <w:rPr>
                <w:b/>
              </w:rPr>
            </w:pPr>
            <w:r w:rsidRPr="009104B5">
              <w:rPr>
                <w:b/>
              </w:rPr>
              <w:t>2004</w:t>
            </w:r>
          </w:p>
        </w:tc>
        <w:tc>
          <w:tcPr>
            <w:tcW w:w="907" w:type="dxa"/>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Avgiftsfinansierad verksamhet:</w:t>
            </w:r>
          </w:p>
          <w:p w:rsidR="00460425" w:rsidRPr="009104B5" w:rsidRDefault="00460425">
            <w:r w:rsidRPr="009104B5">
              <w:t xml:space="preserve"> – Viss årlig revision</w:t>
            </w:r>
          </w:p>
        </w:tc>
        <w:tc>
          <w:tcPr>
            <w:tcW w:w="907" w:type="dxa"/>
          </w:tcPr>
          <w:p w:rsidR="00460425" w:rsidRPr="009104B5" w:rsidRDefault="00460425">
            <w:pPr>
              <w:jc w:val="right"/>
            </w:pPr>
          </w:p>
          <w:p w:rsidR="00460425" w:rsidRPr="009104B5" w:rsidRDefault="00460425">
            <w:pPr>
              <w:jc w:val="right"/>
            </w:pPr>
            <w:r w:rsidRPr="009104B5">
              <w:t>899</w:t>
            </w:r>
          </w:p>
        </w:tc>
        <w:tc>
          <w:tcPr>
            <w:tcW w:w="907" w:type="dxa"/>
          </w:tcPr>
          <w:p w:rsidR="00460425" w:rsidRPr="009104B5" w:rsidRDefault="00460425">
            <w:pPr>
              <w:jc w:val="right"/>
            </w:pPr>
          </w:p>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 xml:space="preserve">Avgiftsfinansierad verksamhet: </w:t>
            </w:r>
          </w:p>
          <w:p w:rsidR="00460425" w:rsidRPr="009104B5" w:rsidRDefault="00460425">
            <w:r w:rsidRPr="009104B5">
              <w:t>– Internationella uppdrag</w:t>
            </w:r>
          </w:p>
        </w:tc>
        <w:tc>
          <w:tcPr>
            <w:tcW w:w="907" w:type="dxa"/>
          </w:tcPr>
          <w:p w:rsidR="00460425" w:rsidRPr="009104B5" w:rsidRDefault="00460425">
            <w:pPr>
              <w:jc w:val="right"/>
            </w:pPr>
          </w:p>
          <w:p w:rsidR="00460425" w:rsidRPr="009104B5" w:rsidRDefault="00460425">
            <w:pPr>
              <w:jc w:val="right"/>
            </w:pPr>
            <w:r w:rsidRPr="009104B5">
              <w:t>8 266</w:t>
            </w:r>
          </w:p>
        </w:tc>
        <w:tc>
          <w:tcPr>
            <w:tcW w:w="907" w:type="dxa"/>
          </w:tcPr>
          <w:p w:rsidR="00460425" w:rsidRPr="009104B5" w:rsidRDefault="00460425">
            <w:pPr>
              <w:jc w:val="right"/>
            </w:pPr>
          </w:p>
          <w:p w:rsidR="00460425" w:rsidRPr="009104B5" w:rsidRDefault="00460425">
            <w:pPr>
              <w:jc w:val="right"/>
            </w:pPr>
            <w:r w:rsidRPr="009104B5">
              <w:t>6 341</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Periodiseringsdifferenser</w:t>
            </w:r>
          </w:p>
        </w:tc>
        <w:tc>
          <w:tcPr>
            <w:tcW w:w="907" w:type="dxa"/>
          </w:tcPr>
          <w:p w:rsidR="00460425" w:rsidRPr="009104B5" w:rsidRDefault="00460425">
            <w:pPr>
              <w:jc w:val="right"/>
            </w:pPr>
            <w:r w:rsidRPr="009104B5">
              <w:t>-32 545</w:t>
            </w:r>
          </w:p>
        </w:tc>
        <w:tc>
          <w:tcPr>
            <w:tcW w:w="907" w:type="dxa"/>
          </w:tcPr>
          <w:p w:rsidR="00460425" w:rsidRPr="009104B5" w:rsidRDefault="00460425">
            <w:pPr>
              <w:jc w:val="right"/>
            </w:pPr>
            <w:r w:rsidRPr="009104B5">
              <w:t>-20 061</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rPr>
                <w:b/>
              </w:rPr>
              <w:t>Utgående balans</w:t>
            </w:r>
          </w:p>
        </w:tc>
        <w:tc>
          <w:tcPr>
            <w:tcW w:w="907" w:type="dxa"/>
          </w:tcPr>
          <w:p w:rsidR="00460425" w:rsidRPr="009104B5" w:rsidRDefault="00460425">
            <w:pPr>
              <w:jc w:val="right"/>
              <w:rPr>
                <w:b/>
              </w:rPr>
            </w:pPr>
            <w:r w:rsidRPr="009104B5">
              <w:rPr>
                <w:b/>
              </w:rPr>
              <w:t>-23 380</w:t>
            </w:r>
          </w:p>
        </w:tc>
        <w:tc>
          <w:tcPr>
            <w:tcW w:w="907" w:type="dxa"/>
          </w:tcPr>
          <w:p w:rsidR="00460425" w:rsidRPr="009104B5" w:rsidRDefault="00460425">
            <w:pPr>
              <w:jc w:val="right"/>
              <w:rPr>
                <w:i/>
              </w:rPr>
            </w:pPr>
            <w:r w:rsidRPr="009104B5">
              <w:rPr>
                <w:b/>
              </w:rPr>
              <w:t>-13 720</w:t>
            </w:r>
          </w:p>
        </w:tc>
      </w:tr>
      <w:tr w:rsidR="00000000" w:rsidRPr="009104B5">
        <w:tblPrEx>
          <w:tblCellMar>
            <w:top w:w="0" w:type="dxa"/>
            <w:bottom w:w="0" w:type="dxa"/>
          </w:tblCellMar>
        </w:tblPrEx>
        <w:trPr>
          <w:cantSplit/>
        </w:trPr>
        <w:tc>
          <w:tcPr>
            <w:tcW w:w="794" w:type="dxa"/>
          </w:tcPr>
          <w:p w:rsidR="00460425" w:rsidRPr="009104B5" w:rsidRDefault="00460425"/>
        </w:tc>
        <w:tc>
          <w:tcPr>
            <w:tcW w:w="5414" w:type="dxa"/>
            <w:gridSpan w:val="3"/>
          </w:tcPr>
          <w:p w:rsidR="00460425" w:rsidRPr="009104B5" w:rsidRDefault="00460425">
            <w:r w:rsidRPr="009104B5">
              <w:t>Balanserad kapitalförändring för 2003 är balanser som övertagits från Riksrevision</w:t>
            </w:r>
            <w:r w:rsidRPr="009104B5">
              <w:t>s</w:t>
            </w:r>
            <w:r w:rsidRPr="009104B5">
              <w:t>verket.</w:t>
            </w:r>
          </w:p>
        </w:tc>
      </w:tr>
    </w:tbl>
    <w:p w:rsidR="00460425" w:rsidRPr="009104B5" w:rsidRDefault="00460425"/>
    <w:tbl>
      <w:tblPr>
        <w:tblW w:w="0" w:type="auto"/>
        <w:tblInd w:w="-70"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00000" w:rsidRPr="009104B5">
        <w:tblPrEx>
          <w:tblCellMar>
            <w:top w:w="0" w:type="dxa"/>
            <w:bottom w:w="0" w:type="dxa"/>
          </w:tblCellMar>
        </w:tblPrEx>
        <w:tc>
          <w:tcPr>
            <w:tcW w:w="794" w:type="dxa"/>
          </w:tcPr>
          <w:p w:rsidR="00460425" w:rsidRPr="009104B5" w:rsidRDefault="00460425">
            <w:pPr>
              <w:rPr>
                <w:b/>
              </w:rPr>
            </w:pPr>
            <w:r w:rsidRPr="009104B5">
              <w:rPr>
                <w:b/>
              </w:rPr>
              <w:t>Not 20</w:t>
            </w:r>
          </w:p>
        </w:tc>
        <w:tc>
          <w:tcPr>
            <w:tcW w:w="3600" w:type="dxa"/>
          </w:tcPr>
          <w:p w:rsidR="00460425" w:rsidRPr="009104B5" w:rsidRDefault="00460425">
            <w:pPr>
              <w:jc w:val="left"/>
              <w:rPr>
                <w:b/>
              </w:rPr>
            </w:pPr>
            <w:r w:rsidRPr="009104B5">
              <w:rPr>
                <w:b/>
              </w:rPr>
              <w:t xml:space="preserve">Avsättning för pensioner och liknande förpliktelser </w:t>
            </w:r>
          </w:p>
        </w:tc>
        <w:tc>
          <w:tcPr>
            <w:tcW w:w="907" w:type="dxa"/>
          </w:tcPr>
          <w:p w:rsidR="00460425" w:rsidRPr="009104B5" w:rsidRDefault="00460425">
            <w:pPr>
              <w:jc w:val="right"/>
              <w:rPr>
                <w:b/>
              </w:rPr>
            </w:pPr>
            <w:r w:rsidRPr="009104B5">
              <w:rPr>
                <w:b/>
              </w:rPr>
              <w:t>2004</w:t>
            </w:r>
          </w:p>
        </w:tc>
        <w:tc>
          <w:tcPr>
            <w:tcW w:w="907" w:type="dxa"/>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Ingående avsättning</w:t>
            </w:r>
          </w:p>
        </w:tc>
        <w:tc>
          <w:tcPr>
            <w:tcW w:w="907" w:type="dxa"/>
          </w:tcPr>
          <w:p w:rsidR="00460425" w:rsidRPr="009104B5" w:rsidRDefault="00460425">
            <w:pPr>
              <w:jc w:val="right"/>
            </w:pPr>
            <w:r w:rsidRPr="009104B5">
              <w:t>10 820</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Årets pensionskostnader</w:t>
            </w:r>
          </w:p>
        </w:tc>
        <w:tc>
          <w:tcPr>
            <w:tcW w:w="907" w:type="dxa"/>
          </w:tcPr>
          <w:p w:rsidR="00460425" w:rsidRPr="009104B5" w:rsidRDefault="00460425">
            <w:pPr>
              <w:jc w:val="right"/>
            </w:pPr>
            <w:r w:rsidRPr="009104B5">
              <w:t>1 873</w:t>
            </w:r>
          </w:p>
        </w:tc>
        <w:tc>
          <w:tcPr>
            <w:tcW w:w="907" w:type="dxa"/>
          </w:tcPr>
          <w:p w:rsidR="00460425" w:rsidRPr="009104B5" w:rsidRDefault="00460425">
            <w:pPr>
              <w:jc w:val="right"/>
            </w:pPr>
            <w:r w:rsidRPr="009104B5">
              <w:t>10 820</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Årets pensionsutbetalningar</w:t>
            </w:r>
          </w:p>
        </w:tc>
        <w:tc>
          <w:tcPr>
            <w:tcW w:w="907" w:type="dxa"/>
          </w:tcPr>
          <w:p w:rsidR="00460425" w:rsidRPr="009104B5" w:rsidRDefault="00460425">
            <w:pPr>
              <w:jc w:val="right"/>
            </w:pPr>
            <w:r w:rsidRPr="009104B5">
              <w:t>–2 883</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pPr>
              <w:rPr>
                <w:b/>
                <w:i/>
              </w:rPr>
            </w:pPr>
            <w:r w:rsidRPr="009104B5">
              <w:rPr>
                <w:b/>
                <w:i/>
              </w:rPr>
              <w:t>Summa utgående avsättning</w:t>
            </w:r>
          </w:p>
        </w:tc>
        <w:tc>
          <w:tcPr>
            <w:tcW w:w="907" w:type="dxa"/>
          </w:tcPr>
          <w:p w:rsidR="00460425" w:rsidRPr="009104B5" w:rsidRDefault="00460425">
            <w:pPr>
              <w:jc w:val="right"/>
              <w:rPr>
                <w:b/>
                <w:i/>
              </w:rPr>
            </w:pPr>
            <w:r w:rsidRPr="009104B5">
              <w:rPr>
                <w:b/>
                <w:i/>
              </w:rPr>
              <w:t>9 810</w:t>
            </w:r>
          </w:p>
        </w:tc>
        <w:tc>
          <w:tcPr>
            <w:tcW w:w="907" w:type="dxa"/>
          </w:tcPr>
          <w:p w:rsidR="00460425" w:rsidRPr="009104B5" w:rsidRDefault="00460425">
            <w:pPr>
              <w:jc w:val="right"/>
              <w:rPr>
                <w:b/>
                <w:i/>
              </w:rPr>
            </w:pPr>
            <w:r w:rsidRPr="009104B5">
              <w:rPr>
                <w:b/>
                <w:i/>
              </w:rPr>
              <w:t>10 820</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tc>
        <w:tc>
          <w:tcPr>
            <w:tcW w:w="907" w:type="dxa"/>
          </w:tcPr>
          <w:p w:rsidR="00460425" w:rsidRPr="009104B5" w:rsidRDefault="00460425"/>
        </w:tc>
        <w:tc>
          <w:tcPr>
            <w:tcW w:w="907" w:type="dxa"/>
          </w:tcPr>
          <w:p w:rsidR="00460425" w:rsidRPr="009104B5" w:rsidRDefault="00460425"/>
        </w:tc>
      </w:tr>
    </w:tbl>
    <w:p w:rsidR="00460425" w:rsidRPr="009104B5" w:rsidRDefault="00460425"/>
    <w:tbl>
      <w:tblPr>
        <w:tblW w:w="0" w:type="auto"/>
        <w:tblInd w:w="-70"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00000" w:rsidRPr="009104B5">
        <w:tblPrEx>
          <w:tblCellMar>
            <w:top w:w="0" w:type="dxa"/>
            <w:bottom w:w="0" w:type="dxa"/>
          </w:tblCellMar>
        </w:tblPrEx>
        <w:tc>
          <w:tcPr>
            <w:tcW w:w="794" w:type="dxa"/>
          </w:tcPr>
          <w:p w:rsidR="00460425" w:rsidRPr="009104B5" w:rsidRDefault="00460425">
            <w:pPr>
              <w:rPr>
                <w:b/>
              </w:rPr>
            </w:pPr>
            <w:r w:rsidRPr="009104B5">
              <w:rPr>
                <w:b/>
              </w:rPr>
              <w:t>Not 21</w:t>
            </w:r>
          </w:p>
        </w:tc>
        <w:tc>
          <w:tcPr>
            <w:tcW w:w="3600" w:type="dxa"/>
          </w:tcPr>
          <w:p w:rsidR="00460425" w:rsidRPr="009104B5" w:rsidRDefault="00460425">
            <w:pPr>
              <w:rPr>
                <w:b/>
              </w:rPr>
            </w:pPr>
            <w:r w:rsidRPr="009104B5">
              <w:rPr>
                <w:b/>
              </w:rPr>
              <w:t xml:space="preserve">Lån i Riksgäldskontoret (avistalån) </w:t>
            </w:r>
          </w:p>
        </w:tc>
        <w:tc>
          <w:tcPr>
            <w:tcW w:w="907" w:type="dxa"/>
          </w:tcPr>
          <w:p w:rsidR="00460425" w:rsidRPr="009104B5" w:rsidRDefault="00460425">
            <w:pPr>
              <w:jc w:val="right"/>
              <w:rPr>
                <w:b/>
              </w:rPr>
            </w:pPr>
            <w:r w:rsidRPr="009104B5">
              <w:rPr>
                <w:b/>
              </w:rPr>
              <w:t>2004</w:t>
            </w:r>
          </w:p>
        </w:tc>
        <w:tc>
          <w:tcPr>
            <w:tcW w:w="907" w:type="dxa"/>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Ingående balans</w:t>
            </w:r>
          </w:p>
        </w:tc>
        <w:tc>
          <w:tcPr>
            <w:tcW w:w="907" w:type="dxa"/>
          </w:tcPr>
          <w:p w:rsidR="00460425" w:rsidRPr="009104B5" w:rsidRDefault="00460425">
            <w:pPr>
              <w:jc w:val="right"/>
            </w:pPr>
            <w:r w:rsidRPr="009104B5">
              <w:t>43 800</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Nya lån</w:t>
            </w:r>
          </w:p>
        </w:tc>
        <w:tc>
          <w:tcPr>
            <w:tcW w:w="907" w:type="dxa"/>
          </w:tcPr>
          <w:p w:rsidR="00460425" w:rsidRPr="009104B5" w:rsidRDefault="00460425">
            <w:pPr>
              <w:jc w:val="right"/>
            </w:pPr>
            <w:r w:rsidRPr="009104B5">
              <w:t>0</w:t>
            </w:r>
          </w:p>
        </w:tc>
        <w:tc>
          <w:tcPr>
            <w:tcW w:w="907" w:type="dxa"/>
          </w:tcPr>
          <w:p w:rsidR="00460425" w:rsidRPr="009104B5" w:rsidRDefault="00460425">
            <w:pPr>
              <w:jc w:val="right"/>
            </w:pPr>
            <w:r w:rsidRPr="009104B5">
              <w:t>49 517</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Årets amorteringar</w:t>
            </w:r>
          </w:p>
        </w:tc>
        <w:tc>
          <w:tcPr>
            <w:tcW w:w="907" w:type="dxa"/>
          </w:tcPr>
          <w:p w:rsidR="00460425" w:rsidRPr="009104B5" w:rsidRDefault="00460425">
            <w:pPr>
              <w:jc w:val="right"/>
            </w:pPr>
            <w:r w:rsidRPr="009104B5">
              <w:t>–6 100</w:t>
            </w:r>
          </w:p>
        </w:tc>
        <w:tc>
          <w:tcPr>
            <w:tcW w:w="907" w:type="dxa"/>
          </w:tcPr>
          <w:p w:rsidR="00460425" w:rsidRPr="009104B5" w:rsidRDefault="00460425">
            <w:pPr>
              <w:jc w:val="right"/>
            </w:pPr>
            <w:r w:rsidRPr="009104B5">
              <w:t>–5 717</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pPr>
              <w:rPr>
                <w:i/>
              </w:rPr>
            </w:pPr>
            <w:r w:rsidRPr="009104B5">
              <w:rPr>
                <w:b/>
                <w:i/>
              </w:rPr>
              <w:t>Utgående balans</w:t>
            </w:r>
          </w:p>
        </w:tc>
        <w:tc>
          <w:tcPr>
            <w:tcW w:w="907" w:type="dxa"/>
          </w:tcPr>
          <w:p w:rsidR="00460425" w:rsidRPr="009104B5" w:rsidRDefault="00460425">
            <w:pPr>
              <w:jc w:val="right"/>
              <w:rPr>
                <w:b/>
                <w:i/>
              </w:rPr>
            </w:pPr>
            <w:r w:rsidRPr="009104B5">
              <w:rPr>
                <w:b/>
                <w:i/>
              </w:rPr>
              <w:t>37 700</w:t>
            </w:r>
          </w:p>
        </w:tc>
        <w:tc>
          <w:tcPr>
            <w:tcW w:w="907" w:type="dxa"/>
          </w:tcPr>
          <w:p w:rsidR="00460425" w:rsidRPr="009104B5" w:rsidRDefault="00460425">
            <w:pPr>
              <w:jc w:val="right"/>
              <w:rPr>
                <w:i/>
              </w:rPr>
            </w:pPr>
            <w:r w:rsidRPr="009104B5">
              <w:rPr>
                <w:b/>
                <w:i/>
              </w:rPr>
              <w:t>43 800</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pPr>
              <w:pStyle w:val="Normaltindrag"/>
              <w:ind w:firstLine="0"/>
            </w:pPr>
            <w:r w:rsidRPr="009104B5">
              <w:t>Beviljad låneram 50 000 tusen kr.</w:t>
            </w:r>
          </w:p>
        </w:tc>
        <w:tc>
          <w:tcPr>
            <w:tcW w:w="907" w:type="dxa"/>
          </w:tcPr>
          <w:p w:rsidR="00460425" w:rsidRPr="009104B5" w:rsidRDefault="00460425"/>
        </w:tc>
        <w:tc>
          <w:tcPr>
            <w:tcW w:w="907" w:type="dxa"/>
          </w:tcPr>
          <w:p w:rsidR="00460425" w:rsidRPr="009104B5" w:rsidRDefault="00460425"/>
        </w:tc>
      </w:tr>
    </w:tbl>
    <w:p w:rsidR="00460425" w:rsidRPr="009104B5" w:rsidRDefault="00460425"/>
    <w:p w:rsidR="00460425" w:rsidRPr="009104B5" w:rsidRDefault="00460425">
      <w:pPr>
        <w:spacing w:before="0" w:line="40" w:lineRule="exact"/>
      </w:pPr>
      <w:r w:rsidRPr="009104B5">
        <w:br w:type="page"/>
      </w:r>
    </w:p>
    <w:tbl>
      <w:tblPr>
        <w:tblW w:w="0" w:type="auto"/>
        <w:tblInd w:w="-70"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00000" w:rsidRPr="009104B5">
        <w:tblPrEx>
          <w:tblCellMar>
            <w:top w:w="0" w:type="dxa"/>
            <w:bottom w:w="0" w:type="dxa"/>
          </w:tblCellMar>
        </w:tblPrEx>
        <w:tc>
          <w:tcPr>
            <w:tcW w:w="794" w:type="dxa"/>
          </w:tcPr>
          <w:p w:rsidR="00460425" w:rsidRPr="009104B5" w:rsidRDefault="00460425">
            <w:pPr>
              <w:rPr>
                <w:b/>
              </w:rPr>
            </w:pPr>
            <w:r w:rsidRPr="009104B5">
              <w:rPr>
                <w:b/>
              </w:rPr>
              <w:t>Not 22</w:t>
            </w:r>
          </w:p>
        </w:tc>
        <w:tc>
          <w:tcPr>
            <w:tcW w:w="3600" w:type="dxa"/>
          </w:tcPr>
          <w:p w:rsidR="00460425" w:rsidRPr="009104B5" w:rsidRDefault="00460425">
            <w:pPr>
              <w:jc w:val="left"/>
              <w:rPr>
                <w:b/>
              </w:rPr>
            </w:pPr>
            <w:r w:rsidRPr="009104B5">
              <w:rPr>
                <w:b/>
              </w:rPr>
              <w:t>Skulder till andra myndigheter</w:t>
            </w:r>
          </w:p>
        </w:tc>
        <w:tc>
          <w:tcPr>
            <w:tcW w:w="907" w:type="dxa"/>
          </w:tcPr>
          <w:p w:rsidR="00460425" w:rsidRPr="009104B5" w:rsidRDefault="00460425">
            <w:pPr>
              <w:jc w:val="right"/>
              <w:rPr>
                <w:b/>
              </w:rPr>
            </w:pPr>
            <w:r w:rsidRPr="009104B5">
              <w:rPr>
                <w:b/>
              </w:rPr>
              <w:t>2004</w:t>
            </w:r>
          </w:p>
        </w:tc>
        <w:tc>
          <w:tcPr>
            <w:tcW w:w="907" w:type="dxa"/>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Sociala avgifter</w:t>
            </w:r>
          </w:p>
        </w:tc>
        <w:tc>
          <w:tcPr>
            <w:tcW w:w="907" w:type="dxa"/>
          </w:tcPr>
          <w:p w:rsidR="00460425" w:rsidRPr="009104B5" w:rsidRDefault="00460425">
            <w:pPr>
              <w:jc w:val="right"/>
            </w:pPr>
            <w:r w:rsidRPr="009104B5">
              <w:t>5 252</w:t>
            </w:r>
          </w:p>
        </w:tc>
        <w:tc>
          <w:tcPr>
            <w:tcW w:w="907" w:type="dxa"/>
          </w:tcPr>
          <w:p w:rsidR="00460425" w:rsidRPr="009104B5" w:rsidRDefault="00460425">
            <w:pPr>
              <w:jc w:val="right"/>
            </w:pPr>
            <w:r w:rsidRPr="009104B5">
              <w:t>4 807</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Övriga skulder till andra myndigheter</w:t>
            </w:r>
          </w:p>
        </w:tc>
        <w:tc>
          <w:tcPr>
            <w:tcW w:w="907" w:type="dxa"/>
          </w:tcPr>
          <w:p w:rsidR="00460425" w:rsidRPr="009104B5" w:rsidRDefault="00460425">
            <w:pPr>
              <w:jc w:val="right"/>
            </w:pPr>
            <w:r w:rsidRPr="009104B5">
              <w:t>1 708</w:t>
            </w:r>
          </w:p>
        </w:tc>
        <w:tc>
          <w:tcPr>
            <w:tcW w:w="907" w:type="dxa"/>
          </w:tcPr>
          <w:p w:rsidR="00460425" w:rsidRPr="009104B5" w:rsidRDefault="00460425">
            <w:pPr>
              <w:jc w:val="right"/>
            </w:pPr>
            <w:r w:rsidRPr="009104B5">
              <w:t>2 676</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pPr>
              <w:rPr>
                <w:i/>
              </w:rPr>
            </w:pPr>
            <w:r w:rsidRPr="009104B5">
              <w:rPr>
                <w:b/>
                <w:i/>
              </w:rPr>
              <w:t>Utgående balans</w:t>
            </w:r>
          </w:p>
        </w:tc>
        <w:tc>
          <w:tcPr>
            <w:tcW w:w="907" w:type="dxa"/>
          </w:tcPr>
          <w:p w:rsidR="00460425" w:rsidRPr="009104B5" w:rsidRDefault="00460425">
            <w:pPr>
              <w:jc w:val="right"/>
              <w:rPr>
                <w:b/>
                <w:i/>
              </w:rPr>
            </w:pPr>
            <w:r w:rsidRPr="009104B5">
              <w:rPr>
                <w:b/>
                <w:i/>
              </w:rPr>
              <w:t>6 960</w:t>
            </w:r>
          </w:p>
        </w:tc>
        <w:tc>
          <w:tcPr>
            <w:tcW w:w="907" w:type="dxa"/>
          </w:tcPr>
          <w:p w:rsidR="00460425" w:rsidRPr="009104B5" w:rsidRDefault="00460425">
            <w:pPr>
              <w:jc w:val="right"/>
              <w:rPr>
                <w:i/>
              </w:rPr>
            </w:pPr>
            <w:r w:rsidRPr="009104B5">
              <w:rPr>
                <w:b/>
                <w:i/>
              </w:rPr>
              <w:t>7 483</w:t>
            </w:r>
          </w:p>
        </w:tc>
      </w:tr>
    </w:tbl>
    <w:p w:rsidR="00460425" w:rsidRPr="009104B5" w:rsidRDefault="00460425">
      <w:pPr>
        <w:pStyle w:val="Normaltindrag"/>
      </w:pPr>
    </w:p>
    <w:tbl>
      <w:tblPr>
        <w:tblW w:w="0" w:type="auto"/>
        <w:tblInd w:w="-108" w:type="dxa"/>
        <w:tblLayout w:type="fixed"/>
        <w:tblLook w:val="01E0" w:firstRow="1" w:lastRow="1" w:firstColumn="1" w:lastColumn="1" w:noHBand="0" w:noVBand="0"/>
      </w:tblPr>
      <w:tblGrid>
        <w:gridCol w:w="794"/>
        <w:gridCol w:w="3600"/>
        <w:gridCol w:w="907"/>
        <w:gridCol w:w="907"/>
      </w:tblGrid>
      <w:tr w:rsidR="00000000" w:rsidRPr="009104B5">
        <w:tblPrEx>
          <w:tblCellMar>
            <w:top w:w="0" w:type="dxa"/>
            <w:bottom w:w="0" w:type="dxa"/>
          </w:tblCellMar>
        </w:tblPrEx>
        <w:tc>
          <w:tcPr>
            <w:tcW w:w="794" w:type="dxa"/>
          </w:tcPr>
          <w:p w:rsidR="00460425" w:rsidRPr="009104B5" w:rsidRDefault="00460425">
            <w:pPr>
              <w:rPr>
                <w:b/>
              </w:rPr>
            </w:pPr>
            <w:r w:rsidRPr="009104B5">
              <w:rPr>
                <w:b/>
              </w:rPr>
              <w:t>Not 23</w:t>
            </w:r>
          </w:p>
        </w:tc>
        <w:tc>
          <w:tcPr>
            <w:tcW w:w="3600" w:type="dxa"/>
          </w:tcPr>
          <w:p w:rsidR="00460425" w:rsidRPr="009104B5" w:rsidRDefault="00460425">
            <w:pPr>
              <w:jc w:val="left"/>
              <w:rPr>
                <w:b/>
              </w:rPr>
            </w:pPr>
            <w:r w:rsidRPr="009104B5">
              <w:rPr>
                <w:b/>
              </w:rPr>
              <w:t>Övriga skulder</w:t>
            </w:r>
          </w:p>
        </w:tc>
        <w:tc>
          <w:tcPr>
            <w:tcW w:w="907" w:type="dxa"/>
          </w:tcPr>
          <w:p w:rsidR="00460425" w:rsidRPr="009104B5" w:rsidRDefault="00460425">
            <w:pPr>
              <w:jc w:val="right"/>
              <w:rPr>
                <w:b/>
              </w:rPr>
            </w:pPr>
            <w:r w:rsidRPr="009104B5">
              <w:rPr>
                <w:b/>
              </w:rPr>
              <w:t>2004</w:t>
            </w:r>
          </w:p>
        </w:tc>
        <w:tc>
          <w:tcPr>
            <w:tcW w:w="907" w:type="dxa"/>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Personalens källskatt</w:t>
            </w:r>
          </w:p>
        </w:tc>
        <w:tc>
          <w:tcPr>
            <w:tcW w:w="907" w:type="dxa"/>
          </w:tcPr>
          <w:p w:rsidR="00460425" w:rsidRPr="009104B5" w:rsidRDefault="00460425">
            <w:pPr>
              <w:jc w:val="right"/>
            </w:pPr>
            <w:r w:rsidRPr="009104B5">
              <w:t>3 878</w:t>
            </w:r>
          </w:p>
        </w:tc>
        <w:tc>
          <w:tcPr>
            <w:tcW w:w="907" w:type="dxa"/>
          </w:tcPr>
          <w:p w:rsidR="00460425" w:rsidRPr="009104B5" w:rsidRDefault="00460425">
            <w:pPr>
              <w:jc w:val="right"/>
            </w:pPr>
            <w:r w:rsidRPr="009104B5">
              <w:t>3 593</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 xml:space="preserve">Övriga skulder </w:t>
            </w:r>
          </w:p>
        </w:tc>
        <w:tc>
          <w:tcPr>
            <w:tcW w:w="907" w:type="dxa"/>
          </w:tcPr>
          <w:p w:rsidR="00460425" w:rsidRPr="009104B5" w:rsidRDefault="00460425">
            <w:pPr>
              <w:jc w:val="right"/>
            </w:pPr>
            <w:r w:rsidRPr="009104B5">
              <w:t>25</w:t>
            </w:r>
          </w:p>
        </w:tc>
        <w:tc>
          <w:tcPr>
            <w:tcW w:w="907" w:type="dxa"/>
          </w:tcPr>
          <w:p w:rsidR="00460425" w:rsidRPr="009104B5" w:rsidRDefault="00460425">
            <w:pPr>
              <w:jc w:val="right"/>
            </w:pPr>
            <w:r w:rsidRPr="009104B5">
              <w:t>26</w:t>
            </w:r>
          </w:p>
        </w:tc>
      </w:tr>
      <w:tr w:rsidR="00000000" w:rsidRPr="009104B5">
        <w:tblPrEx>
          <w:tblCellMar>
            <w:top w:w="0" w:type="dxa"/>
            <w:bottom w:w="0" w:type="dxa"/>
          </w:tblCellMar>
        </w:tblPrEx>
        <w:tc>
          <w:tcPr>
            <w:tcW w:w="794" w:type="dxa"/>
          </w:tcPr>
          <w:p w:rsidR="00460425" w:rsidRPr="009104B5" w:rsidRDefault="00460425">
            <w:pPr>
              <w:pStyle w:val="Normaltindrag"/>
              <w:ind w:firstLine="0"/>
              <w:rPr>
                <w:i/>
              </w:rPr>
            </w:pPr>
          </w:p>
        </w:tc>
        <w:tc>
          <w:tcPr>
            <w:tcW w:w="3600" w:type="dxa"/>
          </w:tcPr>
          <w:p w:rsidR="00460425" w:rsidRPr="009104B5" w:rsidRDefault="00460425">
            <w:pPr>
              <w:rPr>
                <w:i/>
              </w:rPr>
            </w:pPr>
            <w:r w:rsidRPr="009104B5">
              <w:rPr>
                <w:b/>
                <w:i/>
              </w:rPr>
              <w:t>Summa</w:t>
            </w:r>
          </w:p>
        </w:tc>
        <w:tc>
          <w:tcPr>
            <w:tcW w:w="907" w:type="dxa"/>
          </w:tcPr>
          <w:p w:rsidR="00460425" w:rsidRPr="009104B5" w:rsidRDefault="00460425">
            <w:pPr>
              <w:jc w:val="right"/>
              <w:rPr>
                <w:b/>
                <w:i/>
              </w:rPr>
            </w:pPr>
            <w:r w:rsidRPr="009104B5">
              <w:rPr>
                <w:b/>
                <w:i/>
              </w:rPr>
              <w:t>3 903</w:t>
            </w:r>
          </w:p>
        </w:tc>
        <w:tc>
          <w:tcPr>
            <w:tcW w:w="907" w:type="dxa"/>
          </w:tcPr>
          <w:p w:rsidR="00460425" w:rsidRPr="009104B5" w:rsidRDefault="00460425">
            <w:pPr>
              <w:jc w:val="right"/>
              <w:rPr>
                <w:i/>
              </w:rPr>
            </w:pPr>
            <w:r w:rsidRPr="009104B5">
              <w:rPr>
                <w:b/>
                <w:i/>
              </w:rPr>
              <w:t>3 619</w:t>
            </w:r>
          </w:p>
        </w:tc>
      </w:tr>
    </w:tbl>
    <w:p w:rsidR="00460425" w:rsidRPr="009104B5" w:rsidRDefault="00460425">
      <w:pPr>
        <w:pStyle w:val="Normaltindrag"/>
      </w:pPr>
    </w:p>
    <w:tbl>
      <w:tblPr>
        <w:tblW w:w="0" w:type="auto"/>
        <w:tblInd w:w="-108" w:type="dxa"/>
        <w:tblLayout w:type="fixed"/>
        <w:tblLook w:val="01E0" w:firstRow="1" w:lastRow="1" w:firstColumn="1" w:lastColumn="1" w:noHBand="0" w:noVBand="0"/>
      </w:tblPr>
      <w:tblGrid>
        <w:gridCol w:w="794"/>
        <w:gridCol w:w="3600"/>
        <w:gridCol w:w="907"/>
        <w:gridCol w:w="907"/>
      </w:tblGrid>
      <w:tr w:rsidR="00000000" w:rsidRPr="009104B5">
        <w:tblPrEx>
          <w:tblCellMar>
            <w:top w:w="0" w:type="dxa"/>
            <w:bottom w:w="0" w:type="dxa"/>
          </w:tblCellMar>
        </w:tblPrEx>
        <w:tc>
          <w:tcPr>
            <w:tcW w:w="794" w:type="dxa"/>
          </w:tcPr>
          <w:p w:rsidR="00460425" w:rsidRPr="009104B5" w:rsidRDefault="00460425">
            <w:pPr>
              <w:rPr>
                <w:b/>
              </w:rPr>
            </w:pPr>
            <w:r w:rsidRPr="009104B5">
              <w:rPr>
                <w:b/>
              </w:rPr>
              <w:t>Not 24</w:t>
            </w:r>
          </w:p>
        </w:tc>
        <w:tc>
          <w:tcPr>
            <w:tcW w:w="3600" w:type="dxa"/>
          </w:tcPr>
          <w:p w:rsidR="00460425" w:rsidRPr="009104B5" w:rsidRDefault="00460425">
            <w:pPr>
              <w:jc w:val="left"/>
              <w:rPr>
                <w:b/>
              </w:rPr>
            </w:pPr>
            <w:r w:rsidRPr="009104B5">
              <w:rPr>
                <w:b/>
              </w:rPr>
              <w:t>Upplupna kostnader</w:t>
            </w:r>
          </w:p>
        </w:tc>
        <w:tc>
          <w:tcPr>
            <w:tcW w:w="907" w:type="dxa"/>
          </w:tcPr>
          <w:p w:rsidR="00460425" w:rsidRPr="009104B5" w:rsidRDefault="00460425">
            <w:pPr>
              <w:jc w:val="right"/>
              <w:rPr>
                <w:b/>
              </w:rPr>
            </w:pPr>
            <w:r w:rsidRPr="009104B5">
              <w:rPr>
                <w:b/>
              </w:rPr>
              <w:t>2004</w:t>
            </w:r>
          </w:p>
        </w:tc>
        <w:tc>
          <w:tcPr>
            <w:tcW w:w="907" w:type="dxa"/>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Upplupna semesterlöner och löner inklusive sociala avgifter</w:t>
            </w:r>
          </w:p>
        </w:tc>
        <w:tc>
          <w:tcPr>
            <w:tcW w:w="907" w:type="dxa"/>
          </w:tcPr>
          <w:p w:rsidR="00460425" w:rsidRPr="009104B5" w:rsidRDefault="00460425">
            <w:pPr>
              <w:jc w:val="right"/>
            </w:pPr>
            <w:r w:rsidRPr="009104B5">
              <w:t>17 539</w:t>
            </w:r>
          </w:p>
        </w:tc>
        <w:tc>
          <w:tcPr>
            <w:tcW w:w="907" w:type="dxa"/>
          </w:tcPr>
          <w:p w:rsidR="00460425" w:rsidRPr="009104B5" w:rsidRDefault="00460425">
            <w:pPr>
              <w:jc w:val="right"/>
            </w:pPr>
            <w:r w:rsidRPr="009104B5">
              <w:t>19 775</w:t>
            </w:r>
          </w:p>
        </w:tc>
      </w:tr>
      <w:tr w:rsidR="00000000" w:rsidRPr="009104B5">
        <w:tblPrEx>
          <w:tblCellMar>
            <w:top w:w="0" w:type="dxa"/>
            <w:bottom w:w="0" w:type="dxa"/>
          </w:tblCellMar>
        </w:tblPrEx>
        <w:tc>
          <w:tcPr>
            <w:tcW w:w="794" w:type="dxa"/>
          </w:tcPr>
          <w:p w:rsidR="00460425" w:rsidRPr="009104B5" w:rsidRDefault="00460425">
            <w:pPr>
              <w:pStyle w:val="Normaltindrag"/>
              <w:ind w:firstLine="0"/>
            </w:pPr>
          </w:p>
        </w:tc>
        <w:tc>
          <w:tcPr>
            <w:tcW w:w="3600" w:type="dxa"/>
          </w:tcPr>
          <w:p w:rsidR="00460425" w:rsidRPr="009104B5" w:rsidRDefault="00460425">
            <w:r w:rsidRPr="009104B5">
              <w:t>Övriga upplupna kostnader – utomstatliga</w:t>
            </w:r>
          </w:p>
        </w:tc>
        <w:tc>
          <w:tcPr>
            <w:tcW w:w="907" w:type="dxa"/>
          </w:tcPr>
          <w:p w:rsidR="00460425" w:rsidRPr="009104B5" w:rsidRDefault="00460425">
            <w:pPr>
              <w:jc w:val="right"/>
            </w:pPr>
            <w:r w:rsidRPr="009104B5">
              <w:t>2 423</w:t>
            </w:r>
          </w:p>
        </w:tc>
        <w:tc>
          <w:tcPr>
            <w:tcW w:w="907" w:type="dxa"/>
          </w:tcPr>
          <w:p w:rsidR="00460425" w:rsidRPr="009104B5" w:rsidRDefault="00460425">
            <w:pPr>
              <w:jc w:val="right"/>
            </w:pPr>
            <w:r w:rsidRPr="009104B5">
              <w:t>2 173</w:t>
            </w:r>
          </w:p>
        </w:tc>
      </w:tr>
      <w:tr w:rsidR="00000000" w:rsidRPr="009104B5">
        <w:tblPrEx>
          <w:tblCellMar>
            <w:top w:w="0" w:type="dxa"/>
            <w:bottom w:w="0" w:type="dxa"/>
          </w:tblCellMar>
        </w:tblPrEx>
        <w:tc>
          <w:tcPr>
            <w:tcW w:w="794" w:type="dxa"/>
          </w:tcPr>
          <w:p w:rsidR="00460425" w:rsidRPr="009104B5" w:rsidRDefault="00460425">
            <w:pPr>
              <w:pStyle w:val="Normaltindrag"/>
              <w:ind w:firstLine="0"/>
              <w:rPr>
                <w:i/>
              </w:rPr>
            </w:pPr>
          </w:p>
        </w:tc>
        <w:tc>
          <w:tcPr>
            <w:tcW w:w="3600" w:type="dxa"/>
          </w:tcPr>
          <w:p w:rsidR="00460425" w:rsidRPr="009104B5" w:rsidRDefault="00460425">
            <w:pPr>
              <w:rPr>
                <w:i/>
              </w:rPr>
            </w:pPr>
            <w:r w:rsidRPr="009104B5">
              <w:rPr>
                <w:b/>
                <w:i/>
              </w:rPr>
              <w:t>Summa</w:t>
            </w:r>
          </w:p>
        </w:tc>
        <w:tc>
          <w:tcPr>
            <w:tcW w:w="907" w:type="dxa"/>
          </w:tcPr>
          <w:p w:rsidR="00460425" w:rsidRPr="009104B5" w:rsidRDefault="00460425">
            <w:pPr>
              <w:jc w:val="right"/>
              <w:rPr>
                <w:b/>
                <w:i/>
              </w:rPr>
            </w:pPr>
            <w:r w:rsidRPr="009104B5">
              <w:rPr>
                <w:b/>
                <w:i/>
              </w:rPr>
              <w:t>19 962</w:t>
            </w:r>
          </w:p>
        </w:tc>
        <w:tc>
          <w:tcPr>
            <w:tcW w:w="907" w:type="dxa"/>
          </w:tcPr>
          <w:p w:rsidR="00460425" w:rsidRPr="009104B5" w:rsidRDefault="00460425">
            <w:pPr>
              <w:jc w:val="right"/>
              <w:rPr>
                <w:i/>
              </w:rPr>
            </w:pPr>
            <w:r w:rsidRPr="009104B5">
              <w:rPr>
                <w:b/>
                <w:i/>
              </w:rPr>
              <w:t>21 948</w:t>
            </w:r>
          </w:p>
        </w:tc>
      </w:tr>
    </w:tbl>
    <w:p w:rsidR="00460425" w:rsidRPr="009104B5" w:rsidRDefault="00460425">
      <w:pPr>
        <w:pStyle w:val="Normaltindrag"/>
      </w:pPr>
    </w:p>
    <w:p w:rsidR="00460425" w:rsidRPr="009104B5" w:rsidRDefault="00460425">
      <w:pPr>
        <w:pStyle w:val="Rubrik3"/>
        <w:rPr>
          <w:noProof w:val="0"/>
          <w:sz w:val="20"/>
        </w:rPr>
      </w:pPr>
      <w:bookmarkStart w:id="223" w:name="_Toc95619567"/>
      <w:bookmarkStart w:id="224" w:name="_Toc95720042"/>
      <w:r w:rsidRPr="009104B5">
        <w:rPr>
          <w:noProof w:val="0"/>
          <w:sz w:val="20"/>
        </w:rPr>
        <w:t>Anslagsredovisning</w:t>
      </w:r>
      <w:bookmarkEnd w:id="223"/>
      <w:bookmarkEnd w:id="224"/>
    </w:p>
    <w:tbl>
      <w:tblPr>
        <w:tblW w:w="0" w:type="auto"/>
        <w:tblInd w:w="-70"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00000" w:rsidRPr="009104B5">
        <w:tblPrEx>
          <w:tblCellMar>
            <w:top w:w="0" w:type="dxa"/>
            <w:bottom w:w="0" w:type="dxa"/>
          </w:tblCellMar>
        </w:tblPrEx>
        <w:tc>
          <w:tcPr>
            <w:tcW w:w="794" w:type="dxa"/>
          </w:tcPr>
          <w:p w:rsidR="00460425" w:rsidRPr="009104B5" w:rsidRDefault="00460425">
            <w:pPr>
              <w:rPr>
                <w:b/>
              </w:rPr>
            </w:pPr>
            <w:r w:rsidRPr="009104B5">
              <w:rPr>
                <w:b/>
              </w:rPr>
              <w:t>Not 25</w:t>
            </w:r>
          </w:p>
        </w:tc>
        <w:tc>
          <w:tcPr>
            <w:tcW w:w="3600" w:type="dxa"/>
          </w:tcPr>
          <w:p w:rsidR="00460425" w:rsidRPr="009104B5" w:rsidRDefault="00460425">
            <w:pPr>
              <w:rPr>
                <w:b/>
              </w:rPr>
            </w:pPr>
            <w:r w:rsidRPr="009104B5">
              <w:rPr>
                <w:b/>
              </w:rPr>
              <w:t>Beviljad anslagskredit</w:t>
            </w:r>
          </w:p>
        </w:tc>
        <w:tc>
          <w:tcPr>
            <w:tcW w:w="907" w:type="dxa"/>
          </w:tcPr>
          <w:p w:rsidR="00460425" w:rsidRPr="009104B5" w:rsidRDefault="00460425">
            <w:pPr>
              <w:jc w:val="right"/>
              <w:rPr>
                <w:b/>
              </w:rPr>
            </w:pPr>
            <w:r w:rsidRPr="009104B5">
              <w:rPr>
                <w:b/>
              </w:rPr>
              <w:t>2004</w:t>
            </w:r>
          </w:p>
        </w:tc>
        <w:tc>
          <w:tcPr>
            <w:tcW w:w="907" w:type="dxa"/>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pPr>
              <w:jc w:val="left"/>
            </w:pPr>
            <w:r w:rsidRPr="009104B5">
              <w:t>Utgiftsområde 2 Samhällsekonomi och f</w:t>
            </w:r>
            <w:r w:rsidRPr="009104B5">
              <w:t>i</w:t>
            </w:r>
            <w:r w:rsidRPr="009104B5">
              <w:t>nansfö</w:t>
            </w:r>
            <w:r w:rsidRPr="009104B5">
              <w:t>r</w:t>
            </w:r>
            <w:r w:rsidRPr="009104B5">
              <w:t>valtning 90:1 Riksrevisionen</w:t>
            </w:r>
          </w:p>
        </w:tc>
        <w:tc>
          <w:tcPr>
            <w:tcW w:w="907" w:type="dxa"/>
          </w:tcPr>
          <w:p w:rsidR="00460425" w:rsidRPr="009104B5" w:rsidRDefault="00460425">
            <w:pPr>
              <w:jc w:val="right"/>
            </w:pPr>
            <w:r w:rsidRPr="009104B5">
              <w:t>8 072</w:t>
            </w:r>
          </w:p>
        </w:tc>
        <w:tc>
          <w:tcPr>
            <w:tcW w:w="907" w:type="dxa"/>
          </w:tcPr>
          <w:p w:rsidR="00460425" w:rsidRPr="009104B5" w:rsidRDefault="00460425">
            <w:pPr>
              <w:jc w:val="right"/>
            </w:pPr>
            <w:r w:rsidRPr="009104B5">
              <w:t>11 800</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Utgiftsområde 7 Internationellt bistånd 8:6 Riksrev</w:t>
            </w:r>
            <w:r w:rsidRPr="009104B5">
              <w:t>i</w:t>
            </w:r>
            <w:r w:rsidRPr="009104B5">
              <w:t>sionen: Internationella uppdrag</w:t>
            </w:r>
          </w:p>
        </w:tc>
        <w:tc>
          <w:tcPr>
            <w:tcW w:w="907" w:type="dxa"/>
          </w:tcPr>
          <w:p w:rsidR="00460425" w:rsidRPr="009104B5" w:rsidRDefault="00460425">
            <w:pPr>
              <w:jc w:val="right"/>
            </w:pPr>
            <w:r w:rsidRPr="009104B5">
              <w:t>–</w:t>
            </w:r>
          </w:p>
        </w:tc>
        <w:tc>
          <w:tcPr>
            <w:tcW w:w="907" w:type="dxa"/>
          </w:tcPr>
          <w:p w:rsidR="00460425" w:rsidRPr="009104B5" w:rsidRDefault="00460425">
            <w:pPr>
              <w:jc w:val="right"/>
            </w:pPr>
            <w:r w:rsidRPr="009104B5">
              <w:t>–</w:t>
            </w:r>
          </w:p>
        </w:tc>
      </w:tr>
    </w:tbl>
    <w:p w:rsidR="00460425" w:rsidRPr="009104B5" w:rsidRDefault="00460425"/>
    <w:p w:rsidR="00460425" w:rsidRPr="009104B5" w:rsidRDefault="00460425">
      <w:pPr>
        <w:pStyle w:val="Rubrik3"/>
        <w:rPr>
          <w:noProof w:val="0"/>
          <w:sz w:val="20"/>
        </w:rPr>
      </w:pPr>
      <w:bookmarkStart w:id="225" w:name="_Toc95619568"/>
      <w:bookmarkStart w:id="226" w:name="_Toc95720043"/>
      <w:r w:rsidRPr="009104B5">
        <w:rPr>
          <w:noProof w:val="0"/>
          <w:sz w:val="20"/>
        </w:rPr>
        <w:t>Finansieringsanalys</w:t>
      </w:r>
      <w:bookmarkEnd w:id="225"/>
      <w:bookmarkEnd w:id="226"/>
    </w:p>
    <w:p w:rsidR="00460425" w:rsidRPr="009104B5" w:rsidRDefault="00460425">
      <w:pPr>
        <w:pStyle w:val="Normaltindrag"/>
      </w:pPr>
    </w:p>
    <w:tbl>
      <w:tblPr>
        <w:tblW w:w="0" w:type="auto"/>
        <w:tblInd w:w="-108" w:type="dxa"/>
        <w:tblLayout w:type="fixed"/>
        <w:tblLook w:val="01E0" w:firstRow="1" w:lastRow="1" w:firstColumn="1" w:lastColumn="1" w:noHBand="0" w:noVBand="0"/>
      </w:tblPr>
      <w:tblGrid>
        <w:gridCol w:w="794"/>
        <w:gridCol w:w="3600"/>
        <w:gridCol w:w="907"/>
        <w:gridCol w:w="907"/>
      </w:tblGrid>
      <w:tr w:rsidR="00000000" w:rsidRPr="009104B5">
        <w:tblPrEx>
          <w:tblCellMar>
            <w:top w:w="0" w:type="dxa"/>
            <w:bottom w:w="0" w:type="dxa"/>
          </w:tblCellMar>
        </w:tblPrEx>
        <w:tc>
          <w:tcPr>
            <w:tcW w:w="794" w:type="dxa"/>
          </w:tcPr>
          <w:p w:rsidR="00460425" w:rsidRPr="009104B5" w:rsidRDefault="00460425">
            <w:pPr>
              <w:rPr>
                <w:b/>
              </w:rPr>
            </w:pPr>
            <w:r w:rsidRPr="009104B5">
              <w:rPr>
                <w:b/>
              </w:rPr>
              <w:t>Not 26</w:t>
            </w:r>
          </w:p>
        </w:tc>
        <w:tc>
          <w:tcPr>
            <w:tcW w:w="3600" w:type="dxa"/>
          </w:tcPr>
          <w:p w:rsidR="00460425" w:rsidRPr="009104B5" w:rsidRDefault="00460425">
            <w:pPr>
              <w:jc w:val="left"/>
              <w:rPr>
                <w:b/>
              </w:rPr>
            </w:pPr>
            <w:r w:rsidRPr="009104B5">
              <w:rPr>
                <w:b/>
              </w:rPr>
              <w:t>Kostnader</w:t>
            </w:r>
          </w:p>
        </w:tc>
        <w:tc>
          <w:tcPr>
            <w:tcW w:w="907" w:type="dxa"/>
          </w:tcPr>
          <w:p w:rsidR="00460425" w:rsidRPr="009104B5" w:rsidRDefault="00460425">
            <w:pPr>
              <w:jc w:val="right"/>
              <w:rPr>
                <w:b/>
              </w:rPr>
            </w:pPr>
            <w:r w:rsidRPr="009104B5">
              <w:rPr>
                <w:b/>
              </w:rPr>
              <w:t>2004</w:t>
            </w:r>
          </w:p>
        </w:tc>
        <w:tc>
          <w:tcPr>
            <w:tcW w:w="907" w:type="dxa"/>
          </w:tcPr>
          <w:p w:rsidR="00460425" w:rsidRPr="009104B5" w:rsidRDefault="00460425">
            <w:pPr>
              <w:jc w:val="right"/>
              <w:rPr>
                <w:b/>
              </w:rPr>
            </w:pPr>
            <w:r w:rsidRPr="009104B5">
              <w:rPr>
                <w:b/>
              </w:rPr>
              <w:t>2003</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Kostnader enligt resultaträkningen</w:t>
            </w:r>
          </w:p>
        </w:tc>
        <w:tc>
          <w:tcPr>
            <w:tcW w:w="907" w:type="dxa"/>
          </w:tcPr>
          <w:p w:rsidR="00460425" w:rsidRPr="009104B5" w:rsidRDefault="00460425">
            <w:pPr>
              <w:jc w:val="right"/>
            </w:pPr>
            <w:r w:rsidRPr="009104B5">
              <w:t>-289 465</w:t>
            </w:r>
          </w:p>
        </w:tc>
        <w:tc>
          <w:tcPr>
            <w:tcW w:w="907" w:type="dxa"/>
          </w:tcPr>
          <w:p w:rsidR="00460425" w:rsidRPr="009104B5" w:rsidRDefault="00460425">
            <w:pPr>
              <w:jc w:val="right"/>
            </w:pPr>
            <w:r w:rsidRPr="009104B5">
              <w:t>-155 173</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 xml:space="preserve">Avskrivningar </w:t>
            </w:r>
          </w:p>
        </w:tc>
        <w:tc>
          <w:tcPr>
            <w:tcW w:w="907" w:type="dxa"/>
          </w:tcPr>
          <w:p w:rsidR="00460425" w:rsidRPr="009104B5" w:rsidRDefault="00460425">
            <w:pPr>
              <w:jc w:val="right"/>
            </w:pPr>
            <w:r w:rsidRPr="009104B5">
              <w:t>12 599</w:t>
            </w:r>
          </w:p>
        </w:tc>
        <w:tc>
          <w:tcPr>
            <w:tcW w:w="907" w:type="dxa"/>
          </w:tcPr>
          <w:p w:rsidR="00460425" w:rsidRPr="009104B5" w:rsidRDefault="00460425">
            <w:pPr>
              <w:jc w:val="right"/>
            </w:pPr>
            <w:r w:rsidRPr="009104B5">
              <w:t>5 717</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Avsättningar</w:t>
            </w:r>
          </w:p>
        </w:tc>
        <w:tc>
          <w:tcPr>
            <w:tcW w:w="907" w:type="dxa"/>
          </w:tcPr>
          <w:p w:rsidR="00460425" w:rsidRPr="009104B5" w:rsidRDefault="00460425">
            <w:pPr>
              <w:jc w:val="right"/>
            </w:pPr>
            <w:r w:rsidRPr="009104B5">
              <w:t>-1 010</w:t>
            </w:r>
          </w:p>
        </w:tc>
        <w:tc>
          <w:tcPr>
            <w:tcW w:w="907" w:type="dxa"/>
          </w:tcPr>
          <w:p w:rsidR="00460425" w:rsidRPr="009104B5" w:rsidRDefault="00460425">
            <w:pPr>
              <w:jc w:val="right"/>
            </w:pPr>
            <w:r w:rsidRPr="009104B5">
              <w:t>10 820</w:t>
            </w:r>
          </w:p>
        </w:tc>
      </w:tr>
      <w:tr w:rsidR="00000000" w:rsidRPr="009104B5">
        <w:tblPrEx>
          <w:tblCellMar>
            <w:top w:w="0" w:type="dxa"/>
            <w:bottom w:w="0" w:type="dxa"/>
          </w:tblCellMar>
        </w:tblPrEx>
        <w:tc>
          <w:tcPr>
            <w:tcW w:w="794" w:type="dxa"/>
          </w:tcPr>
          <w:p w:rsidR="00460425" w:rsidRPr="009104B5" w:rsidRDefault="00460425"/>
        </w:tc>
        <w:tc>
          <w:tcPr>
            <w:tcW w:w="3600" w:type="dxa"/>
          </w:tcPr>
          <w:p w:rsidR="00460425" w:rsidRPr="009104B5" w:rsidRDefault="00460425">
            <w:r w:rsidRPr="009104B5">
              <w:t>Omklassificering av anläggningstillgångar</w:t>
            </w:r>
          </w:p>
        </w:tc>
        <w:tc>
          <w:tcPr>
            <w:tcW w:w="907" w:type="dxa"/>
          </w:tcPr>
          <w:p w:rsidR="00460425" w:rsidRPr="009104B5" w:rsidRDefault="00460425">
            <w:pPr>
              <w:jc w:val="right"/>
            </w:pPr>
            <w:r w:rsidRPr="009104B5">
              <w:t>2 105</w:t>
            </w:r>
          </w:p>
        </w:tc>
        <w:tc>
          <w:tcPr>
            <w:tcW w:w="907" w:type="dxa"/>
          </w:tcPr>
          <w:p w:rsidR="00460425" w:rsidRPr="009104B5" w:rsidRDefault="00460425">
            <w:pPr>
              <w:jc w:val="right"/>
            </w:pPr>
            <w:r w:rsidRPr="009104B5">
              <w:t>0</w:t>
            </w:r>
          </w:p>
        </w:tc>
      </w:tr>
      <w:tr w:rsidR="00000000" w:rsidRPr="009104B5">
        <w:tblPrEx>
          <w:tblCellMar>
            <w:top w:w="0" w:type="dxa"/>
            <w:bottom w:w="0" w:type="dxa"/>
          </w:tblCellMar>
        </w:tblPrEx>
        <w:tc>
          <w:tcPr>
            <w:tcW w:w="794" w:type="dxa"/>
          </w:tcPr>
          <w:p w:rsidR="00460425" w:rsidRPr="009104B5" w:rsidRDefault="00460425">
            <w:pPr>
              <w:rPr>
                <w:i/>
              </w:rPr>
            </w:pPr>
          </w:p>
        </w:tc>
        <w:tc>
          <w:tcPr>
            <w:tcW w:w="3600" w:type="dxa"/>
          </w:tcPr>
          <w:p w:rsidR="00460425" w:rsidRPr="009104B5" w:rsidRDefault="00460425">
            <w:pPr>
              <w:rPr>
                <w:i/>
              </w:rPr>
            </w:pPr>
            <w:r w:rsidRPr="009104B5">
              <w:rPr>
                <w:b/>
                <w:i/>
              </w:rPr>
              <w:t>Summa</w:t>
            </w:r>
          </w:p>
        </w:tc>
        <w:tc>
          <w:tcPr>
            <w:tcW w:w="907" w:type="dxa"/>
          </w:tcPr>
          <w:p w:rsidR="00460425" w:rsidRPr="009104B5" w:rsidRDefault="00460425">
            <w:pPr>
              <w:jc w:val="right"/>
              <w:rPr>
                <w:b/>
                <w:i/>
              </w:rPr>
            </w:pPr>
            <w:r w:rsidRPr="009104B5">
              <w:rPr>
                <w:b/>
                <w:i/>
              </w:rPr>
              <w:t>-275 771</w:t>
            </w:r>
          </w:p>
        </w:tc>
        <w:tc>
          <w:tcPr>
            <w:tcW w:w="907" w:type="dxa"/>
          </w:tcPr>
          <w:p w:rsidR="00460425" w:rsidRPr="009104B5" w:rsidRDefault="00460425">
            <w:pPr>
              <w:jc w:val="right"/>
              <w:rPr>
                <w:b/>
                <w:i/>
                <w:spacing w:val="-4"/>
              </w:rPr>
            </w:pPr>
            <w:r w:rsidRPr="009104B5">
              <w:rPr>
                <w:b/>
                <w:i/>
                <w:spacing w:val="-4"/>
              </w:rPr>
              <w:t>-138 636</w:t>
            </w:r>
          </w:p>
        </w:tc>
      </w:tr>
    </w:tbl>
    <w:p w:rsidR="00460425" w:rsidRPr="009104B5" w:rsidRDefault="00460425"/>
    <w:p w:rsidR="00460425" w:rsidRPr="009104B5" w:rsidRDefault="00460425">
      <w:pPr>
        <w:pStyle w:val="Rubrik2"/>
      </w:pPr>
      <w:r w:rsidRPr="009104B5">
        <w:br w:type="page"/>
      </w:r>
      <w:bookmarkStart w:id="227" w:name="_Toc95619569"/>
      <w:bookmarkStart w:id="228" w:name="_Toc95720044"/>
      <w:bookmarkStart w:id="229" w:name="_Toc95808114"/>
      <w:bookmarkStart w:id="230" w:name="_Toc96253935"/>
      <w:r w:rsidRPr="009104B5">
        <w:t>Uppgifter om ledande befattningshavare enligt 7 kap. 2 § FÅB</w:t>
      </w:r>
      <w:bookmarkEnd w:id="229"/>
      <w:bookmarkEnd w:id="230"/>
      <w:r w:rsidRPr="009104B5">
        <w:t xml:space="preserve"> </w:t>
      </w:r>
    </w:p>
    <w:p w:rsidR="00460425" w:rsidRPr="009104B5" w:rsidRDefault="00460425">
      <w:r w:rsidRPr="009104B5">
        <w:t>Enligt förordning (2000:605) om årsredovisning och budgetunderlag</w:t>
      </w:r>
      <w:bookmarkEnd w:id="227"/>
      <w:bookmarkEnd w:id="228"/>
      <w:r w:rsidRPr="009104B5">
        <w:t xml:space="preserve"> ska</w:t>
      </w:r>
      <w:bookmarkStart w:id="231" w:name="_Toc507474803"/>
      <w:bookmarkStart w:id="232" w:name="_Toc24522700"/>
      <w:bookmarkStart w:id="233" w:name="_Toc32896836"/>
      <w:bookmarkStart w:id="234" w:name="_Toc49075333"/>
      <w:bookmarkStart w:id="235" w:name="_Toc64801878"/>
      <w:r w:rsidRPr="009104B5">
        <w:t xml:space="preserve"> styrelseledamöters och suppleanters uppdrag som styrelse- eller rådsledamot i andra statliga myndigheter samt uppdrag som styrelseledamot i aktiebolag</w:t>
      </w:r>
      <w:bookmarkEnd w:id="231"/>
      <w:r w:rsidRPr="009104B5">
        <w:t xml:space="preserve"> redovisas (utredningsuppdrag i myndighetsform ingår ej i sammanställnin</w:t>
      </w:r>
      <w:r w:rsidRPr="009104B5">
        <w:t>g</w:t>
      </w:r>
      <w:r w:rsidRPr="009104B5">
        <w:t>en)</w:t>
      </w:r>
      <w:bookmarkEnd w:id="232"/>
      <w:bookmarkEnd w:id="233"/>
      <w:bookmarkEnd w:id="234"/>
      <w:bookmarkEnd w:id="235"/>
      <w:r w:rsidRPr="009104B5">
        <w:t>.</w:t>
      </w:r>
    </w:p>
    <w:p w:rsidR="00460425" w:rsidRPr="009104B5" w:rsidRDefault="00460425">
      <w:pPr>
        <w:pStyle w:val="Normaltindrag"/>
        <w:ind w:firstLine="0"/>
        <w:jc w:val="left"/>
      </w:pPr>
    </w:p>
    <w:p w:rsidR="00460425" w:rsidRPr="009104B5" w:rsidRDefault="00460425">
      <w:pPr>
        <w:pStyle w:val="Rubrik4"/>
        <w:rPr>
          <w:noProof w:val="0"/>
        </w:rPr>
      </w:pPr>
      <w:r w:rsidRPr="009104B5">
        <w:rPr>
          <w:noProof w:val="0"/>
        </w:rPr>
        <w:t>Ordinarie ledamöter</w:t>
      </w:r>
    </w:p>
    <w:tbl>
      <w:tblPr>
        <w:tblW w:w="0" w:type="auto"/>
        <w:tblInd w:w="-71" w:type="dxa"/>
        <w:tblLayout w:type="fixed"/>
        <w:tblCellMar>
          <w:left w:w="71" w:type="dxa"/>
          <w:right w:w="71" w:type="dxa"/>
        </w:tblCellMar>
        <w:tblLook w:val="0000" w:firstRow="0" w:lastRow="0" w:firstColumn="0" w:lastColumn="0" w:noHBand="0" w:noVBand="0"/>
      </w:tblPr>
      <w:tblGrid>
        <w:gridCol w:w="2342"/>
        <w:gridCol w:w="3799"/>
      </w:tblGrid>
      <w:tr w:rsidR="00000000" w:rsidRPr="009104B5">
        <w:tblPrEx>
          <w:tblCellMar>
            <w:top w:w="0" w:type="dxa"/>
            <w:bottom w:w="0" w:type="dxa"/>
          </w:tblCellMar>
        </w:tblPrEx>
        <w:tc>
          <w:tcPr>
            <w:tcW w:w="2342" w:type="dxa"/>
          </w:tcPr>
          <w:p w:rsidR="00460425" w:rsidRPr="009104B5" w:rsidRDefault="00460425">
            <w:pPr>
              <w:pStyle w:val="Citat"/>
              <w:spacing w:before="122" w:line="240" w:lineRule="auto"/>
              <w:ind w:left="0"/>
            </w:pPr>
            <w:r w:rsidRPr="009104B5">
              <w:t>Sören Lekberg</w:t>
            </w:r>
          </w:p>
        </w:tc>
        <w:tc>
          <w:tcPr>
            <w:tcW w:w="3799" w:type="dxa"/>
          </w:tcPr>
          <w:p w:rsidR="00460425" w:rsidRPr="009104B5" w:rsidRDefault="00460425">
            <w:pPr>
              <w:jc w:val="left"/>
            </w:pPr>
            <w:r w:rsidRPr="009104B5">
              <w:t>Alkoholsortimentsnämnden</w:t>
            </w:r>
          </w:p>
          <w:p w:rsidR="00460425" w:rsidRPr="009104B5" w:rsidRDefault="00460425">
            <w:pPr>
              <w:pStyle w:val="Normaltindrag"/>
              <w:ind w:firstLine="0"/>
              <w:jc w:val="left"/>
            </w:pPr>
            <w:r w:rsidRPr="009104B5">
              <w:t>Exportkontrollrådet</w:t>
            </w:r>
          </w:p>
          <w:p w:rsidR="00460425" w:rsidRPr="009104B5" w:rsidRDefault="00460425">
            <w:pPr>
              <w:pStyle w:val="Normaltindrag"/>
              <w:ind w:firstLine="0"/>
              <w:jc w:val="left"/>
            </w:pPr>
            <w:r w:rsidRPr="009104B5">
              <w:t>Sovoll AB</w:t>
            </w:r>
          </w:p>
        </w:tc>
      </w:tr>
      <w:tr w:rsidR="00000000" w:rsidRPr="009104B5">
        <w:tblPrEx>
          <w:tblCellMar>
            <w:top w:w="0" w:type="dxa"/>
            <w:bottom w:w="0" w:type="dxa"/>
          </w:tblCellMar>
        </w:tblPrEx>
        <w:tc>
          <w:tcPr>
            <w:tcW w:w="2342" w:type="dxa"/>
          </w:tcPr>
          <w:p w:rsidR="00460425" w:rsidRPr="009104B5" w:rsidRDefault="00460425">
            <w:pPr>
              <w:spacing w:before="122"/>
            </w:pPr>
            <w:r w:rsidRPr="009104B5">
              <w:rPr>
                <w:color w:val="000000"/>
              </w:rPr>
              <w:t>Eva Flyborg</w:t>
            </w:r>
          </w:p>
        </w:tc>
        <w:tc>
          <w:tcPr>
            <w:tcW w:w="3799" w:type="dxa"/>
          </w:tcPr>
          <w:p w:rsidR="00460425" w:rsidRPr="009104B5" w:rsidRDefault="00460425">
            <w:pPr>
              <w:pStyle w:val="Normaltindrag"/>
              <w:spacing w:before="122" w:line="240" w:lineRule="auto"/>
              <w:ind w:firstLine="0"/>
              <w:jc w:val="left"/>
            </w:pPr>
            <w:r w:rsidRPr="009104B5">
              <w:rPr>
                <w:color w:val="000000"/>
              </w:rPr>
              <w:t>Stiftelsen H.M. Konungens Jubileumsfond för Ungdom i Sverige</w:t>
            </w:r>
          </w:p>
        </w:tc>
      </w:tr>
      <w:tr w:rsidR="00000000" w:rsidRPr="009104B5">
        <w:tblPrEx>
          <w:tblCellMar>
            <w:top w:w="0" w:type="dxa"/>
            <w:bottom w:w="0" w:type="dxa"/>
          </w:tblCellMar>
        </w:tblPrEx>
        <w:tc>
          <w:tcPr>
            <w:tcW w:w="2342" w:type="dxa"/>
          </w:tcPr>
          <w:p w:rsidR="00460425" w:rsidRPr="009104B5" w:rsidRDefault="00460425">
            <w:pPr>
              <w:spacing w:before="123"/>
            </w:pPr>
            <w:r w:rsidRPr="009104B5">
              <w:t>Gunnar Axén</w:t>
            </w:r>
          </w:p>
        </w:tc>
        <w:tc>
          <w:tcPr>
            <w:tcW w:w="3799" w:type="dxa"/>
          </w:tcPr>
          <w:p w:rsidR="00460425" w:rsidRPr="009104B5" w:rsidRDefault="00460425">
            <w:pPr>
              <w:spacing w:before="122"/>
              <w:jc w:val="left"/>
            </w:pPr>
            <w:r w:rsidRPr="009104B5">
              <w:t>Finansinspektionen</w:t>
            </w:r>
          </w:p>
        </w:tc>
      </w:tr>
      <w:tr w:rsidR="00000000" w:rsidRPr="009104B5">
        <w:tblPrEx>
          <w:tblCellMar>
            <w:top w:w="0" w:type="dxa"/>
            <w:bottom w:w="0" w:type="dxa"/>
          </w:tblCellMar>
        </w:tblPrEx>
        <w:tc>
          <w:tcPr>
            <w:tcW w:w="2342" w:type="dxa"/>
          </w:tcPr>
          <w:p w:rsidR="00460425" w:rsidRPr="009104B5" w:rsidRDefault="00460425">
            <w:pPr>
              <w:spacing w:before="123"/>
            </w:pPr>
            <w:r w:rsidRPr="009104B5">
              <w:t>Rose-Marie Fre</w:t>
            </w:r>
            <w:r w:rsidRPr="009104B5">
              <w:t>b</w:t>
            </w:r>
            <w:r w:rsidRPr="009104B5">
              <w:t>ran</w:t>
            </w:r>
          </w:p>
        </w:tc>
        <w:tc>
          <w:tcPr>
            <w:tcW w:w="3799" w:type="dxa"/>
          </w:tcPr>
          <w:p w:rsidR="00460425" w:rsidRPr="009104B5" w:rsidRDefault="00460425">
            <w:pPr>
              <w:jc w:val="left"/>
            </w:pPr>
            <w:r w:rsidRPr="009104B5">
              <w:t>Örebro Fritidscenter AB</w:t>
            </w:r>
            <w:r w:rsidRPr="009104B5">
              <w:br/>
              <w:t>Cen</w:t>
            </w:r>
            <w:r w:rsidRPr="009104B5">
              <w:t>t</w:t>
            </w:r>
            <w:r w:rsidRPr="009104B5">
              <w:t>rum för lättläst, ordf.</w:t>
            </w:r>
          </w:p>
          <w:p w:rsidR="00460425" w:rsidRPr="009104B5" w:rsidRDefault="00460425">
            <w:pPr>
              <w:pStyle w:val="Normaltindrag"/>
              <w:spacing w:line="240" w:lineRule="auto"/>
              <w:ind w:firstLine="0"/>
              <w:jc w:val="left"/>
            </w:pPr>
            <w:r w:rsidRPr="009104B5">
              <w:t>Kronofogdemyndigheten i Karlstad</w:t>
            </w:r>
          </w:p>
        </w:tc>
      </w:tr>
      <w:tr w:rsidR="00000000" w:rsidRPr="009104B5">
        <w:tblPrEx>
          <w:tblCellMar>
            <w:top w:w="0" w:type="dxa"/>
            <w:bottom w:w="0" w:type="dxa"/>
          </w:tblCellMar>
        </w:tblPrEx>
        <w:tc>
          <w:tcPr>
            <w:tcW w:w="2342" w:type="dxa"/>
          </w:tcPr>
          <w:p w:rsidR="00460425" w:rsidRPr="009104B5" w:rsidRDefault="00460425">
            <w:pPr>
              <w:spacing w:before="122"/>
            </w:pPr>
            <w:r w:rsidRPr="009104B5">
              <w:t>Per Rosengren</w:t>
            </w:r>
          </w:p>
        </w:tc>
        <w:tc>
          <w:tcPr>
            <w:tcW w:w="3799" w:type="dxa"/>
          </w:tcPr>
          <w:p w:rsidR="00460425" w:rsidRPr="009104B5" w:rsidRDefault="00460425">
            <w:pPr>
              <w:spacing w:before="122"/>
              <w:jc w:val="left"/>
            </w:pPr>
            <w:r w:rsidRPr="009104B5">
              <w:t>Vinnovas programråd</w:t>
            </w:r>
          </w:p>
        </w:tc>
      </w:tr>
      <w:tr w:rsidR="00000000" w:rsidRPr="009104B5">
        <w:tblPrEx>
          <w:tblCellMar>
            <w:top w:w="0" w:type="dxa"/>
            <w:bottom w:w="0" w:type="dxa"/>
          </w:tblCellMar>
        </w:tblPrEx>
        <w:tc>
          <w:tcPr>
            <w:tcW w:w="2342" w:type="dxa"/>
          </w:tcPr>
          <w:p w:rsidR="00460425" w:rsidRPr="009104B5" w:rsidRDefault="00460425">
            <w:pPr>
              <w:spacing w:before="123"/>
            </w:pPr>
            <w:r w:rsidRPr="009104B5">
              <w:t>Rolf Kenneryd</w:t>
            </w:r>
          </w:p>
        </w:tc>
        <w:tc>
          <w:tcPr>
            <w:tcW w:w="3799" w:type="dxa"/>
          </w:tcPr>
          <w:p w:rsidR="00460425" w:rsidRPr="009104B5" w:rsidRDefault="00460425">
            <w:pPr>
              <w:spacing w:before="122"/>
              <w:jc w:val="left"/>
            </w:pPr>
            <w:r w:rsidRPr="009104B5">
              <w:t>Riksförsäkringsverket</w:t>
            </w:r>
          </w:p>
        </w:tc>
      </w:tr>
      <w:tr w:rsidR="00000000" w:rsidRPr="009104B5">
        <w:tblPrEx>
          <w:tblCellMar>
            <w:top w:w="0" w:type="dxa"/>
            <w:bottom w:w="0" w:type="dxa"/>
          </w:tblCellMar>
        </w:tblPrEx>
        <w:tc>
          <w:tcPr>
            <w:tcW w:w="2342" w:type="dxa"/>
          </w:tcPr>
          <w:p w:rsidR="00460425" w:rsidRPr="009104B5" w:rsidRDefault="00460425">
            <w:r w:rsidRPr="009104B5">
              <w:t>Per Lager</w:t>
            </w:r>
          </w:p>
        </w:tc>
        <w:tc>
          <w:tcPr>
            <w:tcW w:w="3799" w:type="dxa"/>
            <w:vAlign w:val="center"/>
          </w:tcPr>
          <w:p w:rsidR="00460425" w:rsidRPr="009104B5" w:rsidRDefault="00460425">
            <w:pPr>
              <w:pStyle w:val="Normaltindrag"/>
              <w:spacing w:line="240" w:lineRule="auto"/>
              <w:ind w:firstLine="0"/>
              <w:jc w:val="left"/>
            </w:pPr>
            <w:r w:rsidRPr="009104B5">
              <w:t>-</w:t>
            </w:r>
          </w:p>
        </w:tc>
      </w:tr>
      <w:tr w:rsidR="00000000" w:rsidRPr="009104B5">
        <w:tblPrEx>
          <w:tblCellMar>
            <w:top w:w="0" w:type="dxa"/>
            <w:bottom w:w="0" w:type="dxa"/>
          </w:tblCellMar>
        </w:tblPrEx>
        <w:tc>
          <w:tcPr>
            <w:tcW w:w="2342" w:type="dxa"/>
          </w:tcPr>
          <w:p w:rsidR="00460425" w:rsidRPr="009104B5" w:rsidRDefault="00460425">
            <w:pPr>
              <w:spacing w:before="123"/>
            </w:pPr>
            <w:r w:rsidRPr="009104B5">
              <w:t>Laila Bjurling</w:t>
            </w:r>
          </w:p>
        </w:tc>
        <w:tc>
          <w:tcPr>
            <w:tcW w:w="3799" w:type="dxa"/>
          </w:tcPr>
          <w:p w:rsidR="00460425" w:rsidRPr="009104B5" w:rsidRDefault="00460425">
            <w:pPr>
              <w:jc w:val="left"/>
              <w:rPr>
                <w:color w:val="000000"/>
              </w:rPr>
            </w:pPr>
            <w:r w:rsidRPr="009104B5">
              <w:rPr>
                <w:color w:val="000000"/>
              </w:rPr>
              <w:t>Polisstyrelsen i Södermanland, ordf.</w:t>
            </w:r>
            <w:r w:rsidRPr="009104B5">
              <w:rPr>
                <w:color w:val="000000"/>
              </w:rPr>
              <w:br/>
              <w:t>Länsarbetsnämnden i Söderma</w:t>
            </w:r>
            <w:r w:rsidRPr="009104B5">
              <w:rPr>
                <w:color w:val="000000"/>
              </w:rPr>
              <w:t>n</w:t>
            </w:r>
            <w:r w:rsidRPr="009104B5">
              <w:rPr>
                <w:color w:val="000000"/>
              </w:rPr>
              <w:t>land</w:t>
            </w:r>
          </w:p>
        </w:tc>
      </w:tr>
      <w:tr w:rsidR="00000000" w:rsidRPr="009104B5">
        <w:tblPrEx>
          <w:tblCellMar>
            <w:top w:w="0" w:type="dxa"/>
            <w:bottom w:w="0" w:type="dxa"/>
          </w:tblCellMar>
        </w:tblPrEx>
        <w:tc>
          <w:tcPr>
            <w:tcW w:w="2342" w:type="dxa"/>
          </w:tcPr>
          <w:p w:rsidR="00460425" w:rsidRPr="009104B5" w:rsidRDefault="00460425">
            <w:pPr>
              <w:spacing w:before="123"/>
            </w:pPr>
            <w:r w:rsidRPr="009104B5">
              <w:t>Per Erik Gra</w:t>
            </w:r>
            <w:r w:rsidRPr="009104B5">
              <w:t>n</w:t>
            </w:r>
            <w:r w:rsidRPr="009104B5">
              <w:t>ström</w:t>
            </w:r>
          </w:p>
        </w:tc>
        <w:tc>
          <w:tcPr>
            <w:tcW w:w="3799" w:type="dxa"/>
          </w:tcPr>
          <w:p w:rsidR="00460425" w:rsidRPr="009104B5" w:rsidRDefault="00460425">
            <w:pPr>
              <w:jc w:val="left"/>
            </w:pPr>
            <w:r w:rsidRPr="009104B5">
              <w:t xml:space="preserve">Länsstyrelsen i Dalarnas län, v. ordf.                                  SBAB  Statens bostadsfinansierings AB                                </w:t>
            </w:r>
            <w:r w:rsidRPr="009104B5">
              <w:rPr>
                <w:rFonts w:ascii="sans-serif" w:hAnsi="sans-serif"/>
                <w:sz w:val="20"/>
              </w:rPr>
              <w:t>AB Samarkand 2015</w:t>
            </w:r>
            <w:r w:rsidRPr="009104B5">
              <w:rPr>
                <w:rFonts w:ascii="sans-serif" w:hAnsi="sans-serif"/>
                <w:sz w:val="20"/>
              </w:rPr>
              <w:br/>
              <w:t>Lag</w:t>
            </w:r>
            <w:r w:rsidRPr="009104B5">
              <w:rPr>
                <w:rFonts w:ascii="sans-serif" w:hAnsi="sans-serif"/>
                <w:sz w:val="20"/>
              </w:rPr>
              <w:t>g</w:t>
            </w:r>
            <w:r w:rsidRPr="009104B5">
              <w:rPr>
                <w:rFonts w:ascii="sans-serif" w:hAnsi="sans-serif"/>
                <w:sz w:val="20"/>
              </w:rPr>
              <w:t>en i Ludvika AB</w:t>
            </w:r>
          </w:p>
        </w:tc>
      </w:tr>
      <w:tr w:rsidR="00000000" w:rsidRPr="009104B5">
        <w:tblPrEx>
          <w:tblCellMar>
            <w:top w:w="0" w:type="dxa"/>
            <w:bottom w:w="0" w:type="dxa"/>
          </w:tblCellMar>
        </w:tblPrEx>
        <w:tc>
          <w:tcPr>
            <w:tcW w:w="2342" w:type="dxa"/>
          </w:tcPr>
          <w:p w:rsidR="00460425" w:rsidRPr="009104B5" w:rsidRDefault="00460425">
            <w:pPr>
              <w:pStyle w:val="Citat"/>
              <w:spacing w:before="122" w:line="240" w:lineRule="auto"/>
              <w:ind w:left="0"/>
            </w:pPr>
            <w:r w:rsidRPr="009104B5">
              <w:t>Anne-Marie Pål</w:t>
            </w:r>
            <w:r w:rsidRPr="009104B5">
              <w:t>s</w:t>
            </w:r>
            <w:r w:rsidRPr="009104B5">
              <w:t>son</w:t>
            </w:r>
          </w:p>
        </w:tc>
        <w:tc>
          <w:tcPr>
            <w:tcW w:w="3799" w:type="dxa"/>
          </w:tcPr>
          <w:p w:rsidR="00460425" w:rsidRPr="009104B5" w:rsidRDefault="00460425">
            <w:pPr>
              <w:spacing w:before="122"/>
              <w:jc w:val="left"/>
              <w:rPr>
                <w:color w:val="000000"/>
              </w:rPr>
            </w:pPr>
            <w:r w:rsidRPr="009104B5">
              <w:rPr>
                <w:color w:val="000000"/>
              </w:rPr>
              <w:t>Riksbankens Jubileumsfond</w:t>
            </w:r>
            <w:r w:rsidRPr="009104B5">
              <w:rPr>
                <w:color w:val="000000"/>
              </w:rPr>
              <w:br/>
              <w:t>Flyingesti</w:t>
            </w:r>
            <w:r w:rsidRPr="009104B5">
              <w:rPr>
                <w:color w:val="000000"/>
              </w:rPr>
              <w:t>f</w:t>
            </w:r>
            <w:r w:rsidRPr="009104B5">
              <w:rPr>
                <w:color w:val="000000"/>
              </w:rPr>
              <w:t>telsen</w:t>
            </w:r>
            <w:r w:rsidRPr="009104B5">
              <w:rPr>
                <w:color w:val="000000"/>
              </w:rPr>
              <w:br/>
              <w:t>G L Beijer AB</w:t>
            </w:r>
            <w:r w:rsidRPr="009104B5">
              <w:rPr>
                <w:color w:val="000000"/>
              </w:rPr>
              <w:br/>
              <w:t>Hagström &amp; Qviberg AB</w:t>
            </w:r>
            <w:r w:rsidRPr="009104B5">
              <w:rPr>
                <w:color w:val="000000"/>
              </w:rPr>
              <w:br/>
              <w:t>Länsförsäkringar Liv</w:t>
            </w:r>
            <w:r w:rsidRPr="009104B5">
              <w:rPr>
                <w:color w:val="000000"/>
              </w:rPr>
              <w:br/>
              <w:t>Länsförsä</w:t>
            </w:r>
            <w:r w:rsidRPr="009104B5">
              <w:rPr>
                <w:color w:val="000000"/>
              </w:rPr>
              <w:t>k</w:t>
            </w:r>
            <w:r w:rsidRPr="009104B5">
              <w:rPr>
                <w:color w:val="000000"/>
              </w:rPr>
              <w:t xml:space="preserve">ringar Skåne, v.ordf.                         </w:t>
            </w:r>
          </w:p>
        </w:tc>
      </w:tr>
      <w:tr w:rsidR="00000000" w:rsidRPr="009104B5">
        <w:tblPrEx>
          <w:tblCellMar>
            <w:top w:w="0" w:type="dxa"/>
            <w:bottom w:w="0" w:type="dxa"/>
          </w:tblCellMar>
        </w:tblPrEx>
        <w:tc>
          <w:tcPr>
            <w:tcW w:w="2342" w:type="dxa"/>
          </w:tcPr>
          <w:p w:rsidR="00460425" w:rsidRPr="009104B5" w:rsidRDefault="00460425">
            <w:pPr>
              <w:spacing w:before="122"/>
            </w:pPr>
            <w:r w:rsidRPr="009104B5">
              <w:t>Gunnar Andrén</w:t>
            </w:r>
          </w:p>
        </w:tc>
        <w:tc>
          <w:tcPr>
            <w:tcW w:w="3799" w:type="dxa"/>
          </w:tcPr>
          <w:p w:rsidR="00460425" w:rsidRPr="009104B5" w:rsidRDefault="00460425">
            <w:pPr>
              <w:spacing w:before="122"/>
              <w:jc w:val="left"/>
            </w:pPr>
            <w:r w:rsidRPr="009104B5">
              <w:t>Sveriges Teatermuseum</w:t>
            </w:r>
            <w:r w:rsidRPr="009104B5">
              <w:br/>
              <w:t>Liab Liberal Information AB</w:t>
            </w:r>
            <w:r w:rsidRPr="009104B5">
              <w:br/>
              <w:t>Tidnings</w:t>
            </w:r>
            <w:r w:rsidRPr="009104B5">
              <w:t>s</w:t>
            </w:r>
            <w:r w:rsidRPr="009104B5">
              <w:t xml:space="preserve">tallet AB, ordf. </w:t>
            </w:r>
          </w:p>
        </w:tc>
      </w:tr>
    </w:tbl>
    <w:p w:rsidR="00460425" w:rsidRPr="009104B5" w:rsidRDefault="00460425">
      <w:pPr>
        <w:spacing w:before="0" w:line="240" w:lineRule="auto"/>
        <w:jc w:val="left"/>
        <w:rPr>
          <w:rFonts w:ascii="Arial" w:hAnsi="Arial"/>
          <w:i/>
          <w:sz w:val="20"/>
          <w:u w:val="single"/>
        </w:rPr>
      </w:pPr>
    </w:p>
    <w:p w:rsidR="00460425" w:rsidRPr="009104B5" w:rsidRDefault="00460425">
      <w:pPr>
        <w:pStyle w:val="Rubrik4"/>
        <w:rPr>
          <w:noProof w:val="0"/>
        </w:rPr>
      </w:pPr>
      <w:r w:rsidRPr="009104B5">
        <w:rPr>
          <w:noProof w:val="0"/>
        </w:rPr>
        <w:br w:type="page"/>
        <w:t>Suppleanter</w:t>
      </w:r>
    </w:p>
    <w:tbl>
      <w:tblPr>
        <w:tblW w:w="0" w:type="auto"/>
        <w:tblInd w:w="-71" w:type="dxa"/>
        <w:tblLayout w:type="fixed"/>
        <w:tblCellMar>
          <w:left w:w="71" w:type="dxa"/>
          <w:right w:w="71" w:type="dxa"/>
        </w:tblCellMar>
        <w:tblLook w:val="0000" w:firstRow="0" w:lastRow="0" w:firstColumn="0" w:lastColumn="0" w:noHBand="0" w:noVBand="0"/>
      </w:tblPr>
      <w:tblGrid>
        <w:gridCol w:w="2339"/>
        <w:gridCol w:w="3799"/>
      </w:tblGrid>
      <w:tr w:rsidR="00000000" w:rsidRPr="009104B5">
        <w:tblPrEx>
          <w:tblCellMar>
            <w:top w:w="0" w:type="dxa"/>
            <w:bottom w:w="0" w:type="dxa"/>
          </w:tblCellMar>
        </w:tblPrEx>
        <w:tc>
          <w:tcPr>
            <w:tcW w:w="2339" w:type="dxa"/>
          </w:tcPr>
          <w:p w:rsidR="00460425" w:rsidRPr="009104B5" w:rsidRDefault="00460425">
            <w:pPr>
              <w:spacing w:before="122"/>
              <w:jc w:val="left"/>
            </w:pPr>
            <w:r w:rsidRPr="009104B5">
              <w:t>Carina Adolfsson Elg</w:t>
            </w:r>
            <w:r w:rsidRPr="009104B5">
              <w:t>e</w:t>
            </w:r>
            <w:r w:rsidRPr="009104B5">
              <w:t>stam</w:t>
            </w:r>
          </w:p>
        </w:tc>
        <w:tc>
          <w:tcPr>
            <w:tcW w:w="3799" w:type="dxa"/>
          </w:tcPr>
          <w:p w:rsidR="00460425" w:rsidRPr="009104B5" w:rsidRDefault="00460425">
            <w:pPr>
              <w:spacing w:before="122"/>
            </w:pPr>
            <w:r w:rsidRPr="009104B5">
              <w:t xml:space="preserve">Naturvårdsverket </w:t>
            </w:r>
          </w:p>
        </w:tc>
      </w:tr>
      <w:tr w:rsidR="00000000" w:rsidRPr="009104B5">
        <w:tblPrEx>
          <w:tblCellMar>
            <w:top w:w="0" w:type="dxa"/>
            <w:bottom w:w="0" w:type="dxa"/>
          </w:tblCellMar>
        </w:tblPrEx>
        <w:tc>
          <w:tcPr>
            <w:tcW w:w="2339" w:type="dxa"/>
          </w:tcPr>
          <w:p w:rsidR="00460425" w:rsidRPr="009104B5" w:rsidRDefault="00460425">
            <w:pPr>
              <w:spacing w:before="122"/>
            </w:pPr>
            <w:r w:rsidRPr="009104B5">
              <w:t>Carl Erik Hedlund</w:t>
            </w:r>
          </w:p>
        </w:tc>
        <w:tc>
          <w:tcPr>
            <w:tcW w:w="3799" w:type="dxa"/>
          </w:tcPr>
          <w:p w:rsidR="00460425" w:rsidRPr="009104B5" w:rsidRDefault="00460425">
            <w:pPr>
              <w:spacing w:before="122"/>
              <w:jc w:val="left"/>
            </w:pPr>
            <w:r w:rsidRPr="009104B5">
              <w:t>Stockholmsmässan AB</w:t>
            </w:r>
            <w:r w:rsidRPr="009104B5">
              <w:br/>
              <w:t>Mässfastigheter i Stockholm AB</w:t>
            </w:r>
            <w:r w:rsidRPr="009104B5">
              <w:br/>
              <w:t>Stockholms Hamn AB</w:t>
            </w:r>
            <w:r w:rsidRPr="009104B5">
              <w:br/>
              <w:t>AB Svensk Ti</w:t>
            </w:r>
            <w:r w:rsidRPr="009104B5">
              <w:t>d</w:t>
            </w:r>
            <w:r w:rsidRPr="009104B5">
              <w:t xml:space="preserve">skrift </w:t>
            </w:r>
          </w:p>
        </w:tc>
      </w:tr>
      <w:tr w:rsidR="00000000" w:rsidRPr="009104B5">
        <w:tblPrEx>
          <w:tblCellMar>
            <w:top w:w="0" w:type="dxa"/>
            <w:bottom w:w="0" w:type="dxa"/>
          </w:tblCellMar>
        </w:tblPrEx>
        <w:tc>
          <w:tcPr>
            <w:tcW w:w="2339" w:type="dxa"/>
          </w:tcPr>
          <w:p w:rsidR="00460425" w:rsidRPr="009104B5" w:rsidRDefault="00460425">
            <w:pPr>
              <w:spacing w:before="122"/>
              <w:jc w:val="left"/>
            </w:pPr>
            <w:r w:rsidRPr="009104B5">
              <w:t>Karl-Göran Biör</w:t>
            </w:r>
            <w:r w:rsidRPr="009104B5">
              <w:t>s</w:t>
            </w:r>
            <w:r w:rsidRPr="009104B5">
              <w:t>mark</w:t>
            </w:r>
          </w:p>
        </w:tc>
        <w:tc>
          <w:tcPr>
            <w:tcW w:w="3799" w:type="dxa"/>
          </w:tcPr>
          <w:p w:rsidR="00460425" w:rsidRPr="009104B5" w:rsidRDefault="00460425">
            <w:pPr>
              <w:spacing w:before="122"/>
            </w:pPr>
            <w:r w:rsidRPr="009104B5">
              <w:t>Utlänningsnämnden</w:t>
            </w:r>
          </w:p>
        </w:tc>
      </w:tr>
      <w:tr w:rsidR="00000000" w:rsidRPr="009104B5">
        <w:tblPrEx>
          <w:tblCellMar>
            <w:top w:w="0" w:type="dxa"/>
            <w:bottom w:w="0" w:type="dxa"/>
          </w:tblCellMar>
        </w:tblPrEx>
        <w:tc>
          <w:tcPr>
            <w:tcW w:w="2339" w:type="dxa"/>
          </w:tcPr>
          <w:p w:rsidR="00460425" w:rsidRPr="009104B5" w:rsidRDefault="00460425">
            <w:pPr>
              <w:spacing w:before="122"/>
            </w:pPr>
            <w:r w:rsidRPr="009104B5">
              <w:t xml:space="preserve">Tuve Skånberg </w:t>
            </w:r>
          </w:p>
        </w:tc>
        <w:tc>
          <w:tcPr>
            <w:tcW w:w="3799" w:type="dxa"/>
          </w:tcPr>
          <w:p w:rsidR="00460425" w:rsidRPr="009104B5" w:rsidRDefault="00460425">
            <w:pPr>
              <w:pStyle w:val="Normaltindrag"/>
              <w:spacing w:before="122" w:line="240" w:lineRule="auto"/>
              <w:ind w:firstLine="0"/>
              <w:jc w:val="left"/>
            </w:pPr>
            <w:r w:rsidRPr="009104B5">
              <w:t>–</w:t>
            </w:r>
          </w:p>
        </w:tc>
      </w:tr>
      <w:tr w:rsidR="00000000" w:rsidRPr="009104B5">
        <w:tblPrEx>
          <w:tblCellMar>
            <w:top w:w="0" w:type="dxa"/>
            <w:bottom w:w="0" w:type="dxa"/>
          </w:tblCellMar>
        </w:tblPrEx>
        <w:tc>
          <w:tcPr>
            <w:tcW w:w="2339" w:type="dxa"/>
          </w:tcPr>
          <w:p w:rsidR="00460425" w:rsidRPr="009104B5" w:rsidRDefault="00460425">
            <w:pPr>
              <w:spacing w:before="122"/>
            </w:pPr>
            <w:r w:rsidRPr="009104B5">
              <w:t>Tanja Linderborg</w:t>
            </w:r>
          </w:p>
        </w:tc>
        <w:tc>
          <w:tcPr>
            <w:tcW w:w="3799" w:type="dxa"/>
          </w:tcPr>
          <w:p w:rsidR="00460425" w:rsidRPr="009104B5" w:rsidRDefault="00460425">
            <w:pPr>
              <w:spacing w:before="122"/>
              <w:jc w:val="left"/>
            </w:pPr>
            <w:r w:rsidRPr="009104B5">
              <w:t>Länsstyrelsen i Västmanlands län</w:t>
            </w:r>
            <w:r w:rsidRPr="009104B5">
              <w:br/>
              <w:t>Försäkringskassan i Västmanland</w:t>
            </w:r>
            <w:r w:rsidRPr="009104B5">
              <w:br/>
              <w:t>Väs</w:t>
            </w:r>
            <w:r w:rsidRPr="009104B5">
              <w:t>t</w:t>
            </w:r>
            <w:r w:rsidRPr="009104B5">
              <w:t>manlands kommunförbund</w:t>
            </w:r>
          </w:p>
        </w:tc>
      </w:tr>
      <w:tr w:rsidR="00000000" w:rsidRPr="009104B5">
        <w:tblPrEx>
          <w:tblCellMar>
            <w:top w:w="0" w:type="dxa"/>
            <w:bottom w:w="0" w:type="dxa"/>
          </w:tblCellMar>
        </w:tblPrEx>
        <w:tc>
          <w:tcPr>
            <w:tcW w:w="2339" w:type="dxa"/>
          </w:tcPr>
          <w:p w:rsidR="00460425" w:rsidRPr="009104B5" w:rsidRDefault="00460425">
            <w:pPr>
              <w:spacing w:before="122"/>
              <w:jc w:val="left"/>
            </w:pPr>
            <w:r w:rsidRPr="009104B5">
              <w:t>Marianne Sam</w:t>
            </w:r>
            <w:r w:rsidRPr="009104B5">
              <w:t>u</w:t>
            </w:r>
            <w:r w:rsidRPr="009104B5">
              <w:t>elsson</w:t>
            </w:r>
            <w:r w:rsidRPr="009104B5">
              <w:rPr>
                <w:rStyle w:val="Fotnotsreferens"/>
              </w:rPr>
              <w:footnoteReference w:id="15"/>
            </w:r>
            <w:r w:rsidRPr="009104B5">
              <w:t xml:space="preserve"> </w:t>
            </w:r>
          </w:p>
        </w:tc>
        <w:tc>
          <w:tcPr>
            <w:tcW w:w="3799" w:type="dxa"/>
          </w:tcPr>
          <w:p w:rsidR="00460425" w:rsidRPr="009104B5" w:rsidRDefault="00460425">
            <w:pPr>
              <w:spacing w:before="122"/>
              <w:jc w:val="left"/>
            </w:pPr>
            <w:r w:rsidRPr="009104B5">
              <w:t>–</w:t>
            </w:r>
          </w:p>
        </w:tc>
      </w:tr>
      <w:tr w:rsidR="00000000" w:rsidRPr="009104B5">
        <w:tblPrEx>
          <w:tblCellMar>
            <w:top w:w="0" w:type="dxa"/>
            <w:bottom w:w="0" w:type="dxa"/>
          </w:tblCellMar>
        </w:tblPrEx>
        <w:tc>
          <w:tcPr>
            <w:tcW w:w="2339" w:type="dxa"/>
          </w:tcPr>
          <w:p w:rsidR="00460425" w:rsidRPr="009104B5" w:rsidRDefault="00460425">
            <w:pPr>
              <w:spacing w:before="122"/>
              <w:jc w:val="left"/>
            </w:pPr>
            <w:r w:rsidRPr="009104B5">
              <w:t>Helena Hillar Rose</w:t>
            </w:r>
            <w:r w:rsidRPr="009104B5">
              <w:t>n</w:t>
            </w:r>
            <w:r w:rsidRPr="009104B5">
              <w:t xml:space="preserve">qvist </w:t>
            </w:r>
            <w:r w:rsidRPr="009104B5">
              <w:rPr>
                <w:rStyle w:val="Fotnotsreferens"/>
              </w:rPr>
              <w:footnoteReference w:id="16"/>
            </w:r>
          </w:p>
        </w:tc>
        <w:tc>
          <w:tcPr>
            <w:tcW w:w="3799" w:type="dxa"/>
          </w:tcPr>
          <w:p w:rsidR="00460425" w:rsidRPr="009104B5" w:rsidRDefault="00460425">
            <w:pPr>
              <w:spacing w:before="122"/>
              <w:jc w:val="left"/>
            </w:pPr>
            <w:r w:rsidRPr="009104B5">
              <w:t>–</w:t>
            </w:r>
          </w:p>
        </w:tc>
      </w:tr>
      <w:tr w:rsidR="00000000" w:rsidRPr="009104B5">
        <w:tblPrEx>
          <w:tblCellMar>
            <w:top w:w="0" w:type="dxa"/>
            <w:bottom w:w="0" w:type="dxa"/>
          </w:tblCellMar>
        </w:tblPrEx>
        <w:tc>
          <w:tcPr>
            <w:tcW w:w="2339" w:type="dxa"/>
          </w:tcPr>
          <w:p w:rsidR="00460425" w:rsidRPr="009104B5" w:rsidRDefault="00460425">
            <w:pPr>
              <w:pStyle w:val="Logo"/>
              <w:spacing w:before="122"/>
            </w:pPr>
            <w:r w:rsidRPr="009104B5">
              <w:t>Rune Berglund</w:t>
            </w:r>
          </w:p>
        </w:tc>
        <w:tc>
          <w:tcPr>
            <w:tcW w:w="3799" w:type="dxa"/>
          </w:tcPr>
          <w:p w:rsidR="00460425" w:rsidRPr="009104B5" w:rsidRDefault="00460425">
            <w:pPr>
              <w:jc w:val="left"/>
            </w:pPr>
            <w:r w:rsidRPr="009104B5">
              <w:rPr>
                <w:spacing w:val="-4"/>
              </w:rPr>
              <w:t>Kommunfullmäktige, Härjedalens kommun, ordf.</w:t>
            </w:r>
            <w:r w:rsidRPr="009104B5">
              <w:t xml:space="preserve">       </w:t>
            </w:r>
            <w:r w:rsidRPr="009104B5">
              <w:br/>
              <w:t xml:space="preserve">Fjällvind AB, ordf. </w:t>
            </w:r>
            <w:r w:rsidRPr="009104B5">
              <w:br/>
              <w:t>Samlingslokaldelegationen, Bove</w:t>
            </w:r>
            <w:r w:rsidRPr="009104B5">
              <w:t>r</w:t>
            </w:r>
            <w:r w:rsidRPr="009104B5">
              <w:t>ket</w:t>
            </w:r>
          </w:p>
        </w:tc>
      </w:tr>
      <w:tr w:rsidR="00000000" w:rsidRPr="009104B5">
        <w:tblPrEx>
          <w:tblCellMar>
            <w:top w:w="0" w:type="dxa"/>
            <w:bottom w:w="0" w:type="dxa"/>
          </w:tblCellMar>
        </w:tblPrEx>
        <w:tc>
          <w:tcPr>
            <w:tcW w:w="2339" w:type="dxa"/>
          </w:tcPr>
          <w:p w:rsidR="00460425" w:rsidRPr="009104B5" w:rsidRDefault="00460425">
            <w:pPr>
              <w:spacing w:before="122"/>
              <w:jc w:val="left"/>
            </w:pPr>
            <w:r w:rsidRPr="009104B5">
              <w:t>Britt-Marie Lin</w:t>
            </w:r>
            <w:r w:rsidRPr="009104B5">
              <w:t>d</w:t>
            </w:r>
            <w:r w:rsidRPr="009104B5">
              <w:t>kvist</w:t>
            </w:r>
          </w:p>
        </w:tc>
        <w:tc>
          <w:tcPr>
            <w:tcW w:w="3799" w:type="dxa"/>
          </w:tcPr>
          <w:p w:rsidR="00460425" w:rsidRPr="009104B5" w:rsidRDefault="00460425">
            <w:pPr>
              <w:spacing w:before="122"/>
              <w:jc w:val="left"/>
            </w:pPr>
            <w:r w:rsidRPr="009104B5">
              <w:t>Krisberedskapsmyndigheten</w:t>
            </w:r>
            <w:r w:rsidRPr="009104B5">
              <w:br/>
              <w:t>Flyingestiftelsen</w:t>
            </w:r>
          </w:p>
        </w:tc>
      </w:tr>
      <w:tr w:rsidR="00000000" w:rsidRPr="009104B5">
        <w:tblPrEx>
          <w:tblCellMar>
            <w:top w:w="0" w:type="dxa"/>
            <w:bottom w:w="0" w:type="dxa"/>
          </w:tblCellMar>
        </w:tblPrEx>
        <w:tc>
          <w:tcPr>
            <w:tcW w:w="2339" w:type="dxa"/>
          </w:tcPr>
          <w:p w:rsidR="00460425" w:rsidRPr="009104B5" w:rsidRDefault="00460425">
            <w:pPr>
              <w:spacing w:before="122"/>
            </w:pPr>
            <w:r w:rsidRPr="009104B5">
              <w:t>Marianne Ander</w:t>
            </w:r>
            <w:r w:rsidRPr="009104B5">
              <w:t>s</w:t>
            </w:r>
            <w:r w:rsidRPr="009104B5">
              <w:t>son</w:t>
            </w:r>
          </w:p>
        </w:tc>
        <w:tc>
          <w:tcPr>
            <w:tcW w:w="3799" w:type="dxa"/>
          </w:tcPr>
          <w:p w:rsidR="00460425" w:rsidRPr="009104B5" w:rsidRDefault="00460425">
            <w:pPr>
              <w:pStyle w:val="Normaltindrag"/>
              <w:spacing w:before="122" w:line="240" w:lineRule="auto"/>
              <w:ind w:firstLine="0"/>
              <w:jc w:val="left"/>
            </w:pPr>
            <w:r w:rsidRPr="009104B5">
              <w:t>Riksutställningar</w:t>
            </w:r>
          </w:p>
          <w:p w:rsidR="00460425" w:rsidRPr="009104B5" w:rsidRDefault="00460425">
            <w:pPr>
              <w:pStyle w:val="Normaltindrag"/>
              <w:spacing w:line="240" w:lineRule="auto"/>
              <w:ind w:firstLine="0"/>
              <w:jc w:val="left"/>
            </w:pPr>
            <w:r w:rsidRPr="009104B5">
              <w:t>Insynsrådet Radio och TV-verket</w:t>
            </w:r>
          </w:p>
          <w:p w:rsidR="00460425" w:rsidRPr="009104B5" w:rsidRDefault="00460425">
            <w:pPr>
              <w:pStyle w:val="Normaltindrag"/>
              <w:spacing w:line="240" w:lineRule="auto"/>
              <w:ind w:firstLine="0"/>
              <w:jc w:val="left"/>
            </w:pPr>
            <w:r w:rsidRPr="009104B5">
              <w:t xml:space="preserve">Nämnden för hemslöjdsfrågor </w:t>
            </w:r>
          </w:p>
        </w:tc>
      </w:tr>
      <w:tr w:rsidR="00000000" w:rsidRPr="009104B5">
        <w:tblPrEx>
          <w:tblCellMar>
            <w:top w:w="0" w:type="dxa"/>
            <w:bottom w:w="0" w:type="dxa"/>
          </w:tblCellMar>
        </w:tblPrEx>
        <w:tc>
          <w:tcPr>
            <w:tcW w:w="2339" w:type="dxa"/>
          </w:tcPr>
          <w:p w:rsidR="00460425" w:rsidRPr="009104B5" w:rsidRDefault="00460425">
            <w:pPr>
              <w:spacing w:before="122"/>
            </w:pPr>
            <w:r w:rsidRPr="009104B5">
              <w:t xml:space="preserve">Ewa Thalén Finné </w:t>
            </w:r>
          </w:p>
        </w:tc>
        <w:tc>
          <w:tcPr>
            <w:tcW w:w="3799" w:type="dxa"/>
          </w:tcPr>
          <w:p w:rsidR="00460425" w:rsidRPr="009104B5" w:rsidRDefault="00460425">
            <w:pPr>
              <w:pStyle w:val="Normaltindrag"/>
              <w:spacing w:before="122" w:line="240" w:lineRule="auto"/>
              <w:ind w:firstLine="0"/>
              <w:jc w:val="left"/>
            </w:pPr>
            <w:r w:rsidRPr="009104B5">
              <w:t>Skå Net AB, v. ordf.</w:t>
            </w:r>
          </w:p>
        </w:tc>
      </w:tr>
      <w:tr w:rsidR="00000000" w:rsidRPr="009104B5">
        <w:tblPrEx>
          <w:tblCellMar>
            <w:top w:w="0" w:type="dxa"/>
            <w:bottom w:w="0" w:type="dxa"/>
          </w:tblCellMar>
        </w:tblPrEx>
        <w:tc>
          <w:tcPr>
            <w:tcW w:w="2339" w:type="dxa"/>
          </w:tcPr>
          <w:p w:rsidR="00460425" w:rsidRPr="009104B5" w:rsidRDefault="00460425">
            <w:pPr>
              <w:spacing w:before="122"/>
            </w:pPr>
            <w:r w:rsidRPr="009104B5">
              <w:t xml:space="preserve">Nina Lundström </w:t>
            </w:r>
          </w:p>
        </w:tc>
        <w:tc>
          <w:tcPr>
            <w:tcW w:w="3799" w:type="dxa"/>
          </w:tcPr>
          <w:p w:rsidR="00460425" w:rsidRPr="009104B5" w:rsidRDefault="00460425">
            <w:pPr>
              <w:pStyle w:val="Normaltindrag"/>
              <w:spacing w:before="122" w:line="240" w:lineRule="auto"/>
              <w:ind w:firstLine="0"/>
              <w:jc w:val="left"/>
            </w:pPr>
            <w:r w:rsidRPr="009104B5">
              <w:t>Presstödsnämnden                                                        SABO:s styrelse</w:t>
            </w:r>
          </w:p>
        </w:tc>
      </w:tr>
    </w:tbl>
    <w:p w:rsidR="00460425" w:rsidRPr="009104B5" w:rsidRDefault="00460425">
      <w:pPr>
        <w:tabs>
          <w:tab w:val="right" w:pos="6237"/>
          <w:tab w:val="right" w:pos="7655"/>
          <w:tab w:val="right" w:pos="9072"/>
        </w:tabs>
        <w:rPr>
          <w:rFonts w:ascii="Arial" w:hAnsi="Arial"/>
          <w:b/>
          <w:sz w:val="18"/>
        </w:rPr>
      </w:pPr>
    </w:p>
    <w:p w:rsidR="00460425" w:rsidRPr="009104B5" w:rsidRDefault="00460425">
      <w:pPr>
        <w:pStyle w:val="Normaltindrag"/>
      </w:pPr>
    </w:p>
    <w:p w:rsidR="00460425" w:rsidRPr="009104B5" w:rsidRDefault="00460425">
      <w:pPr>
        <w:pStyle w:val="Rubrik3"/>
        <w:rPr>
          <w:noProof w:val="0"/>
        </w:rPr>
      </w:pPr>
      <w:r w:rsidRPr="009104B5">
        <w:rPr>
          <w:noProof w:val="0"/>
        </w:rPr>
        <w:br w:type="page"/>
      </w:r>
      <w:bookmarkStart w:id="236" w:name="_Toc64801879"/>
      <w:bookmarkStart w:id="237" w:name="_Toc95619570"/>
      <w:bookmarkStart w:id="238" w:name="_Toc95720045"/>
      <w:r w:rsidRPr="009104B5">
        <w:rPr>
          <w:noProof w:val="0"/>
        </w:rPr>
        <w:t>Ersättningar och förmåner som utbetalats under 2004</w:t>
      </w:r>
      <w:bookmarkEnd w:id="237"/>
      <w:bookmarkEnd w:id="238"/>
    </w:p>
    <w:p w:rsidR="00460425" w:rsidRPr="009104B5" w:rsidRDefault="00460425">
      <w:bookmarkStart w:id="239" w:name="_Toc95619571"/>
      <w:bookmarkStart w:id="240" w:name="_Toc95720046"/>
      <w:r w:rsidRPr="009104B5">
        <w:t>(beloppen anges i kronor)</w:t>
      </w:r>
      <w:bookmarkEnd w:id="239"/>
      <w:bookmarkEnd w:id="240"/>
      <w:r w:rsidRPr="009104B5">
        <w:t xml:space="preserve"> </w:t>
      </w:r>
      <w:bookmarkEnd w:id="236"/>
    </w:p>
    <w:p w:rsidR="00460425" w:rsidRPr="009104B5" w:rsidRDefault="00460425">
      <w:pPr>
        <w:pStyle w:val="Rubrik3"/>
        <w:rPr>
          <w:noProof w:val="0"/>
        </w:rPr>
      </w:pPr>
      <w:r w:rsidRPr="009104B5">
        <w:rPr>
          <w:noProof w:val="0"/>
        </w:rPr>
        <w:t>Riksrevisorer</w:t>
      </w:r>
    </w:p>
    <w:tbl>
      <w:tblPr>
        <w:tblW w:w="0" w:type="auto"/>
        <w:tblInd w:w="-108" w:type="dxa"/>
        <w:tblLayout w:type="fixed"/>
        <w:tblLook w:val="01E0" w:firstRow="1" w:lastRow="1" w:firstColumn="1" w:lastColumn="1" w:noHBand="0" w:noVBand="0"/>
      </w:tblPr>
      <w:tblGrid>
        <w:gridCol w:w="3129"/>
        <w:gridCol w:w="1539"/>
      </w:tblGrid>
      <w:tr w:rsidR="00000000" w:rsidRPr="009104B5">
        <w:tblPrEx>
          <w:tblCellMar>
            <w:top w:w="0" w:type="dxa"/>
            <w:bottom w:w="0" w:type="dxa"/>
          </w:tblCellMar>
        </w:tblPrEx>
        <w:tc>
          <w:tcPr>
            <w:tcW w:w="3129" w:type="dxa"/>
            <w:shd w:val="clear" w:color="000000" w:fill="FFFFFF"/>
          </w:tcPr>
          <w:p w:rsidR="00460425" w:rsidRPr="009104B5" w:rsidRDefault="00460425">
            <w:r w:rsidRPr="009104B5">
              <w:t>Lennart Grufberg</w:t>
            </w:r>
          </w:p>
        </w:tc>
        <w:tc>
          <w:tcPr>
            <w:tcW w:w="1539" w:type="dxa"/>
            <w:shd w:val="clear" w:color="000000" w:fill="FFFFFF"/>
          </w:tcPr>
          <w:p w:rsidR="00460425" w:rsidRPr="009104B5" w:rsidRDefault="00460425">
            <w:pPr>
              <w:jc w:val="right"/>
            </w:pPr>
            <w:r w:rsidRPr="009104B5">
              <w:t>886 686</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Eva Lindström</w:t>
            </w:r>
          </w:p>
        </w:tc>
        <w:tc>
          <w:tcPr>
            <w:tcW w:w="1539" w:type="dxa"/>
            <w:shd w:val="clear" w:color="000000" w:fill="FFFFFF"/>
          </w:tcPr>
          <w:p w:rsidR="00460425" w:rsidRPr="009104B5" w:rsidRDefault="00460425">
            <w:pPr>
              <w:jc w:val="right"/>
            </w:pPr>
            <w:r w:rsidRPr="009104B5">
              <w:t>1 110 141</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Kjell Larsson</w:t>
            </w:r>
          </w:p>
        </w:tc>
        <w:tc>
          <w:tcPr>
            <w:tcW w:w="1539" w:type="dxa"/>
            <w:shd w:val="clear" w:color="000000" w:fill="FFFFFF"/>
          </w:tcPr>
          <w:p w:rsidR="00460425" w:rsidRPr="009104B5" w:rsidRDefault="00460425">
            <w:pPr>
              <w:jc w:val="right"/>
            </w:pPr>
            <w:r w:rsidRPr="009104B5">
              <w:t>1 108 043</w:t>
            </w:r>
          </w:p>
        </w:tc>
      </w:tr>
    </w:tbl>
    <w:p w:rsidR="00460425" w:rsidRPr="009104B5" w:rsidRDefault="00460425"/>
    <w:p w:rsidR="00460425" w:rsidRPr="009104B5" w:rsidRDefault="00460425">
      <w:pPr>
        <w:pStyle w:val="Rubrik3"/>
        <w:rPr>
          <w:noProof w:val="0"/>
        </w:rPr>
      </w:pPr>
      <w:r w:rsidRPr="009104B5">
        <w:rPr>
          <w:noProof w:val="0"/>
        </w:rPr>
        <w:t>Styrelseledamöter</w:t>
      </w:r>
    </w:p>
    <w:tbl>
      <w:tblPr>
        <w:tblW w:w="0" w:type="auto"/>
        <w:tblInd w:w="-108" w:type="dxa"/>
        <w:tblLayout w:type="fixed"/>
        <w:tblLook w:val="01E0" w:firstRow="1" w:lastRow="1" w:firstColumn="1" w:lastColumn="1" w:noHBand="0" w:noVBand="0"/>
      </w:tblPr>
      <w:tblGrid>
        <w:gridCol w:w="3129"/>
        <w:gridCol w:w="1539"/>
      </w:tblGrid>
      <w:tr w:rsidR="00000000" w:rsidRPr="009104B5">
        <w:tblPrEx>
          <w:tblCellMar>
            <w:top w:w="0" w:type="dxa"/>
            <w:bottom w:w="0" w:type="dxa"/>
          </w:tblCellMar>
        </w:tblPrEx>
        <w:tc>
          <w:tcPr>
            <w:tcW w:w="3129" w:type="dxa"/>
            <w:shd w:val="clear" w:color="000000" w:fill="FFFFFF"/>
          </w:tcPr>
          <w:p w:rsidR="00460425" w:rsidRPr="009104B5" w:rsidRDefault="00460425">
            <w:r w:rsidRPr="009104B5">
              <w:t>Sören Lekberg</w:t>
            </w:r>
            <w:r w:rsidRPr="009104B5">
              <w:tab/>
            </w:r>
            <w:r w:rsidRPr="009104B5">
              <w:tab/>
            </w:r>
          </w:p>
        </w:tc>
        <w:tc>
          <w:tcPr>
            <w:tcW w:w="1539" w:type="dxa"/>
            <w:shd w:val="clear" w:color="000000" w:fill="FFFFFF"/>
          </w:tcPr>
          <w:p w:rsidR="00460425" w:rsidRPr="009104B5" w:rsidRDefault="00460425">
            <w:pPr>
              <w:jc w:val="right"/>
            </w:pPr>
            <w:r w:rsidRPr="009104B5">
              <w:t>111 850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Eva Flyborg</w:t>
            </w:r>
          </w:p>
        </w:tc>
        <w:tc>
          <w:tcPr>
            <w:tcW w:w="1539" w:type="dxa"/>
            <w:shd w:val="clear" w:color="000000" w:fill="FFFFFF"/>
          </w:tcPr>
          <w:p w:rsidR="00460425" w:rsidRPr="009104B5" w:rsidRDefault="00460425">
            <w:pPr>
              <w:jc w:val="right"/>
            </w:pPr>
            <w:r w:rsidRPr="009104B5">
              <w:t>85 200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Gunnar Andrén</w:t>
            </w:r>
            <w:r w:rsidRPr="009104B5">
              <w:tab/>
            </w:r>
            <w:r w:rsidRPr="009104B5">
              <w:tab/>
            </w:r>
          </w:p>
        </w:tc>
        <w:tc>
          <w:tcPr>
            <w:tcW w:w="1539" w:type="dxa"/>
            <w:shd w:val="clear" w:color="000000" w:fill="FFFFFF"/>
          </w:tcPr>
          <w:p w:rsidR="00460425" w:rsidRPr="009104B5" w:rsidRDefault="00460425">
            <w:pPr>
              <w:jc w:val="right"/>
            </w:pPr>
            <w:r w:rsidRPr="009104B5">
              <w:t>31 200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Gunnar Axén</w:t>
            </w:r>
          </w:p>
        </w:tc>
        <w:tc>
          <w:tcPr>
            <w:tcW w:w="1539" w:type="dxa"/>
            <w:shd w:val="clear" w:color="000000" w:fill="FFFFFF"/>
          </w:tcPr>
          <w:p w:rsidR="00460425" w:rsidRPr="009104B5" w:rsidRDefault="00460425">
            <w:pPr>
              <w:jc w:val="right"/>
            </w:pPr>
            <w:r w:rsidRPr="009104B5">
              <w:t>31 200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Laila Bjurling</w:t>
            </w:r>
          </w:p>
        </w:tc>
        <w:tc>
          <w:tcPr>
            <w:tcW w:w="1539" w:type="dxa"/>
            <w:shd w:val="clear" w:color="000000" w:fill="FFFFFF"/>
          </w:tcPr>
          <w:p w:rsidR="00460425" w:rsidRPr="009104B5" w:rsidRDefault="00460425">
            <w:pPr>
              <w:jc w:val="right"/>
            </w:pPr>
            <w:r w:rsidRPr="009104B5">
              <w:t>30 850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Rose-Marie Frebran</w:t>
            </w:r>
          </w:p>
        </w:tc>
        <w:tc>
          <w:tcPr>
            <w:tcW w:w="1539" w:type="dxa"/>
            <w:shd w:val="clear" w:color="000000" w:fill="FFFFFF"/>
          </w:tcPr>
          <w:p w:rsidR="00460425" w:rsidRPr="009104B5" w:rsidRDefault="00460425">
            <w:pPr>
              <w:jc w:val="right"/>
            </w:pPr>
            <w:r w:rsidRPr="009104B5">
              <w:t>30 740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Per Erik Granström</w:t>
            </w:r>
          </w:p>
        </w:tc>
        <w:tc>
          <w:tcPr>
            <w:tcW w:w="1539" w:type="dxa"/>
            <w:shd w:val="clear" w:color="000000" w:fill="FFFFFF"/>
          </w:tcPr>
          <w:p w:rsidR="00460425" w:rsidRPr="009104B5" w:rsidRDefault="00460425">
            <w:pPr>
              <w:jc w:val="right"/>
            </w:pPr>
            <w:r w:rsidRPr="009104B5">
              <w:t>31 050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Rolf Kenneryd</w:t>
            </w:r>
          </w:p>
        </w:tc>
        <w:tc>
          <w:tcPr>
            <w:tcW w:w="1539" w:type="dxa"/>
            <w:shd w:val="clear" w:color="000000" w:fill="FFFFFF"/>
          </w:tcPr>
          <w:p w:rsidR="00460425" w:rsidRPr="009104B5" w:rsidRDefault="00460425">
            <w:pPr>
              <w:jc w:val="right"/>
            </w:pPr>
            <w:r w:rsidRPr="009104B5">
              <w:t>36 470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Per Lager</w:t>
            </w:r>
          </w:p>
        </w:tc>
        <w:tc>
          <w:tcPr>
            <w:tcW w:w="1539" w:type="dxa"/>
            <w:shd w:val="clear" w:color="000000" w:fill="FFFFFF"/>
          </w:tcPr>
          <w:p w:rsidR="00460425" w:rsidRPr="009104B5" w:rsidRDefault="00460425">
            <w:pPr>
              <w:jc w:val="right"/>
            </w:pPr>
            <w:r w:rsidRPr="009104B5">
              <w:t>39 800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Anne-Marie Pålsson</w:t>
            </w:r>
            <w:r w:rsidRPr="009104B5">
              <w:tab/>
            </w:r>
          </w:p>
        </w:tc>
        <w:tc>
          <w:tcPr>
            <w:tcW w:w="1539" w:type="dxa"/>
            <w:shd w:val="clear" w:color="000000" w:fill="FFFFFF"/>
          </w:tcPr>
          <w:p w:rsidR="00460425" w:rsidRPr="009104B5" w:rsidRDefault="00460425">
            <w:pPr>
              <w:jc w:val="right"/>
            </w:pPr>
            <w:r w:rsidRPr="009104B5">
              <w:t>30 500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Per Rosengren</w:t>
            </w:r>
          </w:p>
        </w:tc>
        <w:tc>
          <w:tcPr>
            <w:tcW w:w="1539" w:type="dxa"/>
            <w:shd w:val="clear" w:color="000000" w:fill="FFFFFF"/>
          </w:tcPr>
          <w:p w:rsidR="00460425" w:rsidRPr="009104B5" w:rsidRDefault="00460425">
            <w:pPr>
              <w:jc w:val="right"/>
            </w:pPr>
            <w:r w:rsidRPr="009104B5">
              <w:t>30 150</w:t>
            </w:r>
          </w:p>
        </w:tc>
      </w:tr>
    </w:tbl>
    <w:p w:rsidR="00460425" w:rsidRPr="009104B5" w:rsidRDefault="00460425">
      <w:pPr>
        <w:pStyle w:val="Citat"/>
        <w:spacing w:before="122" w:line="240" w:lineRule="auto"/>
        <w:ind w:left="0"/>
        <w:rPr>
          <w:b/>
        </w:rPr>
      </w:pPr>
    </w:p>
    <w:p w:rsidR="00460425" w:rsidRPr="009104B5" w:rsidRDefault="00460425">
      <w:pPr>
        <w:pStyle w:val="Rubrik3"/>
        <w:rPr>
          <w:noProof w:val="0"/>
        </w:rPr>
      </w:pPr>
      <w:r w:rsidRPr="009104B5">
        <w:rPr>
          <w:noProof w:val="0"/>
        </w:rPr>
        <w:br w:type="page"/>
        <w:t>Styrelsesuppleanter</w:t>
      </w:r>
    </w:p>
    <w:tbl>
      <w:tblPr>
        <w:tblW w:w="0" w:type="auto"/>
        <w:tblInd w:w="-108" w:type="dxa"/>
        <w:tblLayout w:type="fixed"/>
        <w:tblLook w:val="01E0" w:firstRow="1" w:lastRow="1" w:firstColumn="1" w:lastColumn="1" w:noHBand="0" w:noVBand="0"/>
      </w:tblPr>
      <w:tblGrid>
        <w:gridCol w:w="3129"/>
        <w:gridCol w:w="1539"/>
      </w:tblGrid>
      <w:tr w:rsidR="00000000" w:rsidRPr="009104B5">
        <w:tblPrEx>
          <w:tblCellMar>
            <w:top w:w="0" w:type="dxa"/>
            <w:bottom w:w="0" w:type="dxa"/>
          </w:tblCellMar>
        </w:tblPrEx>
        <w:tc>
          <w:tcPr>
            <w:tcW w:w="3129" w:type="dxa"/>
            <w:shd w:val="clear" w:color="000000" w:fill="FFFFFF"/>
          </w:tcPr>
          <w:p w:rsidR="00460425" w:rsidRPr="009104B5" w:rsidRDefault="00460425">
            <w:r w:rsidRPr="009104B5">
              <w:t>Carina Adolfsson Elgestam</w:t>
            </w:r>
          </w:p>
        </w:tc>
        <w:tc>
          <w:tcPr>
            <w:tcW w:w="1539" w:type="dxa"/>
            <w:shd w:val="clear" w:color="000000" w:fill="FFFFFF"/>
          </w:tcPr>
          <w:p w:rsidR="00460425" w:rsidRPr="009104B5" w:rsidRDefault="00460425">
            <w:pPr>
              <w:jc w:val="right"/>
            </w:pPr>
            <w:r w:rsidRPr="009104B5">
              <w:t>700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Marianne Andersson</w:t>
            </w:r>
            <w:r w:rsidRPr="009104B5">
              <w:tab/>
            </w:r>
          </w:p>
        </w:tc>
        <w:tc>
          <w:tcPr>
            <w:tcW w:w="1539" w:type="dxa"/>
            <w:shd w:val="clear" w:color="000000" w:fill="FFFFFF"/>
          </w:tcPr>
          <w:p w:rsidR="00460425" w:rsidRPr="009104B5" w:rsidRDefault="00460425">
            <w:pPr>
              <w:jc w:val="right"/>
            </w:pPr>
            <w:r w:rsidRPr="009104B5">
              <w:t>2 320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Rune Berglund</w:t>
            </w:r>
          </w:p>
        </w:tc>
        <w:tc>
          <w:tcPr>
            <w:tcW w:w="1539" w:type="dxa"/>
            <w:shd w:val="clear" w:color="000000" w:fill="FFFFFF"/>
          </w:tcPr>
          <w:p w:rsidR="00460425" w:rsidRPr="009104B5" w:rsidRDefault="00460425">
            <w:pPr>
              <w:jc w:val="right"/>
            </w:pPr>
            <w:r w:rsidRPr="009104B5">
              <w:t>700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Karl-Göran Biörsmark</w:t>
            </w:r>
          </w:p>
        </w:tc>
        <w:tc>
          <w:tcPr>
            <w:tcW w:w="1539" w:type="dxa"/>
            <w:shd w:val="clear" w:color="000000" w:fill="FFFFFF"/>
          </w:tcPr>
          <w:p w:rsidR="00460425" w:rsidRPr="009104B5" w:rsidRDefault="00460425">
            <w:pPr>
              <w:jc w:val="right"/>
            </w:pPr>
            <w:r w:rsidRPr="009104B5">
              <w:t>700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Carl-Erik Hedlund</w:t>
            </w:r>
          </w:p>
        </w:tc>
        <w:tc>
          <w:tcPr>
            <w:tcW w:w="1539" w:type="dxa"/>
            <w:shd w:val="clear" w:color="000000" w:fill="FFFFFF"/>
          </w:tcPr>
          <w:p w:rsidR="00460425" w:rsidRPr="009104B5" w:rsidRDefault="00460425">
            <w:pPr>
              <w:jc w:val="right"/>
            </w:pPr>
            <w:r w:rsidRPr="009104B5">
              <w:t>700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Tanja Linderborg</w:t>
            </w:r>
            <w:r w:rsidRPr="009104B5">
              <w:tab/>
            </w:r>
          </w:p>
        </w:tc>
        <w:tc>
          <w:tcPr>
            <w:tcW w:w="1539" w:type="dxa"/>
            <w:shd w:val="clear" w:color="000000" w:fill="FFFFFF"/>
          </w:tcPr>
          <w:p w:rsidR="00460425" w:rsidRPr="009104B5" w:rsidRDefault="00460425">
            <w:pPr>
              <w:jc w:val="right"/>
            </w:pPr>
            <w:r w:rsidRPr="009104B5">
              <w:t>1 640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 xml:space="preserve">Britt-Marie Lindkvist </w:t>
            </w:r>
          </w:p>
        </w:tc>
        <w:tc>
          <w:tcPr>
            <w:tcW w:w="1539" w:type="dxa"/>
            <w:shd w:val="clear" w:color="000000" w:fill="FFFFFF"/>
          </w:tcPr>
          <w:p w:rsidR="00460425" w:rsidRPr="009104B5" w:rsidRDefault="00460425">
            <w:pPr>
              <w:jc w:val="right"/>
            </w:pPr>
            <w:r w:rsidRPr="009104B5">
              <w:t>700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Nina Lundström</w:t>
            </w:r>
            <w:r w:rsidRPr="009104B5">
              <w:tab/>
            </w:r>
          </w:p>
        </w:tc>
        <w:tc>
          <w:tcPr>
            <w:tcW w:w="1539" w:type="dxa"/>
            <w:shd w:val="clear" w:color="000000" w:fill="FFFFFF"/>
          </w:tcPr>
          <w:p w:rsidR="00460425" w:rsidRPr="009104B5" w:rsidRDefault="00460425">
            <w:pPr>
              <w:jc w:val="right"/>
            </w:pPr>
            <w:r w:rsidRPr="009104B5">
              <w:t>2 800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Marianne Samuelsson</w:t>
            </w:r>
          </w:p>
        </w:tc>
        <w:tc>
          <w:tcPr>
            <w:tcW w:w="1539" w:type="dxa"/>
            <w:shd w:val="clear" w:color="000000" w:fill="FFFFFF"/>
          </w:tcPr>
          <w:p w:rsidR="00460425" w:rsidRPr="009104B5" w:rsidRDefault="00460425">
            <w:pPr>
              <w:jc w:val="right"/>
            </w:pPr>
            <w:r w:rsidRPr="009104B5">
              <w:t>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Tuve Skånberg</w:t>
            </w:r>
          </w:p>
        </w:tc>
        <w:tc>
          <w:tcPr>
            <w:tcW w:w="1539" w:type="dxa"/>
            <w:shd w:val="clear" w:color="000000" w:fill="FFFFFF"/>
          </w:tcPr>
          <w:p w:rsidR="00460425" w:rsidRPr="009104B5" w:rsidRDefault="00460425">
            <w:pPr>
              <w:jc w:val="right"/>
            </w:pPr>
            <w:r w:rsidRPr="009104B5">
              <w:t>700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Ewa Thalén Finné</w:t>
            </w:r>
          </w:p>
        </w:tc>
        <w:tc>
          <w:tcPr>
            <w:tcW w:w="1539" w:type="dxa"/>
            <w:shd w:val="clear" w:color="000000" w:fill="FFFFFF"/>
          </w:tcPr>
          <w:p w:rsidR="00460425" w:rsidRPr="009104B5" w:rsidRDefault="00460425">
            <w:pPr>
              <w:jc w:val="right"/>
            </w:pPr>
            <w:r w:rsidRPr="009104B5">
              <w:t>1 080</w:t>
            </w:r>
          </w:p>
        </w:tc>
      </w:tr>
      <w:tr w:rsidR="00000000" w:rsidRPr="009104B5">
        <w:tblPrEx>
          <w:tblCellMar>
            <w:top w:w="0" w:type="dxa"/>
            <w:bottom w:w="0" w:type="dxa"/>
          </w:tblCellMar>
        </w:tblPrEx>
        <w:tc>
          <w:tcPr>
            <w:tcW w:w="3129" w:type="dxa"/>
            <w:shd w:val="clear" w:color="000000" w:fill="FFFFFF"/>
          </w:tcPr>
          <w:p w:rsidR="00460425" w:rsidRPr="009104B5" w:rsidRDefault="00460425">
            <w:r w:rsidRPr="009104B5">
              <w:t>Helena Hillar Rosenqvist</w:t>
            </w:r>
          </w:p>
        </w:tc>
        <w:tc>
          <w:tcPr>
            <w:tcW w:w="1539" w:type="dxa"/>
            <w:shd w:val="clear" w:color="000000" w:fill="FFFFFF"/>
          </w:tcPr>
          <w:p w:rsidR="00460425" w:rsidRPr="009104B5" w:rsidRDefault="00460425">
            <w:pPr>
              <w:jc w:val="right"/>
            </w:pPr>
            <w:r w:rsidRPr="009104B5">
              <w:t>0</w:t>
            </w:r>
          </w:p>
        </w:tc>
      </w:tr>
    </w:tbl>
    <w:p w:rsidR="00460425" w:rsidRPr="009104B5" w:rsidRDefault="00460425"/>
    <w:p w:rsidR="00460425" w:rsidRPr="009104B5" w:rsidRDefault="00460425">
      <w:pPr>
        <w:pStyle w:val="Normaltindrag"/>
      </w:pPr>
    </w:p>
    <w:p w:rsidR="00460425" w:rsidRPr="009104B5" w:rsidRDefault="00460425">
      <w:pPr>
        <w:pStyle w:val="Normaltindrag"/>
      </w:pPr>
    </w:p>
    <w:p w:rsidR="00460425" w:rsidRPr="009104B5" w:rsidRDefault="00460425">
      <w:pPr>
        <w:pStyle w:val="Tryckort"/>
        <w:framePr w:wrap="around"/>
        <w:jc w:val="right"/>
      </w:pPr>
      <w:r w:rsidRPr="009104B5">
        <w:t>Elanders Gotab, Stockholm  2005</w:t>
      </w:r>
    </w:p>
    <w:p w:rsidR="00460425" w:rsidRPr="009104B5" w:rsidRDefault="00460425">
      <w:pPr>
        <w:pStyle w:val="Normaltindrag"/>
      </w:pPr>
    </w:p>
    <w:sectPr w:rsidR="00460425" w:rsidRPr="009104B5">
      <w:headerReference w:type="even" r:id="rId76"/>
      <w:headerReference w:type="default" r:id="rId77"/>
      <w:footerReference w:type="even" r:id="rId78"/>
      <w:footerReference w:type="default" r:id="rId79"/>
      <w:headerReference w:type="first" r:id="rId80"/>
      <w:footerReference w:type="first" r:id="rId8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0425" w:rsidRPr="009104B5" w:rsidRDefault="00460425">
      <w:pPr>
        <w:spacing w:before="0" w:line="240" w:lineRule="auto"/>
      </w:pPr>
      <w:r w:rsidRPr="009104B5">
        <w:separator/>
      </w:r>
    </w:p>
  </w:endnote>
  <w:endnote w:type="continuationSeparator" w:id="0">
    <w:p w:rsidR="00460425" w:rsidRPr="009104B5" w:rsidRDefault="00460425">
      <w:pPr>
        <w:spacing w:before="0" w:line="240" w:lineRule="auto"/>
      </w:pPr>
      <w:r w:rsidRPr="009104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732" w:h="284" w:hRule="exact" w:hSpace="0" w:vSpace="0" w:wrap="around" w:xAlign="inside" w:y="13042"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2</w:t>
    </w:r>
    <w:r w:rsidRPr="009104B5">
      <w:fldChar w:fldCharType="end"/>
    </w:r>
  </w:p>
  <w:p w:rsidR="00460425" w:rsidRPr="009104B5" w:rsidRDefault="0046042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8</w:t>
    </w:r>
    <w:r w:rsidRPr="009104B5">
      <w:fldChar w:fldCharType="end"/>
    </w:r>
  </w:p>
  <w:p w:rsidR="00460425" w:rsidRPr="009104B5" w:rsidRDefault="0046042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H"/>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7</w:t>
    </w:r>
    <w:r w:rsidRPr="009104B5">
      <w:fldChar w:fldCharType="end"/>
    </w:r>
  </w:p>
  <w:p w:rsidR="00460425" w:rsidRPr="009104B5" w:rsidRDefault="0046042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if </w:instrText>
    </w:r>
    <w:r w:rsidRPr="009104B5">
      <w:fldChar w:fldCharType="begin" w:fldLock="1"/>
    </w:r>
    <w:r w:rsidRPr="009104B5">
      <w:instrText xml:space="preserve"> = </w:instrText>
    </w:r>
    <w:r w:rsidRPr="009104B5">
      <w:fldChar w:fldCharType="begin" w:fldLock="1"/>
    </w:r>
    <w:r w:rsidRPr="009104B5">
      <w:instrText xml:space="preserve"> = </w:instrText>
    </w:r>
    <w:r w:rsidRPr="009104B5">
      <w:fldChar w:fldCharType="begin" w:fldLock="1"/>
    </w:r>
    <w:r w:rsidRPr="009104B5">
      <w:instrText xml:space="preserve"> page</w:instrText>
    </w:r>
    <w:r w:rsidRPr="009104B5">
      <w:fldChar w:fldCharType="separate"/>
    </w:r>
    <w:r w:rsidRPr="009104B5">
      <w:instrText>6</w:instrText>
    </w:r>
    <w:r w:rsidRPr="009104B5">
      <w:fldChar w:fldCharType="end"/>
    </w:r>
    <w:r w:rsidRPr="009104B5">
      <w:instrText xml:space="preserve">/2 </w:instrText>
    </w:r>
    <w:r w:rsidRPr="009104B5">
      <w:fldChar w:fldCharType="separate"/>
    </w:r>
    <w:r w:rsidRPr="009104B5">
      <w:instrText>3</w:instrText>
    </w:r>
    <w:r w:rsidRPr="009104B5">
      <w:fldChar w:fldCharType="end"/>
    </w:r>
    <w:r w:rsidRPr="009104B5">
      <w:instrText xml:space="preserve"> - </w:instrText>
    </w:r>
    <w:r w:rsidRPr="009104B5">
      <w:fldChar w:fldCharType="begin" w:fldLock="1"/>
    </w:r>
    <w:r w:rsidRPr="009104B5">
      <w:instrText xml:space="preserve"> = int(</w:instrText>
    </w:r>
    <w:r w:rsidRPr="009104B5">
      <w:fldChar w:fldCharType="begin" w:fldLock="1"/>
    </w:r>
    <w:r w:rsidRPr="009104B5">
      <w:instrText xml:space="preserve"> page</w:instrText>
    </w:r>
    <w:r w:rsidRPr="009104B5">
      <w:fldChar w:fldCharType="separate"/>
    </w:r>
    <w:r w:rsidRPr="009104B5">
      <w:instrText>6</w:instrText>
    </w:r>
    <w:r w:rsidRPr="009104B5">
      <w:fldChar w:fldCharType="end"/>
    </w:r>
    <w:r w:rsidRPr="009104B5">
      <w:instrText xml:space="preserve">/2) </w:instrText>
    </w:r>
    <w:r w:rsidRPr="009104B5">
      <w:fldChar w:fldCharType="separate"/>
    </w:r>
    <w:r w:rsidRPr="009104B5">
      <w:instrText>3</w:instrText>
    </w:r>
    <w:r w:rsidRPr="009104B5">
      <w:fldChar w:fldCharType="end"/>
    </w:r>
    <w:r w:rsidRPr="009104B5">
      <w:fldChar w:fldCharType="separate"/>
    </w:r>
    <w:r w:rsidRPr="009104B5">
      <w:instrText>0</w:instrText>
    </w:r>
    <w:r w:rsidRPr="009104B5">
      <w:fldChar w:fldCharType="end"/>
    </w:r>
    <w:r w:rsidRPr="009104B5">
      <w:instrText xml:space="preserve"> = 0 "</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6</w:instrText>
    </w:r>
    <w:r w:rsidRPr="009104B5">
      <w:fldChar w:fldCharType="end"/>
    </w:r>
  </w:p>
  <w:p w:rsidR="00460425" w:rsidRPr="009104B5" w:rsidRDefault="00460425">
    <w:pPr>
      <w:pStyle w:val="SidfotV"/>
      <w:framePr w:w="8957" w:h="283" w:hRule="exact" w:hSpace="0" w:vSpace="0" w:wrap="around" w:xAlign="inside" w:y="13040" w:anchorLock="0"/>
    </w:pPr>
    <w:r w:rsidRPr="009104B5">
      <w:instrText>""</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7</w:instrText>
    </w:r>
    <w:r w:rsidRPr="009104B5">
      <w:fldChar w:fldCharType="end"/>
    </w:r>
    <w:r w:rsidRPr="009104B5">
      <w:instrText>"</w:instrText>
    </w:r>
    <w:r w:rsidRPr="009104B5">
      <w:fldChar w:fldCharType="separate"/>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6</w:t>
    </w:r>
    <w:r w:rsidRPr="009104B5">
      <w:fldChar w:fldCharType="end"/>
    </w:r>
  </w:p>
  <w:p w:rsidR="00460425" w:rsidRPr="009104B5" w:rsidRDefault="00460425">
    <w:pPr>
      <w:pStyle w:val="SidfotH"/>
      <w:framePr w:w="8957" w:h="283" w:hRule="exact" w:hSpace="0" w:vSpace="0" w:wrap="around" w:xAlign="inside" w:y="13040" w:anchorLock="0"/>
    </w:pPr>
    <w:r w:rsidRPr="009104B5">
      <w:fldChar w:fldCharType="end"/>
    </w:r>
  </w:p>
  <w:p w:rsidR="00460425" w:rsidRPr="009104B5" w:rsidRDefault="0046042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10</w:t>
    </w:r>
    <w:r w:rsidRPr="009104B5">
      <w:fldChar w:fldCharType="end"/>
    </w:r>
  </w:p>
  <w:p w:rsidR="00460425" w:rsidRPr="009104B5" w:rsidRDefault="0046042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H"/>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11</w:t>
    </w:r>
    <w:r w:rsidRPr="009104B5">
      <w:fldChar w:fldCharType="end"/>
    </w:r>
  </w:p>
  <w:p w:rsidR="00460425" w:rsidRPr="009104B5" w:rsidRDefault="0046042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if </w:instrText>
    </w:r>
    <w:r w:rsidRPr="009104B5">
      <w:fldChar w:fldCharType="begin" w:fldLock="1"/>
    </w:r>
    <w:r w:rsidRPr="009104B5">
      <w:instrText xml:space="preserve"> = </w:instrText>
    </w:r>
    <w:r w:rsidRPr="009104B5">
      <w:fldChar w:fldCharType="begin" w:fldLock="1"/>
    </w:r>
    <w:r w:rsidRPr="009104B5">
      <w:instrText xml:space="preserve"> = </w:instrText>
    </w:r>
    <w:r w:rsidRPr="009104B5">
      <w:fldChar w:fldCharType="begin" w:fldLock="1"/>
    </w:r>
    <w:r w:rsidRPr="009104B5">
      <w:instrText xml:space="preserve"> page</w:instrText>
    </w:r>
    <w:r w:rsidRPr="009104B5">
      <w:fldChar w:fldCharType="separate"/>
    </w:r>
    <w:r w:rsidRPr="009104B5">
      <w:instrText>9</w:instrText>
    </w:r>
    <w:r w:rsidRPr="009104B5">
      <w:fldChar w:fldCharType="end"/>
    </w:r>
    <w:r w:rsidRPr="009104B5">
      <w:instrText xml:space="preserve">/2 </w:instrText>
    </w:r>
    <w:r w:rsidRPr="009104B5">
      <w:fldChar w:fldCharType="separate"/>
    </w:r>
    <w:r w:rsidRPr="009104B5">
      <w:instrText>4,5</w:instrText>
    </w:r>
    <w:r w:rsidRPr="009104B5">
      <w:fldChar w:fldCharType="end"/>
    </w:r>
    <w:r w:rsidRPr="009104B5">
      <w:instrText xml:space="preserve"> - </w:instrText>
    </w:r>
    <w:r w:rsidRPr="009104B5">
      <w:fldChar w:fldCharType="begin" w:fldLock="1"/>
    </w:r>
    <w:r w:rsidRPr="009104B5">
      <w:instrText xml:space="preserve"> = int(</w:instrText>
    </w:r>
    <w:r w:rsidRPr="009104B5">
      <w:fldChar w:fldCharType="begin" w:fldLock="1"/>
    </w:r>
    <w:r w:rsidRPr="009104B5">
      <w:instrText xml:space="preserve"> page</w:instrText>
    </w:r>
    <w:r w:rsidRPr="009104B5">
      <w:fldChar w:fldCharType="separate"/>
    </w:r>
    <w:r w:rsidRPr="009104B5">
      <w:instrText>9</w:instrText>
    </w:r>
    <w:r w:rsidRPr="009104B5">
      <w:fldChar w:fldCharType="end"/>
    </w:r>
    <w:r w:rsidRPr="009104B5">
      <w:instrText xml:space="preserve">/2) </w:instrText>
    </w:r>
    <w:r w:rsidRPr="009104B5">
      <w:fldChar w:fldCharType="separate"/>
    </w:r>
    <w:r w:rsidRPr="009104B5">
      <w:instrText>4</w:instrText>
    </w:r>
    <w:r w:rsidRPr="009104B5">
      <w:fldChar w:fldCharType="end"/>
    </w:r>
    <w:r w:rsidRPr="009104B5">
      <w:fldChar w:fldCharType="separate"/>
    </w:r>
    <w:r w:rsidRPr="009104B5">
      <w:instrText>0,5</w:instrText>
    </w:r>
    <w:r w:rsidRPr="009104B5">
      <w:fldChar w:fldCharType="end"/>
    </w:r>
    <w:r w:rsidRPr="009104B5">
      <w:instrText xml:space="preserve"> = 0 "</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10</w:instrText>
    </w:r>
    <w:r w:rsidRPr="009104B5">
      <w:fldChar w:fldCharType="end"/>
    </w:r>
  </w:p>
  <w:p w:rsidR="00460425" w:rsidRPr="009104B5" w:rsidRDefault="00460425">
    <w:pPr>
      <w:pStyle w:val="SidfotH"/>
      <w:framePr w:w="8957" w:h="283" w:hRule="exact" w:hSpace="0" w:vSpace="0" w:wrap="around" w:xAlign="inside" w:y="13040" w:anchorLock="0"/>
    </w:pPr>
    <w:r w:rsidRPr="009104B5">
      <w:instrText>""</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9</w:instrText>
    </w:r>
    <w:r w:rsidRPr="009104B5">
      <w:fldChar w:fldCharType="end"/>
    </w:r>
    <w:r w:rsidRPr="009104B5">
      <w:instrText>"</w:instrText>
    </w:r>
    <w:r w:rsidRPr="009104B5">
      <w:fldChar w:fldCharType="separate"/>
    </w:r>
    <w:r w:rsidRPr="009104B5">
      <w:t>9</w:t>
    </w:r>
    <w:r w:rsidRPr="009104B5">
      <w:fldChar w:fldCharType="end"/>
    </w:r>
  </w:p>
  <w:p w:rsidR="00460425" w:rsidRPr="009104B5" w:rsidRDefault="0046042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12</w:t>
    </w:r>
    <w:r w:rsidRPr="009104B5">
      <w:fldChar w:fldCharType="end"/>
    </w:r>
  </w:p>
  <w:p w:rsidR="00460425" w:rsidRPr="009104B5" w:rsidRDefault="0046042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H"/>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13</w:t>
    </w:r>
    <w:r w:rsidRPr="009104B5">
      <w:fldChar w:fldCharType="end"/>
    </w:r>
  </w:p>
  <w:p w:rsidR="00460425" w:rsidRPr="009104B5" w:rsidRDefault="0046042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if </w:instrText>
    </w:r>
    <w:r w:rsidRPr="009104B5">
      <w:fldChar w:fldCharType="begin" w:fldLock="1"/>
    </w:r>
    <w:r w:rsidRPr="009104B5">
      <w:instrText xml:space="preserve"> = </w:instrText>
    </w:r>
    <w:r w:rsidRPr="009104B5">
      <w:fldChar w:fldCharType="begin" w:fldLock="1"/>
    </w:r>
    <w:r w:rsidRPr="009104B5">
      <w:instrText xml:space="preserve"> = </w:instrText>
    </w:r>
    <w:r w:rsidRPr="009104B5">
      <w:fldChar w:fldCharType="begin" w:fldLock="1"/>
    </w:r>
    <w:r w:rsidRPr="009104B5">
      <w:instrText xml:space="preserve"> page</w:instrText>
    </w:r>
    <w:r w:rsidRPr="009104B5">
      <w:fldChar w:fldCharType="separate"/>
    </w:r>
    <w:r w:rsidRPr="009104B5">
      <w:instrText>11</w:instrText>
    </w:r>
    <w:r w:rsidRPr="009104B5">
      <w:fldChar w:fldCharType="end"/>
    </w:r>
    <w:r w:rsidRPr="009104B5">
      <w:instrText xml:space="preserve">/2 </w:instrText>
    </w:r>
    <w:r w:rsidRPr="009104B5">
      <w:fldChar w:fldCharType="separate"/>
    </w:r>
    <w:r w:rsidRPr="009104B5">
      <w:instrText>5,5</w:instrText>
    </w:r>
    <w:r w:rsidRPr="009104B5">
      <w:fldChar w:fldCharType="end"/>
    </w:r>
    <w:r w:rsidRPr="009104B5">
      <w:instrText xml:space="preserve"> - </w:instrText>
    </w:r>
    <w:r w:rsidRPr="009104B5">
      <w:fldChar w:fldCharType="begin" w:fldLock="1"/>
    </w:r>
    <w:r w:rsidRPr="009104B5">
      <w:instrText xml:space="preserve"> = int(</w:instrText>
    </w:r>
    <w:r w:rsidRPr="009104B5">
      <w:fldChar w:fldCharType="begin" w:fldLock="1"/>
    </w:r>
    <w:r w:rsidRPr="009104B5">
      <w:instrText xml:space="preserve"> page</w:instrText>
    </w:r>
    <w:r w:rsidRPr="009104B5">
      <w:fldChar w:fldCharType="separate"/>
    </w:r>
    <w:r w:rsidRPr="009104B5">
      <w:instrText>11</w:instrText>
    </w:r>
    <w:r w:rsidRPr="009104B5">
      <w:fldChar w:fldCharType="end"/>
    </w:r>
    <w:r w:rsidRPr="009104B5">
      <w:instrText xml:space="preserve">/2) </w:instrText>
    </w:r>
    <w:r w:rsidRPr="009104B5">
      <w:fldChar w:fldCharType="separate"/>
    </w:r>
    <w:r w:rsidRPr="009104B5">
      <w:instrText>5</w:instrText>
    </w:r>
    <w:r w:rsidRPr="009104B5">
      <w:fldChar w:fldCharType="end"/>
    </w:r>
    <w:r w:rsidRPr="009104B5">
      <w:fldChar w:fldCharType="separate"/>
    </w:r>
    <w:r w:rsidRPr="009104B5">
      <w:instrText>0,5</w:instrText>
    </w:r>
    <w:r w:rsidRPr="009104B5">
      <w:fldChar w:fldCharType="end"/>
    </w:r>
    <w:r w:rsidRPr="009104B5">
      <w:instrText xml:space="preserve"> = 0 "</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12</w:instrText>
    </w:r>
    <w:r w:rsidRPr="009104B5">
      <w:fldChar w:fldCharType="end"/>
    </w:r>
  </w:p>
  <w:p w:rsidR="00460425" w:rsidRPr="009104B5" w:rsidRDefault="00460425">
    <w:pPr>
      <w:pStyle w:val="SidfotH"/>
      <w:framePr w:w="8957" w:h="283" w:hRule="exact" w:hSpace="0" w:vSpace="0" w:wrap="around" w:xAlign="inside" w:y="13040" w:anchorLock="0"/>
    </w:pPr>
    <w:r w:rsidRPr="009104B5">
      <w:instrText>""</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11</w:instrText>
    </w:r>
    <w:r w:rsidRPr="009104B5">
      <w:fldChar w:fldCharType="end"/>
    </w:r>
    <w:r w:rsidRPr="009104B5">
      <w:instrText>"</w:instrText>
    </w:r>
    <w:r w:rsidRPr="009104B5">
      <w:fldChar w:fldCharType="separate"/>
    </w:r>
    <w:r w:rsidRPr="009104B5">
      <w:t>11</w:t>
    </w:r>
    <w:r w:rsidRPr="009104B5">
      <w:fldChar w:fldCharType="end"/>
    </w:r>
  </w:p>
  <w:p w:rsidR="00460425" w:rsidRPr="009104B5" w:rsidRDefault="0046042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14</w:t>
    </w:r>
    <w:r w:rsidRPr="009104B5">
      <w:fldChar w:fldCharType="end"/>
    </w:r>
  </w:p>
  <w:p w:rsidR="00460425" w:rsidRPr="009104B5" w:rsidRDefault="004604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H"/>
      <w:framePr w:w="8732" w:h="284" w:hRule="exact" w:hSpace="0" w:vSpace="0" w:wrap="around" w:xAlign="inside" w:y="13042"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3</w:t>
    </w:r>
    <w:r w:rsidRPr="009104B5">
      <w:fldChar w:fldCharType="end"/>
    </w:r>
  </w:p>
  <w:p w:rsidR="00460425" w:rsidRPr="009104B5" w:rsidRDefault="0046042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H"/>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15</w:t>
    </w:r>
    <w:r w:rsidRPr="009104B5">
      <w:fldChar w:fldCharType="end"/>
    </w:r>
  </w:p>
  <w:p w:rsidR="00460425" w:rsidRPr="009104B5" w:rsidRDefault="0046042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if </w:instrText>
    </w:r>
    <w:r w:rsidRPr="009104B5">
      <w:fldChar w:fldCharType="begin" w:fldLock="1"/>
    </w:r>
    <w:r w:rsidRPr="009104B5">
      <w:instrText xml:space="preserve"> = </w:instrText>
    </w:r>
    <w:r w:rsidRPr="009104B5">
      <w:fldChar w:fldCharType="begin" w:fldLock="1"/>
    </w:r>
    <w:r w:rsidRPr="009104B5">
      <w:instrText xml:space="preserve"> = </w:instrText>
    </w:r>
    <w:r w:rsidRPr="009104B5">
      <w:fldChar w:fldCharType="begin" w:fldLock="1"/>
    </w:r>
    <w:r w:rsidRPr="009104B5">
      <w:instrText xml:space="preserve"> page</w:instrText>
    </w:r>
    <w:r w:rsidRPr="009104B5">
      <w:fldChar w:fldCharType="separate"/>
    </w:r>
    <w:r w:rsidRPr="009104B5">
      <w:instrText>14</w:instrText>
    </w:r>
    <w:r w:rsidRPr="009104B5">
      <w:fldChar w:fldCharType="end"/>
    </w:r>
    <w:r w:rsidRPr="009104B5">
      <w:instrText xml:space="preserve">/2 </w:instrText>
    </w:r>
    <w:r w:rsidRPr="009104B5">
      <w:fldChar w:fldCharType="separate"/>
    </w:r>
    <w:r w:rsidRPr="009104B5">
      <w:instrText>7</w:instrText>
    </w:r>
    <w:r w:rsidRPr="009104B5">
      <w:fldChar w:fldCharType="end"/>
    </w:r>
    <w:r w:rsidRPr="009104B5">
      <w:instrText xml:space="preserve"> - </w:instrText>
    </w:r>
    <w:r w:rsidRPr="009104B5">
      <w:fldChar w:fldCharType="begin" w:fldLock="1"/>
    </w:r>
    <w:r w:rsidRPr="009104B5">
      <w:instrText xml:space="preserve"> = int(</w:instrText>
    </w:r>
    <w:r w:rsidRPr="009104B5">
      <w:fldChar w:fldCharType="begin" w:fldLock="1"/>
    </w:r>
    <w:r w:rsidRPr="009104B5">
      <w:instrText xml:space="preserve"> page</w:instrText>
    </w:r>
    <w:r w:rsidRPr="009104B5">
      <w:fldChar w:fldCharType="separate"/>
    </w:r>
    <w:r w:rsidRPr="009104B5">
      <w:instrText>14</w:instrText>
    </w:r>
    <w:r w:rsidRPr="009104B5">
      <w:fldChar w:fldCharType="end"/>
    </w:r>
    <w:r w:rsidRPr="009104B5">
      <w:instrText xml:space="preserve">/2) </w:instrText>
    </w:r>
    <w:r w:rsidRPr="009104B5">
      <w:fldChar w:fldCharType="separate"/>
    </w:r>
    <w:r w:rsidRPr="009104B5">
      <w:instrText>7</w:instrText>
    </w:r>
    <w:r w:rsidRPr="009104B5">
      <w:fldChar w:fldCharType="end"/>
    </w:r>
    <w:r w:rsidRPr="009104B5">
      <w:fldChar w:fldCharType="separate"/>
    </w:r>
    <w:r w:rsidRPr="009104B5">
      <w:instrText>0</w:instrText>
    </w:r>
    <w:r w:rsidRPr="009104B5">
      <w:fldChar w:fldCharType="end"/>
    </w:r>
    <w:r w:rsidRPr="009104B5">
      <w:instrText xml:space="preserve"> = 0 "</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14</w:instrText>
    </w:r>
    <w:r w:rsidRPr="009104B5">
      <w:fldChar w:fldCharType="end"/>
    </w:r>
  </w:p>
  <w:p w:rsidR="00460425" w:rsidRPr="009104B5" w:rsidRDefault="00460425">
    <w:pPr>
      <w:pStyle w:val="SidfotV"/>
      <w:framePr w:w="8957" w:h="283" w:hRule="exact" w:hSpace="0" w:vSpace="0" w:wrap="around" w:xAlign="inside" w:y="13040" w:anchorLock="0"/>
    </w:pPr>
    <w:r w:rsidRPr="009104B5">
      <w:instrText>""</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15</w:instrText>
    </w:r>
    <w:r w:rsidRPr="009104B5">
      <w:fldChar w:fldCharType="end"/>
    </w:r>
    <w:r w:rsidRPr="009104B5">
      <w:instrText>"</w:instrText>
    </w:r>
    <w:r w:rsidRPr="009104B5">
      <w:fldChar w:fldCharType="separate"/>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14</w:t>
    </w:r>
    <w:r w:rsidRPr="009104B5">
      <w:fldChar w:fldCharType="end"/>
    </w:r>
  </w:p>
  <w:p w:rsidR="00460425" w:rsidRPr="009104B5" w:rsidRDefault="00460425">
    <w:pPr>
      <w:pStyle w:val="SidfotH"/>
      <w:framePr w:w="8957" w:h="283" w:hRule="exact" w:hSpace="0" w:vSpace="0" w:wrap="around" w:xAlign="inside" w:y="13040" w:anchorLock="0"/>
    </w:pPr>
    <w:r w:rsidRPr="009104B5">
      <w:fldChar w:fldCharType="end"/>
    </w:r>
  </w:p>
  <w:p w:rsidR="00460425" w:rsidRPr="009104B5" w:rsidRDefault="0046042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18</w:t>
    </w:r>
    <w:r w:rsidRPr="009104B5">
      <w:fldChar w:fldCharType="end"/>
    </w:r>
  </w:p>
  <w:p w:rsidR="00460425" w:rsidRPr="009104B5" w:rsidRDefault="0046042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H"/>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19</w:t>
    </w:r>
    <w:r w:rsidRPr="009104B5">
      <w:fldChar w:fldCharType="end"/>
    </w:r>
  </w:p>
  <w:p w:rsidR="00460425" w:rsidRPr="009104B5" w:rsidRDefault="0046042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if </w:instrText>
    </w:r>
    <w:r w:rsidRPr="009104B5">
      <w:fldChar w:fldCharType="begin" w:fldLock="1"/>
    </w:r>
    <w:r w:rsidRPr="009104B5">
      <w:instrText xml:space="preserve"> = </w:instrText>
    </w:r>
    <w:r w:rsidRPr="009104B5">
      <w:fldChar w:fldCharType="begin" w:fldLock="1"/>
    </w:r>
    <w:r w:rsidRPr="009104B5">
      <w:instrText xml:space="preserve"> = </w:instrText>
    </w:r>
    <w:r w:rsidRPr="009104B5">
      <w:fldChar w:fldCharType="begin" w:fldLock="1"/>
    </w:r>
    <w:r w:rsidRPr="009104B5">
      <w:instrText xml:space="preserve"> page</w:instrText>
    </w:r>
    <w:r w:rsidRPr="009104B5">
      <w:fldChar w:fldCharType="separate"/>
    </w:r>
    <w:r w:rsidRPr="009104B5">
      <w:instrText>15</w:instrText>
    </w:r>
    <w:r w:rsidRPr="009104B5">
      <w:fldChar w:fldCharType="end"/>
    </w:r>
    <w:r w:rsidRPr="009104B5">
      <w:instrText xml:space="preserve">/2 </w:instrText>
    </w:r>
    <w:r w:rsidRPr="009104B5">
      <w:fldChar w:fldCharType="separate"/>
    </w:r>
    <w:r w:rsidRPr="009104B5">
      <w:instrText>7,5</w:instrText>
    </w:r>
    <w:r w:rsidRPr="009104B5">
      <w:fldChar w:fldCharType="end"/>
    </w:r>
    <w:r w:rsidRPr="009104B5">
      <w:instrText xml:space="preserve"> - </w:instrText>
    </w:r>
    <w:r w:rsidRPr="009104B5">
      <w:fldChar w:fldCharType="begin" w:fldLock="1"/>
    </w:r>
    <w:r w:rsidRPr="009104B5">
      <w:instrText xml:space="preserve"> = int(</w:instrText>
    </w:r>
    <w:r w:rsidRPr="009104B5">
      <w:fldChar w:fldCharType="begin" w:fldLock="1"/>
    </w:r>
    <w:r w:rsidRPr="009104B5">
      <w:instrText xml:space="preserve"> page</w:instrText>
    </w:r>
    <w:r w:rsidRPr="009104B5">
      <w:fldChar w:fldCharType="separate"/>
    </w:r>
    <w:r w:rsidRPr="009104B5">
      <w:instrText>15</w:instrText>
    </w:r>
    <w:r w:rsidRPr="009104B5">
      <w:fldChar w:fldCharType="end"/>
    </w:r>
    <w:r w:rsidRPr="009104B5">
      <w:instrText xml:space="preserve">/2) </w:instrText>
    </w:r>
    <w:r w:rsidRPr="009104B5">
      <w:fldChar w:fldCharType="separate"/>
    </w:r>
    <w:r w:rsidRPr="009104B5">
      <w:instrText>7</w:instrText>
    </w:r>
    <w:r w:rsidRPr="009104B5">
      <w:fldChar w:fldCharType="end"/>
    </w:r>
    <w:r w:rsidRPr="009104B5">
      <w:fldChar w:fldCharType="separate"/>
    </w:r>
    <w:r w:rsidRPr="009104B5">
      <w:instrText>0,5</w:instrText>
    </w:r>
    <w:r w:rsidRPr="009104B5">
      <w:fldChar w:fldCharType="end"/>
    </w:r>
    <w:r w:rsidRPr="009104B5">
      <w:instrText xml:space="preserve"> = 0 "</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16</w:instrText>
    </w:r>
    <w:r w:rsidRPr="009104B5">
      <w:fldChar w:fldCharType="end"/>
    </w:r>
  </w:p>
  <w:p w:rsidR="00460425" w:rsidRPr="009104B5" w:rsidRDefault="00460425">
    <w:pPr>
      <w:pStyle w:val="SidfotH"/>
      <w:framePr w:w="8957" w:h="283" w:hRule="exact" w:hSpace="0" w:vSpace="0" w:wrap="around" w:xAlign="inside" w:y="13040" w:anchorLock="0"/>
    </w:pPr>
    <w:r w:rsidRPr="009104B5">
      <w:instrText>""</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15</w:instrText>
    </w:r>
    <w:r w:rsidRPr="009104B5">
      <w:fldChar w:fldCharType="end"/>
    </w:r>
    <w:r w:rsidRPr="009104B5">
      <w:instrText>"</w:instrText>
    </w:r>
    <w:r w:rsidRPr="009104B5">
      <w:fldChar w:fldCharType="separate"/>
    </w:r>
    <w:r w:rsidRPr="009104B5">
      <w:t>15</w:t>
    </w:r>
    <w:r w:rsidRPr="009104B5">
      <w:fldChar w:fldCharType="end"/>
    </w:r>
  </w:p>
  <w:p w:rsidR="00460425" w:rsidRPr="009104B5" w:rsidRDefault="00460425">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22</w:t>
    </w:r>
    <w:r w:rsidRPr="009104B5">
      <w:fldChar w:fldCharType="end"/>
    </w:r>
  </w:p>
  <w:p w:rsidR="00460425" w:rsidRPr="009104B5" w:rsidRDefault="00460425">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H"/>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23</w:t>
    </w:r>
    <w:r w:rsidRPr="009104B5">
      <w:fldChar w:fldCharType="end"/>
    </w:r>
  </w:p>
  <w:p w:rsidR="00460425" w:rsidRPr="009104B5" w:rsidRDefault="00460425">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if </w:instrText>
    </w:r>
    <w:r w:rsidRPr="009104B5">
      <w:fldChar w:fldCharType="begin" w:fldLock="1"/>
    </w:r>
    <w:r w:rsidRPr="009104B5">
      <w:instrText xml:space="preserve"> = </w:instrText>
    </w:r>
    <w:r w:rsidRPr="009104B5">
      <w:fldChar w:fldCharType="begin" w:fldLock="1"/>
    </w:r>
    <w:r w:rsidRPr="009104B5">
      <w:instrText xml:space="preserve"> = </w:instrText>
    </w:r>
    <w:r w:rsidRPr="009104B5">
      <w:fldChar w:fldCharType="begin" w:fldLock="1"/>
    </w:r>
    <w:r w:rsidRPr="009104B5">
      <w:instrText xml:space="preserve"> page</w:instrText>
    </w:r>
    <w:r w:rsidRPr="009104B5">
      <w:fldChar w:fldCharType="separate"/>
    </w:r>
    <w:r w:rsidRPr="009104B5">
      <w:instrText>20</w:instrText>
    </w:r>
    <w:r w:rsidRPr="009104B5">
      <w:fldChar w:fldCharType="end"/>
    </w:r>
    <w:r w:rsidRPr="009104B5">
      <w:instrText xml:space="preserve">/2 </w:instrText>
    </w:r>
    <w:r w:rsidRPr="009104B5">
      <w:fldChar w:fldCharType="separate"/>
    </w:r>
    <w:r w:rsidRPr="009104B5">
      <w:instrText>10</w:instrText>
    </w:r>
    <w:r w:rsidRPr="009104B5">
      <w:fldChar w:fldCharType="end"/>
    </w:r>
    <w:r w:rsidRPr="009104B5">
      <w:instrText xml:space="preserve"> - </w:instrText>
    </w:r>
    <w:r w:rsidRPr="009104B5">
      <w:fldChar w:fldCharType="begin" w:fldLock="1"/>
    </w:r>
    <w:r w:rsidRPr="009104B5">
      <w:instrText xml:space="preserve"> = int(</w:instrText>
    </w:r>
    <w:r w:rsidRPr="009104B5">
      <w:fldChar w:fldCharType="begin" w:fldLock="1"/>
    </w:r>
    <w:r w:rsidRPr="009104B5">
      <w:instrText xml:space="preserve"> page</w:instrText>
    </w:r>
    <w:r w:rsidRPr="009104B5">
      <w:fldChar w:fldCharType="separate"/>
    </w:r>
    <w:r w:rsidRPr="009104B5">
      <w:instrText>20</w:instrText>
    </w:r>
    <w:r w:rsidRPr="009104B5">
      <w:fldChar w:fldCharType="end"/>
    </w:r>
    <w:r w:rsidRPr="009104B5">
      <w:instrText xml:space="preserve">/2) </w:instrText>
    </w:r>
    <w:r w:rsidRPr="009104B5">
      <w:fldChar w:fldCharType="separate"/>
    </w:r>
    <w:r w:rsidRPr="009104B5">
      <w:instrText>10</w:instrText>
    </w:r>
    <w:r w:rsidRPr="009104B5">
      <w:fldChar w:fldCharType="end"/>
    </w:r>
    <w:r w:rsidRPr="009104B5">
      <w:fldChar w:fldCharType="separate"/>
    </w:r>
    <w:r w:rsidRPr="009104B5">
      <w:instrText>0</w:instrText>
    </w:r>
    <w:r w:rsidRPr="009104B5">
      <w:fldChar w:fldCharType="end"/>
    </w:r>
    <w:r w:rsidRPr="009104B5">
      <w:instrText xml:space="preserve"> = 0 "</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20</w:instrText>
    </w:r>
    <w:r w:rsidRPr="009104B5">
      <w:fldChar w:fldCharType="end"/>
    </w:r>
  </w:p>
  <w:p w:rsidR="00460425" w:rsidRPr="009104B5" w:rsidRDefault="00460425">
    <w:pPr>
      <w:pStyle w:val="SidfotV"/>
      <w:framePr w:w="8957" w:h="283" w:hRule="exact" w:hSpace="0" w:vSpace="0" w:wrap="around" w:xAlign="inside" w:y="13040" w:anchorLock="0"/>
    </w:pPr>
    <w:r w:rsidRPr="009104B5">
      <w:instrText>""</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21</w:instrText>
    </w:r>
    <w:r w:rsidRPr="009104B5">
      <w:fldChar w:fldCharType="end"/>
    </w:r>
    <w:r w:rsidRPr="009104B5">
      <w:instrText>"</w:instrText>
    </w:r>
    <w:r w:rsidRPr="009104B5">
      <w:fldChar w:fldCharType="separate"/>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20</w:t>
    </w:r>
    <w:r w:rsidRPr="009104B5">
      <w:fldChar w:fldCharType="end"/>
    </w:r>
  </w:p>
  <w:p w:rsidR="00460425" w:rsidRPr="009104B5" w:rsidRDefault="00460425">
    <w:pPr>
      <w:pStyle w:val="SidfotH"/>
      <w:framePr w:w="8957" w:h="283" w:hRule="exact" w:hSpace="0" w:vSpace="0" w:wrap="around" w:xAlign="inside" w:y="13040" w:anchorLock="0"/>
    </w:pPr>
    <w:r w:rsidRPr="009104B5">
      <w:fldChar w:fldCharType="end"/>
    </w:r>
  </w:p>
  <w:p w:rsidR="00460425" w:rsidRPr="009104B5" w:rsidRDefault="00460425">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26</w:t>
    </w:r>
    <w:r w:rsidRPr="009104B5">
      <w:fldChar w:fldCharType="end"/>
    </w:r>
  </w:p>
  <w:p w:rsidR="00460425" w:rsidRPr="009104B5" w:rsidRDefault="00460425">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H"/>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27</w:t>
    </w:r>
    <w:r w:rsidRPr="009104B5">
      <w:fldChar w:fldCharType="end"/>
    </w:r>
  </w:p>
  <w:p w:rsidR="00460425" w:rsidRPr="009104B5" w:rsidRDefault="0046042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732" w:h="284" w:hRule="exact" w:hSpace="0" w:vSpace="0" w:wrap="around" w:xAlign="inside" w:y="13042" w:anchorLock="0"/>
    </w:pPr>
    <w:r w:rsidRPr="009104B5">
      <w:fldChar w:fldCharType="begin" w:fldLock="1"/>
    </w:r>
    <w:r w:rsidRPr="009104B5">
      <w:instrText xml:space="preserve"> if </w:instrText>
    </w:r>
    <w:r w:rsidRPr="009104B5">
      <w:fldChar w:fldCharType="begin" w:fldLock="1"/>
    </w:r>
    <w:r w:rsidRPr="009104B5">
      <w:instrText xml:space="preserve"> = </w:instrText>
    </w:r>
    <w:r w:rsidRPr="009104B5">
      <w:fldChar w:fldCharType="begin" w:fldLock="1"/>
    </w:r>
    <w:r w:rsidRPr="009104B5">
      <w:instrText xml:space="preserve"> = </w:instrText>
    </w:r>
    <w:r w:rsidRPr="009104B5">
      <w:fldChar w:fldCharType="begin" w:fldLock="1"/>
    </w:r>
    <w:r w:rsidRPr="009104B5">
      <w:instrText xml:space="preserve"> page</w:instrText>
    </w:r>
    <w:r w:rsidRPr="009104B5">
      <w:fldChar w:fldCharType="separate"/>
    </w:r>
    <w:r w:rsidR="009104B5">
      <w:rPr>
        <w:noProof/>
      </w:rPr>
      <w:instrText>1</w:instrText>
    </w:r>
    <w:r w:rsidRPr="009104B5">
      <w:fldChar w:fldCharType="end"/>
    </w:r>
    <w:r w:rsidRPr="009104B5">
      <w:instrText xml:space="preserve">/2 </w:instrText>
    </w:r>
    <w:r w:rsidRPr="009104B5">
      <w:fldChar w:fldCharType="separate"/>
    </w:r>
    <w:r w:rsidR="009104B5">
      <w:rPr>
        <w:noProof/>
      </w:rPr>
      <w:instrText>0,5</w:instrText>
    </w:r>
    <w:r w:rsidRPr="009104B5">
      <w:fldChar w:fldCharType="end"/>
    </w:r>
    <w:r w:rsidRPr="009104B5">
      <w:instrText xml:space="preserve"> - </w:instrText>
    </w:r>
    <w:r w:rsidRPr="009104B5">
      <w:fldChar w:fldCharType="begin" w:fldLock="1"/>
    </w:r>
    <w:r w:rsidRPr="009104B5">
      <w:instrText xml:space="preserve"> = int(</w:instrText>
    </w:r>
    <w:r w:rsidRPr="009104B5">
      <w:fldChar w:fldCharType="begin" w:fldLock="1"/>
    </w:r>
    <w:r w:rsidRPr="009104B5">
      <w:instrText xml:space="preserve"> page</w:instrText>
    </w:r>
    <w:r w:rsidRPr="009104B5">
      <w:fldChar w:fldCharType="separate"/>
    </w:r>
    <w:r w:rsidR="009104B5">
      <w:rPr>
        <w:noProof/>
      </w:rPr>
      <w:instrText>1</w:instrText>
    </w:r>
    <w:r w:rsidRPr="009104B5">
      <w:fldChar w:fldCharType="end"/>
    </w:r>
    <w:r w:rsidRPr="009104B5">
      <w:instrText xml:space="preserve">/2) </w:instrText>
    </w:r>
    <w:r w:rsidRPr="009104B5">
      <w:fldChar w:fldCharType="separate"/>
    </w:r>
    <w:r w:rsidR="009104B5">
      <w:rPr>
        <w:noProof/>
      </w:rPr>
      <w:instrText>0</w:instrText>
    </w:r>
    <w:r w:rsidRPr="009104B5">
      <w:fldChar w:fldCharType="end"/>
    </w:r>
    <w:r w:rsidRPr="009104B5">
      <w:fldChar w:fldCharType="separate"/>
    </w:r>
    <w:r w:rsidR="009104B5">
      <w:rPr>
        <w:noProof/>
      </w:rPr>
      <w:instrText>0,5</w:instrText>
    </w:r>
    <w:r w:rsidRPr="009104B5">
      <w:fldChar w:fldCharType="end"/>
    </w:r>
    <w:r w:rsidRPr="009104B5">
      <w:instrText xml:space="preserve"> = 0 "</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2</w:instrText>
    </w:r>
    <w:r w:rsidRPr="009104B5">
      <w:fldChar w:fldCharType="end"/>
    </w:r>
  </w:p>
  <w:p w:rsidR="00460425" w:rsidRPr="009104B5" w:rsidRDefault="00460425">
    <w:pPr>
      <w:pStyle w:val="SidfotH"/>
      <w:framePr w:w="8732" w:h="284" w:hRule="exact" w:hSpace="0" w:vSpace="0" w:wrap="around" w:xAlign="inside" w:y="13042" w:anchorLock="0"/>
    </w:pPr>
    <w:r w:rsidRPr="009104B5">
      <w:instrText>""</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009104B5">
      <w:rPr>
        <w:noProof/>
      </w:rPr>
      <w:instrText>1</w:instrText>
    </w:r>
    <w:r w:rsidRPr="009104B5">
      <w:fldChar w:fldCharType="end"/>
    </w:r>
    <w:r w:rsidRPr="009104B5">
      <w:instrText>"</w:instrText>
    </w:r>
    <w:r w:rsidRPr="009104B5">
      <w:fldChar w:fldCharType="separate"/>
    </w:r>
    <w:r w:rsidR="009104B5">
      <w:rPr>
        <w:noProof/>
      </w:rPr>
      <w:t>1</w:t>
    </w:r>
    <w:r w:rsidRPr="009104B5">
      <w:fldChar w:fldCharType="end"/>
    </w:r>
  </w:p>
  <w:p w:rsidR="00460425" w:rsidRPr="009104B5" w:rsidRDefault="00460425">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732" w:h="284" w:hRule="exact" w:hSpace="0" w:vSpace="0" w:wrap="around" w:xAlign="inside" w:y="13042" w:anchorLock="0"/>
    </w:pPr>
    <w:r w:rsidRPr="009104B5">
      <w:fldChar w:fldCharType="begin" w:fldLock="1"/>
    </w:r>
    <w:r w:rsidRPr="009104B5">
      <w:instrText xml:space="preserve"> if </w:instrText>
    </w:r>
    <w:r w:rsidRPr="009104B5">
      <w:fldChar w:fldCharType="begin" w:fldLock="1"/>
    </w:r>
    <w:r w:rsidRPr="009104B5">
      <w:instrText xml:space="preserve"> = </w:instrText>
    </w:r>
    <w:r w:rsidRPr="009104B5">
      <w:fldChar w:fldCharType="begin" w:fldLock="1"/>
    </w:r>
    <w:r w:rsidRPr="009104B5">
      <w:instrText xml:space="preserve"> = </w:instrText>
    </w:r>
    <w:r w:rsidRPr="009104B5">
      <w:fldChar w:fldCharType="begin" w:fldLock="1"/>
    </w:r>
    <w:r w:rsidRPr="009104B5">
      <w:instrText xml:space="preserve"> page</w:instrText>
    </w:r>
    <w:r w:rsidRPr="009104B5">
      <w:fldChar w:fldCharType="separate"/>
    </w:r>
    <w:r w:rsidRPr="009104B5">
      <w:instrText>24</w:instrText>
    </w:r>
    <w:r w:rsidRPr="009104B5">
      <w:fldChar w:fldCharType="end"/>
    </w:r>
    <w:r w:rsidRPr="009104B5">
      <w:instrText xml:space="preserve">/2 </w:instrText>
    </w:r>
    <w:r w:rsidRPr="009104B5">
      <w:fldChar w:fldCharType="separate"/>
    </w:r>
    <w:r w:rsidRPr="009104B5">
      <w:instrText>12</w:instrText>
    </w:r>
    <w:r w:rsidRPr="009104B5">
      <w:fldChar w:fldCharType="end"/>
    </w:r>
    <w:r w:rsidRPr="009104B5">
      <w:instrText xml:space="preserve"> - </w:instrText>
    </w:r>
    <w:r w:rsidRPr="009104B5">
      <w:fldChar w:fldCharType="begin" w:fldLock="1"/>
    </w:r>
    <w:r w:rsidRPr="009104B5">
      <w:instrText xml:space="preserve"> = int(</w:instrText>
    </w:r>
    <w:r w:rsidRPr="009104B5">
      <w:fldChar w:fldCharType="begin" w:fldLock="1"/>
    </w:r>
    <w:r w:rsidRPr="009104B5">
      <w:instrText xml:space="preserve"> page</w:instrText>
    </w:r>
    <w:r w:rsidRPr="009104B5">
      <w:fldChar w:fldCharType="separate"/>
    </w:r>
    <w:r w:rsidRPr="009104B5">
      <w:instrText>24</w:instrText>
    </w:r>
    <w:r w:rsidRPr="009104B5">
      <w:fldChar w:fldCharType="end"/>
    </w:r>
    <w:r w:rsidRPr="009104B5">
      <w:instrText xml:space="preserve">/2) </w:instrText>
    </w:r>
    <w:r w:rsidRPr="009104B5">
      <w:fldChar w:fldCharType="separate"/>
    </w:r>
    <w:r w:rsidRPr="009104B5">
      <w:instrText>12</w:instrText>
    </w:r>
    <w:r w:rsidRPr="009104B5">
      <w:fldChar w:fldCharType="end"/>
    </w:r>
    <w:r w:rsidRPr="009104B5">
      <w:fldChar w:fldCharType="separate"/>
    </w:r>
    <w:r w:rsidRPr="009104B5">
      <w:instrText>0</w:instrText>
    </w:r>
    <w:r w:rsidRPr="009104B5">
      <w:fldChar w:fldCharType="end"/>
    </w:r>
    <w:r w:rsidRPr="009104B5">
      <w:instrText xml:space="preserve"> = 0 "</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24</w:instrText>
    </w:r>
    <w:r w:rsidRPr="009104B5">
      <w:fldChar w:fldCharType="end"/>
    </w:r>
  </w:p>
  <w:p w:rsidR="00460425" w:rsidRPr="009104B5" w:rsidRDefault="00460425">
    <w:pPr>
      <w:pStyle w:val="SidfotV"/>
      <w:framePr w:w="8732" w:h="284" w:hRule="exact" w:hSpace="0" w:vSpace="0" w:wrap="around" w:xAlign="inside" w:y="13042" w:anchorLock="0"/>
    </w:pPr>
    <w:r w:rsidRPr="009104B5">
      <w:instrText>""</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25</w:instrText>
    </w:r>
    <w:r w:rsidRPr="009104B5">
      <w:fldChar w:fldCharType="end"/>
    </w:r>
    <w:r w:rsidRPr="009104B5">
      <w:instrText>"</w:instrText>
    </w:r>
    <w:r w:rsidRPr="009104B5">
      <w:fldChar w:fldCharType="separate"/>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24</w:t>
    </w:r>
    <w:r w:rsidRPr="009104B5">
      <w:fldChar w:fldCharType="end"/>
    </w:r>
  </w:p>
  <w:p w:rsidR="00460425" w:rsidRPr="009104B5" w:rsidRDefault="00460425">
    <w:pPr>
      <w:pStyle w:val="SidfotH"/>
      <w:framePr w:w="8732" w:h="284" w:hRule="exact" w:hSpace="0" w:vSpace="0" w:wrap="around" w:xAlign="inside" w:y="13042" w:anchorLock="0"/>
    </w:pPr>
    <w:r w:rsidRPr="009104B5">
      <w:fldChar w:fldCharType="end"/>
    </w:r>
  </w:p>
  <w:p w:rsidR="00460425" w:rsidRPr="009104B5" w:rsidRDefault="00460425">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30</w:t>
    </w:r>
    <w:r w:rsidRPr="009104B5">
      <w:fldChar w:fldCharType="end"/>
    </w:r>
  </w:p>
  <w:p w:rsidR="00460425" w:rsidRPr="009104B5" w:rsidRDefault="00460425">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H"/>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29</w:t>
    </w:r>
    <w:r w:rsidRPr="009104B5">
      <w:fldChar w:fldCharType="end"/>
    </w:r>
  </w:p>
  <w:p w:rsidR="00460425" w:rsidRPr="009104B5" w:rsidRDefault="00460425">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if </w:instrText>
    </w:r>
    <w:r w:rsidRPr="009104B5">
      <w:fldChar w:fldCharType="begin" w:fldLock="1"/>
    </w:r>
    <w:r w:rsidRPr="009104B5">
      <w:instrText xml:space="preserve"> = </w:instrText>
    </w:r>
    <w:r w:rsidRPr="009104B5">
      <w:fldChar w:fldCharType="begin" w:fldLock="1"/>
    </w:r>
    <w:r w:rsidRPr="009104B5">
      <w:instrText xml:space="preserve"> = </w:instrText>
    </w:r>
    <w:r w:rsidRPr="009104B5">
      <w:fldChar w:fldCharType="begin" w:fldLock="1"/>
    </w:r>
    <w:r w:rsidRPr="009104B5">
      <w:instrText xml:space="preserve"> page</w:instrText>
    </w:r>
    <w:r w:rsidRPr="009104B5">
      <w:fldChar w:fldCharType="separate"/>
    </w:r>
    <w:r w:rsidRPr="009104B5">
      <w:instrText>28</w:instrText>
    </w:r>
    <w:r w:rsidRPr="009104B5">
      <w:fldChar w:fldCharType="end"/>
    </w:r>
    <w:r w:rsidRPr="009104B5">
      <w:instrText xml:space="preserve">/2 </w:instrText>
    </w:r>
    <w:r w:rsidRPr="009104B5">
      <w:fldChar w:fldCharType="separate"/>
    </w:r>
    <w:r w:rsidRPr="009104B5">
      <w:instrText>14</w:instrText>
    </w:r>
    <w:r w:rsidRPr="009104B5">
      <w:fldChar w:fldCharType="end"/>
    </w:r>
    <w:r w:rsidRPr="009104B5">
      <w:instrText xml:space="preserve"> - </w:instrText>
    </w:r>
    <w:r w:rsidRPr="009104B5">
      <w:fldChar w:fldCharType="begin" w:fldLock="1"/>
    </w:r>
    <w:r w:rsidRPr="009104B5">
      <w:instrText xml:space="preserve"> = int(</w:instrText>
    </w:r>
    <w:r w:rsidRPr="009104B5">
      <w:fldChar w:fldCharType="begin" w:fldLock="1"/>
    </w:r>
    <w:r w:rsidRPr="009104B5">
      <w:instrText xml:space="preserve"> page</w:instrText>
    </w:r>
    <w:r w:rsidRPr="009104B5">
      <w:fldChar w:fldCharType="separate"/>
    </w:r>
    <w:r w:rsidRPr="009104B5">
      <w:instrText>28</w:instrText>
    </w:r>
    <w:r w:rsidRPr="009104B5">
      <w:fldChar w:fldCharType="end"/>
    </w:r>
    <w:r w:rsidRPr="009104B5">
      <w:instrText xml:space="preserve">/2) </w:instrText>
    </w:r>
    <w:r w:rsidRPr="009104B5">
      <w:fldChar w:fldCharType="separate"/>
    </w:r>
    <w:r w:rsidRPr="009104B5">
      <w:instrText>14</w:instrText>
    </w:r>
    <w:r w:rsidRPr="009104B5">
      <w:fldChar w:fldCharType="end"/>
    </w:r>
    <w:r w:rsidRPr="009104B5">
      <w:fldChar w:fldCharType="separate"/>
    </w:r>
    <w:r w:rsidRPr="009104B5">
      <w:instrText>0</w:instrText>
    </w:r>
    <w:r w:rsidRPr="009104B5">
      <w:fldChar w:fldCharType="end"/>
    </w:r>
    <w:r w:rsidRPr="009104B5">
      <w:instrText xml:space="preserve"> = 0 "</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28</w:instrText>
    </w:r>
    <w:r w:rsidRPr="009104B5">
      <w:fldChar w:fldCharType="end"/>
    </w:r>
  </w:p>
  <w:p w:rsidR="00460425" w:rsidRPr="009104B5" w:rsidRDefault="00460425">
    <w:pPr>
      <w:pStyle w:val="SidfotV"/>
      <w:framePr w:w="8957" w:h="283" w:hRule="exact" w:hSpace="0" w:vSpace="0" w:wrap="around" w:xAlign="inside" w:y="13040" w:anchorLock="0"/>
    </w:pPr>
    <w:r w:rsidRPr="009104B5">
      <w:instrText>""</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29</w:instrText>
    </w:r>
    <w:r w:rsidRPr="009104B5">
      <w:fldChar w:fldCharType="end"/>
    </w:r>
    <w:r w:rsidRPr="009104B5">
      <w:instrText>"</w:instrText>
    </w:r>
    <w:r w:rsidRPr="009104B5">
      <w:fldChar w:fldCharType="separate"/>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28</w:t>
    </w:r>
    <w:r w:rsidRPr="009104B5">
      <w:fldChar w:fldCharType="end"/>
    </w:r>
  </w:p>
  <w:p w:rsidR="00460425" w:rsidRPr="009104B5" w:rsidRDefault="00460425">
    <w:pPr>
      <w:pStyle w:val="SidfotH"/>
      <w:framePr w:w="8957" w:h="283" w:hRule="exact" w:hSpace="0" w:vSpace="0" w:wrap="around" w:xAlign="inside" w:y="13040" w:anchorLock="0"/>
    </w:pPr>
    <w:r w:rsidRPr="009104B5">
      <w:fldChar w:fldCharType="end"/>
    </w:r>
  </w:p>
  <w:p w:rsidR="00460425" w:rsidRPr="009104B5" w:rsidRDefault="00460425">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732" w:h="284" w:hRule="exact" w:hSpace="0" w:vSpace="0" w:wrap="around" w:xAlign="inside" w:y="13042"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32</w:t>
    </w:r>
    <w:r w:rsidRPr="009104B5">
      <w:fldChar w:fldCharType="end"/>
    </w:r>
  </w:p>
  <w:p w:rsidR="00460425" w:rsidRPr="009104B5" w:rsidRDefault="00460425">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H"/>
      <w:framePr w:w="8732" w:h="284" w:hRule="exact" w:hSpace="0" w:vSpace="0" w:wrap="around" w:xAlign="inside" w:y="13042"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33</w:t>
    </w:r>
    <w:r w:rsidRPr="009104B5">
      <w:fldChar w:fldCharType="end"/>
    </w:r>
  </w:p>
  <w:p w:rsidR="00460425" w:rsidRPr="009104B5" w:rsidRDefault="00460425">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732" w:h="284" w:hRule="exact" w:hSpace="0" w:vSpace="0" w:wrap="around" w:xAlign="inside" w:y="13042" w:anchorLock="0"/>
    </w:pPr>
    <w:r w:rsidRPr="009104B5">
      <w:fldChar w:fldCharType="begin" w:fldLock="1"/>
    </w:r>
    <w:r w:rsidRPr="009104B5">
      <w:instrText xml:space="preserve"> if </w:instrText>
    </w:r>
    <w:r w:rsidRPr="009104B5">
      <w:fldChar w:fldCharType="begin" w:fldLock="1"/>
    </w:r>
    <w:r w:rsidRPr="009104B5">
      <w:instrText xml:space="preserve"> = </w:instrText>
    </w:r>
    <w:r w:rsidRPr="009104B5">
      <w:fldChar w:fldCharType="begin" w:fldLock="1"/>
    </w:r>
    <w:r w:rsidRPr="009104B5">
      <w:instrText xml:space="preserve"> = </w:instrText>
    </w:r>
    <w:r w:rsidRPr="009104B5">
      <w:fldChar w:fldCharType="begin" w:fldLock="1"/>
    </w:r>
    <w:r w:rsidRPr="009104B5">
      <w:instrText xml:space="preserve"> page</w:instrText>
    </w:r>
    <w:r w:rsidRPr="009104B5">
      <w:fldChar w:fldCharType="separate"/>
    </w:r>
    <w:r w:rsidRPr="009104B5">
      <w:instrText>31</w:instrText>
    </w:r>
    <w:r w:rsidRPr="009104B5">
      <w:fldChar w:fldCharType="end"/>
    </w:r>
    <w:r w:rsidRPr="009104B5">
      <w:instrText xml:space="preserve">/2 </w:instrText>
    </w:r>
    <w:r w:rsidRPr="009104B5">
      <w:fldChar w:fldCharType="separate"/>
    </w:r>
    <w:r w:rsidRPr="009104B5">
      <w:instrText>15,5</w:instrText>
    </w:r>
    <w:r w:rsidRPr="009104B5">
      <w:fldChar w:fldCharType="end"/>
    </w:r>
    <w:r w:rsidRPr="009104B5">
      <w:instrText xml:space="preserve"> - </w:instrText>
    </w:r>
    <w:r w:rsidRPr="009104B5">
      <w:fldChar w:fldCharType="begin" w:fldLock="1"/>
    </w:r>
    <w:r w:rsidRPr="009104B5">
      <w:instrText xml:space="preserve"> = int(</w:instrText>
    </w:r>
    <w:r w:rsidRPr="009104B5">
      <w:fldChar w:fldCharType="begin" w:fldLock="1"/>
    </w:r>
    <w:r w:rsidRPr="009104B5">
      <w:instrText xml:space="preserve"> page</w:instrText>
    </w:r>
    <w:r w:rsidRPr="009104B5">
      <w:fldChar w:fldCharType="separate"/>
    </w:r>
    <w:r w:rsidRPr="009104B5">
      <w:instrText>31</w:instrText>
    </w:r>
    <w:r w:rsidRPr="009104B5">
      <w:fldChar w:fldCharType="end"/>
    </w:r>
    <w:r w:rsidRPr="009104B5">
      <w:instrText xml:space="preserve">/2) </w:instrText>
    </w:r>
    <w:r w:rsidRPr="009104B5">
      <w:fldChar w:fldCharType="separate"/>
    </w:r>
    <w:r w:rsidRPr="009104B5">
      <w:instrText>15</w:instrText>
    </w:r>
    <w:r w:rsidRPr="009104B5">
      <w:fldChar w:fldCharType="end"/>
    </w:r>
    <w:r w:rsidRPr="009104B5">
      <w:fldChar w:fldCharType="separate"/>
    </w:r>
    <w:r w:rsidRPr="009104B5">
      <w:instrText>0,5</w:instrText>
    </w:r>
    <w:r w:rsidRPr="009104B5">
      <w:fldChar w:fldCharType="end"/>
    </w:r>
    <w:r w:rsidRPr="009104B5">
      <w:instrText xml:space="preserve"> = 0 "</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32</w:instrText>
    </w:r>
    <w:r w:rsidRPr="009104B5">
      <w:fldChar w:fldCharType="end"/>
    </w:r>
  </w:p>
  <w:p w:rsidR="00460425" w:rsidRPr="009104B5" w:rsidRDefault="00460425">
    <w:pPr>
      <w:pStyle w:val="SidfotH"/>
      <w:framePr w:w="8732" w:h="284" w:hRule="exact" w:hSpace="0" w:vSpace="0" w:wrap="around" w:xAlign="inside" w:y="13042" w:anchorLock="0"/>
    </w:pPr>
    <w:r w:rsidRPr="009104B5">
      <w:instrText>""</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31</w:instrText>
    </w:r>
    <w:r w:rsidRPr="009104B5">
      <w:fldChar w:fldCharType="end"/>
    </w:r>
    <w:r w:rsidRPr="009104B5">
      <w:instrText>"</w:instrText>
    </w:r>
    <w:r w:rsidRPr="009104B5">
      <w:fldChar w:fldCharType="separate"/>
    </w:r>
    <w:r w:rsidRPr="009104B5">
      <w:t>31</w:t>
    </w:r>
    <w:r w:rsidRPr="009104B5">
      <w:fldChar w:fldCharType="end"/>
    </w:r>
  </w:p>
  <w:p w:rsidR="00460425" w:rsidRPr="009104B5" w:rsidRDefault="0046042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4</w:t>
    </w:r>
    <w:r w:rsidRPr="009104B5">
      <w:fldChar w:fldCharType="end"/>
    </w:r>
  </w:p>
  <w:p w:rsidR="00460425" w:rsidRPr="009104B5" w:rsidRDefault="0046042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H"/>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5</w:t>
    </w:r>
    <w:r w:rsidRPr="009104B5">
      <w:fldChar w:fldCharType="end"/>
    </w:r>
  </w:p>
  <w:p w:rsidR="00460425" w:rsidRPr="009104B5" w:rsidRDefault="0046042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if </w:instrText>
    </w:r>
    <w:r w:rsidRPr="009104B5">
      <w:fldChar w:fldCharType="begin" w:fldLock="1"/>
    </w:r>
    <w:r w:rsidRPr="009104B5">
      <w:instrText xml:space="preserve"> = </w:instrText>
    </w:r>
    <w:r w:rsidRPr="009104B5">
      <w:fldChar w:fldCharType="begin" w:fldLock="1"/>
    </w:r>
    <w:r w:rsidRPr="009104B5">
      <w:instrText xml:space="preserve"> = </w:instrText>
    </w:r>
    <w:r w:rsidRPr="009104B5">
      <w:fldChar w:fldCharType="begin" w:fldLock="1"/>
    </w:r>
    <w:r w:rsidRPr="009104B5">
      <w:instrText xml:space="preserve"> page</w:instrText>
    </w:r>
    <w:r w:rsidRPr="009104B5">
      <w:fldChar w:fldCharType="separate"/>
    </w:r>
    <w:r w:rsidRPr="009104B5">
      <w:instrText>3</w:instrText>
    </w:r>
    <w:r w:rsidRPr="009104B5">
      <w:fldChar w:fldCharType="end"/>
    </w:r>
    <w:r w:rsidRPr="009104B5">
      <w:instrText xml:space="preserve">/2 </w:instrText>
    </w:r>
    <w:r w:rsidRPr="009104B5">
      <w:fldChar w:fldCharType="separate"/>
    </w:r>
    <w:r w:rsidRPr="009104B5">
      <w:instrText>1,5</w:instrText>
    </w:r>
    <w:r w:rsidRPr="009104B5">
      <w:fldChar w:fldCharType="end"/>
    </w:r>
    <w:r w:rsidRPr="009104B5">
      <w:instrText xml:space="preserve"> - </w:instrText>
    </w:r>
    <w:r w:rsidRPr="009104B5">
      <w:fldChar w:fldCharType="begin" w:fldLock="1"/>
    </w:r>
    <w:r w:rsidRPr="009104B5">
      <w:instrText xml:space="preserve"> = int(</w:instrText>
    </w:r>
    <w:r w:rsidRPr="009104B5">
      <w:fldChar w:fldCharType="begin" w:fldLock="1"/>
    </w:r>
    <w:r w:rsidRPr="009104B5">
      <w:instrText xml:space="preserve"> page</w:instrText>
    </w:r>
    <w:r w:rsidRPr="009104B5">
      <w:fldChar w:fldCharType="separate"/>
    </w:r>
    <w:r w:rsidRPr="009104B5">
      <w:instrText>3</w:instrText>
    </w:r>
    <w:r w:rsidRPr="009104B5">
      <w:fldChar w:fldCharType="end"/>
    </w:r>
    <w:r w:rsidRPr="009104B5">
      <w:instrText xml:space="preserve">/2) </w:instrText>
    </w:r>
    <w:r w:rsidRPr="009104B5">
      <w:fldChar w:fldCharType="separate"/>
    </w:r>
    <w:r w:rsidRPr="009104B5">
      <w:instrText>1</w:instrText>
    </w:r>
    <w:r w:rsidRPr="009104B5">
      <w:fldChar w:fldCharType="end"/>
    </w:r>
    <w:r w:rsidRPr="009104B5">
      <w:fldChar w:fldCharType="separate"/>
    </w:r>
    <w:r w:rsidRPr="009104B5">
      <w:instrText>0,5</w:instrText>
    </w:r>
    <w:r w:rsidRPr="009104B5">
      <w:fldChar w:fldCharType="end"/>
    </w:r>
    <w:r w:rsidRPr="009104B5">
      <w:instrText xml:space="preserve"> = 0 "</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4</w:instrText>
    </w:r>
    <w:r w:rsidRPr="009104B5">
      <w:fldChar w:fldCharType="end"/>
    </w:r>
  </w:p>
  <w:p w:rsidR="00460425" w:rsidRPr="009104B5" w:rsidRDefault="00460425">
    <w:pPr>
      <w:pStyle w:val="SidfotH"/>
      <w:framePr w:w="8957" w:h="283" w:hRule="exact" w:hSpace="0" w:vSpace="0" w:wrap="around" w:xAlign="inside" w:y="13040" w:anchorLock="0"/>
    </w:pPr>
    <w:r w:rsidRPr="009104B5">
      <w:instrText>""</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3</w:instrText>
    </w:r>
    <w:r w:rsidRPr="009104B5">
      <w:fldChar w:fldCharType="end"/>
    </w:r>
    <w:r w:rsidRPr="009104B5">
      <w:instrText>"</w:instrText>
    </w:r>
    <w:r w:rsidRPr="009104B5">
      <w:fldChar w:fldCharType="separate"/>
    </w:r>
    <w:r w:rsidRPr="009104B5">
      <w:t>3</w:t>
    </w:r>
    <w:r w:rsidRPr="009104B5">
      <w:fldChar w:fldCharType="end"/>
    </w:r>
  </w:p>
  <w:p w:rsidR="00460425" w:rsidRPr="009104B5" w:rsidRDefault="0046042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6</w:t>
    </w:r>
    <w:r w:rsidRPr="009104B5">
      <w:fldChar w:fldCharType="end"/>
    </w:r>
  </w:p>
  <w:p w:rsidR="00460425" w:rsidRPr="009104B5" w:rsidRDefault="0046042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H"/>
      <w:framePr w:w="8957" w:h="283" w:hRule="exact" w:hSpace="0" w:vSpace="0" w:wrap="around" w:xAlign="inside" w:y="13040" w:anchorLock="0"/>
    </w:pP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5</w:t>
    </w:r>
    <w:r w:rsidRPr="009104B5">
      <w:fldChar w:fldCharType="end"/>
    </w:r>
  </w:p>
  <w:p w:rsidR="00460425" w:rsidRPr="009104B5" w:rsidRDefault="0046042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fotV"/>
      <w:framePr w:w="8957" w:h="283" w:hRule="exact" w:hSpace="0" w:vSpace="0" w:wrap="around" w:xAlign="inside" w:y="13040" w:anchorLock="0"/>
    </w:pPr>
    <w:r w:rsidRPr="009104B5">
      <w:fldChar w:fldCharType="begin" w:fldLock="1"/>
    </w:r>
    <w:r w:rsidRPr="009104B5">
      <w:instrText xml:space="preserve"> if </w:instrText>
    </w:r>
    <w:r w:rsidRPr="009104B5">
      <w:fldChar w:fldCharType="begin" w:fldLock="1"/>
    </w:r>
    <w:r w:rsidRPr="009104B5">
      <w:instrText xml:space="preserve"> = </w:instrText>
    </w:r>
    <w:r w:rsidRPr="009104B5">
      <w:fldChar w:fldCharType="begin" w:fldLock="1"/>
    </w:r>
    <w:r w:rsidRPr="009104B5">
      <w:instrText xml:space="preserve"> = </w:instrText>
    </w:r>
    <w:r w:rsidRPr="009104B5">
      <w:fldChar w:fldCharType="begin" w:fldLock="1"/>
    </w:r>
    <w:r w:rsidRPr="009104B5">
      <w:instrText xml:space="preserve"> page</w:instrText>
    </w:r>
    <w:r w:rsidRPr="009104B5">
      <w:fldChar w:fldCharType="separate"/>
    </w:r>
    <w:r w:rsidRPr="009104B5">
      <w:instrText>4</w:instrText>
    </w:r>
    <w:r w:rsidRPr="009104B5">
      <w:fldChar w:fldCharType="end"/>
    </w:r>
    <w:r w:rsidRPr="009104B5">
      <w:instrText xml:space="preserve">/2 </w:instrText>
    </w:r>
    <w:r w:rsidRPr="009104B5">
      <w:fldChar w:fldCharType="separate"/>
    </w:r>
    <w:r w:rsidRPr="009104B5">
      <w:instrText>2</w:instrText>
    </w:r>
    <w:r w:rsidRPr="009104B5">
      <w:fldChar w:fldCharType="end"/>
    </w:r>
    <w:r w:rsidRPr="009104B5">
      <w:instrText xml:space="preserve"> - </w:instrText>
    </w:r>
    <w:r w:rsidRPr="009104B5">
      <w:fldChar w:fldCharType="begin" w:fldLock="1"/>
    </w:r>
    <w:r w:rsidRPr="009104B5">
      <w:instrText xml:space="preserve"> = int(</w:instrText>
    </w:r>
    <w:r w:rsidRPr="009104B5">
      <w:fldChar w:fldCharType="begin" w:fldLock="1"/>
    </w:r>
    <w:r w:rsidRPr="009104B5">
      <w:instrText xml:space="preserve"> page</w:instrText>
    </w:r>
    <w:r w:rsidRPr="009104B5">
      <w:fldChar w:fldCharType="separate"/>
    </w:r>
    <w:r w:rsidRPr="009104B5">
      <w:instrText>4</w:instrText>
    </w:r>
    <w:r w:rsidRPr="009104B5">
      <w:fldChar w:fldCharType="end"/>
    </w:r>
    <w:r w:rsidRPr="009104B5">
      <w:instrText xml:space="preserve">/2) </w:instrText>
    </w:r>
    <w:r w:rsidRPr="009104B5">
      <w:fldChar w:fldCharType="separate"/>
    </w:r>
    <w:r w:rsidRPr="009104B5">
      <w:instrText>2</w:instrText>
    </w:r>
    <w:r w:rsidRPr="009104B5">
      <w:fldChar w:fldCharType="end"/>
    </w:r>
    <w:r w:rsidRPr="009104B5">
      <w:fldChar w:fldCharType="separate"/>
    </w:r>
    <w:r w:rsidRPr="009104B5">
      <w:instrText>0</w:instrText>
    </w:r>
    <w:r w:rsidRPr="009104B5">
      <w:fldChar w:fldCharType="end"/>
    </w:r>
    <w:r w:rsidRPr="009104B5">
      <w:instrText xml:space="preserve"> = 0 "</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4</w:instrText>
    </w:r>
    <w:r w:rsidRPr="009104B5">
      <w:fldChar w:fldCharType="end"/>
    </w:r>
  </w:p>
  <w:p w:rsidR="00460425" w:rsidRPr="009104B5" w:rsidRDefault="00460425">
    <w:pPr>
      <w:pStyle w:val="SidfotV"/>
      <w:framePr w:w="8957" w:h="283" w:hRule="exact" w:hSpace="0" w:vSpace="0" w:wrap="around" w:xAlign="inside" w:y="13040" w:anchorLock="0"/>
    </w:pPr>
    <w:r w:rsidRPr="009104B5">
      <w:instrText>""</w:instrText>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instrText>5</w:instrText>
    </w:r>
    <w:r w:rsidRPr="009104B5">
      <w:fldChar w:fldCharType="end"/>
    </w:r>
    <w:r w:rsidRPr="009104B5">
      <w:instrText>"</w:instrText>
    </w:r>
    <w:r w:rsidRPr="009104B5">
      <w:fldChar w:fldCharType="separate"/>
    </w:r>
    <w:r w:rsidRPr="009104B5">
      <w:fldChar w:fldCharType="begin" w:fldLock="1"/>
    </w:r>
    <w:r w:rsidRPr="009104B5">
      <w:instrText xml:space="preserve"> P</w:instrText>
    </w:r>
    <w:r w:rsidRPr="009104B5">
      <w:instrText>A</w:instrText>
    </w:r>
    <w:r w:rsidRPr="009104B5">
      <w:instrText xml:space="preserve">GE </w:instrText>
    </w:r>
    <w:r w:rsidRPr="009104B5">
      <w:fldChar w:fldCharType="separate"/>
    </w:r>
    <w:r w:rsidRPr="009104B5">
      <w:t>4</w:t>
    </w:r>
    <w:r w:rsidRPr="009104B5">
      <w:fldChar w:fldCharType="end"/>
    </w:r>
  </w:p>
  <w:p w:rsidR="00460425" w:rsidRPr="009104B5" w:rsidRDefault="00460425">
    <w:pPr>
      <w:pStyle w:val="SidfotH"/>
      <w:framePr w:w="8957" w:h="283" w:hRule="exact" w:hSpace="0" w:vSpace="0" w:wrap="around" w:xAlign="inside" w:y="13040" w:anchorLock="0"/>
    </w:pPr>
    <w:r w:rsidRPr="009104B5">
      <w:fldChar w:fldCharType="end"/>
    </w:r>
  </w:p>
  <w:p w:rsidR="00460425" w:rsidRPr="009104B5" w:rsidRDefault="004604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0425" w:rsidRPr="009104B5" w:rsidRDefault="00460425">
      <w:pPr>
        <w:pStyle w:val="Sidfot"/>
      </w:pPr>
    </w:p>
  </w:footnote>
  <w:footnote w:type="continuationSeparator" w:id="0">
    <w:p w:rsidR="00460425" w:rsidRPr="009104B5" w:rsidRDefault="00460425">
      <w:pPr>
        <w:spacing w:before="0" w:line="240" w:lineRule="auto"/>
      </w:pPr>
      <w:r w:rsidRPr="009104B5">
        <w:continuationSeparator/>
      </w:r>
    </w:p>
  </w:footnote>
  <w:footnote w:id="1">
    <w:p w:rsidR="00460425" w:rsidRPr="009104B5" w:rsidRDefault="00460425">
      <w:pPr>
        <w:pStyle w:val="Fotnotstext"/>
        <w:jc w:val="left"/>
      </w:pPr>
      <w:r w:rsidRPr="009104B5">
        <w:rPr>
          <w:rStyle w:val="Fotnotsreferens"/>
        </w:rPr>
        <w:footnoteRef/>
      </w:r>
      <w:r w:rsidRPr="009104B5">
        <w:t xml:space="preserve"> Prop. 2003/04:1, utg. omr. 2, bet. 2003/04:FiU2, rskr. 2003/04:127 samt prop. 2003/04, utg. omr. 7, bet. 2003/04:UU2, rskr. 2003/04:113.</w:t>
      </w:r>
    </w:p>
  </w:footnote>
  <w:footnote w:id="2">
    <w:p w:rsidR="00460425" w:rsidRPr="009104B5" w:rsidRDefault="00460425">
      <w:pPr>
        <w:pStyle w:val="Fotnotstext"/>
      </w:pPr>
      <w:r w:rsidRPr="009104B5">
        <w:rPr>
          <w:rStyle w:val="Fotnotsreferens"/>
        </w:rPr>
        <w:footnoteRef/>
      </w:r>
      <w:r w:rsidRPr="009104B5">
        <w:t xml:space="preserve"> Enligt 14 § lagen (2002:1022) om revision av statlig verksamhet m.m. </w:t>
      </w:r>
    </w:p>
  </w:footnote>
  <w:footnote w:id="3">
    <w:p w:rsidR="00460425" w:rsidRPr="009104B5" w:rsidRDefault="00460425">
      <w:pPr>
        <w:pStyle w:val="Fotnotstext"/>
      </w:pPr>
      <w:r w:rsidRPr="009104B5">
        <w:rPr>
          <w:rStyle w:val="Fotnotsreferens"/>
        </w:rPr>
        <w:footnoteRef/>
      </w:r>
      <w:r w:rsidRPr="009104B5">
        <w:t xml:space="preserve"> Upplysning lämnas i revisionsberättelse eller revisorsintyg om vi anser att mottagaren behöver få information om väsentliga uppgifter. Upplysningen får inte innehålla sådan information att den kan tolkas som en invändning eller inskränkning.</w:t>
      </w:r>
    </w:p>
  </w:footnote>
  <w:footnote w:id="4">
    <w:p w:rsidR="00460425" w:rsidRPr="009104B5" w:rsidRDefault="00460425">
      <w:pPr>
        <w:pStyle w:val="Fotnotstext"/>
      </w:pPr>
      <w:r w:rsidRPr="009104B5">
        <w:rPr>
          <w:rStyle w:val="Fotnotsreferens"/>
        </w:rPr>
        <w:footnoteRef/>
      </w:r>
      <w:r w:rsidRPr="009104B5">
        <w:t xml:space="preserve"> Inklusive Årsredovisningen för staten, Kungliga Djurgårdens Förvaltning samt Stiftelsen Riksbankens Jubileum</w:t>
      </w:r>
      <w:r w:rsidRPr="009104B5">
        <w:t>s</w:t>
      </w:r>
      <w:r w:rsidRPr="009104B5">
        <w:t xml:space="preserve">fond. </w:t>
      </w:r>
    </w:p>
  </w:footnote>
  <w:footnote w:id="5">
    <w:p w:rsidR="00460425" w:rsidRPr="009104B5" w:rsidRDefault="00460425">
      <w:pPr>
        <w:pStyle w:val="Fotnotstext"/>
      </w:pPr>
      <w:r w:rsidRPr="009104B5">
        <w:rPr>
          <w:rStyle w:val="Fotnotsreferens"/>
        </w:rPr>
        <w:footnoteRef/>
      </w:r>
      <w:r w:rsidRPr="009104B5">
        <w:t xml:space="preserve"> Kostnaderna inkluderar OH-kostnader.</w:t>
      </w:r>
    </w:p>
  </w:footnote>
  <w:footnote w:id="6">
    <w:p w:rsidR="00460425" w:rsidRPr="009104B5" w:rsidRDefault="00460425">
      <w:pPr>
        <w:pStyle w:val="Fotnotstext"/>
      </w:pPr>
      <w:r w:rsidRPr="009104B5">
        <w:rPr>
          <w:rStyle w:val="Fotnotsreferens"/>
        </w:rPr>
        <w:footnoteRef/>
      </w:r>
      <w:r w:rsidRPr="009104B5">
        <w:t xml:space="preserve"> Försäkringskassorna faktureras inte på grund av att dessa under 2004 formellt sett inte var statliga myndigheter. Inte heller nordiska institutioner (under Nordiska ministerrådet) fakt</w:t>
      </w:r>
      <w:r w:rsidRPr="009104B5">
        <w:t>u</w:t>
      </w:r>
      <w:r w:rsidRPr="009104B5">
        <w:t xml:space="preserve">reras. </w:t>
      </w:r>
    </w:p>
    <w:p w:rsidR="00460425" w:rsidRPr="009104B5" w:rsidRDefault="00460425">
      <w:pPr>
        <w:pStyle w:val="Fotnotstext"/>
      </w:pPr>
    </w:p>
  </w:footnote>
  <w:footnote w:id="7">
    <w:p w:rsidR="00460425" w:rsidRPr="009104B5" w:rsidRDefault="00460425">
      <w:pPr>
        <w:pStyle w:val="Fotnotstext"/>
      </w:pPr>
      <w:r w:rsidRPr="009104B5">
        <w:rPr>
          <w:rStyle w:val="Fotnotsreferens"/>
        </w:rPr>
        <w:footnoteRef/>
      </w:r>
      <w:r w:rsidRPr="009104B5">
        <w:t xml:space="preserve"> En sådan granskning kan t.ex. innebära att en förberedande undersökning genomförs under kort tid och kan, men behöver inte, leda till att en granskning inleds.</w:t>
      </w:r>
    </w:p>
  </w:footnote>
  <w:footnote w:id="8">
    <w:p w:rsidR="00460425" w:rsidRPr="009104B5" w:rsidRDefault="00460425">
      <w:pPr>
        <w:pStyle w:val="Fotnotstext"/>
      </w:pPr>
      <w:r w:rsidRPr="009104B5">
        <w:rPr>
          <w:rStyle w:val="Fotnotsreferens"/>
        </w:rPr>
        <w:footnoteRef/>
      </w:r>
      <w:r w:rsidRPr="009104B5">
        <w:t xml:space="preserve"> De två särskilda granskningar som avslutades under året avsåg förberedande undersö</w:t>
      </w:r>
      <w:r w:rsidRPr="009104B5">
        <w:t>k</w:t>
      </w:r>
      <w:r w:rsidRPr="009104B5">
        <w:t>ningar.</w:t>
      </w:r>
    </w:p>
  </w:footnote>
  <w:footnote w:id="9">
    <w:p w:rsidR="00460425" w:rsidRPr="009104B5" w:rsidRDefault="00460425">
      <w:pPr>
        <w:pStyle w:val="Fotnotstext"/>
      </w:pPr>
      <w:r w:rsidRPr="009104B5">
        <w:rPr>
          <w:rStyle w:val="Fotnotsreferens"/>
        </w:rPr>
        <w:footnoteRef/>
      </w:r>
      <w:r w:rsidRPr="009104B5">
        <w:t xml:space="preserve"> Regeringen har beslutat att det ingående överföringsbeloppet för avvecklingsanslaget inte skulle överföras till 2005. Av tabellen framgår Riksrevisionens utgifter för 2003 och 2004 samt de belopp som avräknats avvecklingsa</w:t>
      </w:r>
      <w:r w:rsidRPr="009104B5">
        <w:t>n</w:t>
      </w:r>
      <w:r w:rsidRPr="009104B5">
        <w:t>slaget inom Regeringskansliet.</w:t>
      </w:r>
      <w:r w:rsidRPr="009104B5">
        <w:rPr>
          <w:sz w:val="19"/>
        </w:rPr>
        <w:t xml:space="preserve"> </w:t>
      </w:r>
    </w:p>
  </w:footnote>
  <w:footnote w:id="10">
    <w:p w:rsidR="00460425" w:rsidRPr="009104B5" w:rsidRDefault="00460425">
      <w:pPr>
        <w:pStyle w:val="Fotnotstext"/>
      </w:pPr>
      <w:r w:rsidRPr="009104B5">
        <w:rPr>
          <w:rStyle w:val="Fotnotsreferens"/>
        </w:rPr>
        <w:footnoteRef/>
      </w:r>
      <w:r w:rsidRPr="009104B5">
        <w:t xml:space="preserve"> Uppgifterna i kolumnen avser perioden 2003-07-01–2003-12-31.</w:t>
      </w:r>
    </w:p>
  </w:footnote>
  <w:footnote w:id="11">
    <w:p w:rsidR="00460425" w:rsidRPr="009104B5" w:rsidRDefault="00460425">
      <w:pPr>
        <w:pStyle w:val="Sidfot"/>
        <w:rPr>
          <w:sz w:val="18"/>
        </w:rPr>
      </w:pPr>
      <w:r w:rsidRPr="009104B5">
        <w:rPr>
          <w:rStyle w:val="Fotnotsreferens"/>
          <w:sz w:val="18"/>
        </w:rPr>
        <w:footnoteRef/>
      </w:r>
      <w:r w:rsidRPr="009104B5">
        <w:rPr>
          <w:sz w:val="18"/>
        </w:rPr>
        <w:t xml:space="preserve"> </w:t>
      </w:r>
      <w:r w:rsidRPr="009104B5">
        <w:rPr>
          <w:sz w:val="16"/>
        </w:rPr>
        <w:t>2004-01-21.</w:t>
      </w:r>
    </w:p>
  </w:footnote>
  <w:footnote w:id="12">
    <w:p w:rsidR="00460425" w:rsidRPr="009104B5" w:rsidRDefault="00460425">
      <w:pPr>
        <w:pStyle w:val="Fotnotstext"/>
        <w:rPr>
          <w:sz w:val="18"/>
        </w:rPr>
      </w:pPr>
      <w:r w:rsidRPr="009104B5">
        <w:rPr>
          <w:rStyle w:val="Fotnotsreferens"/>
          <w:sz w:val="18"/>
        </w:rPr>
        <w:footnoteRef/>
      </w:r>
      <w:r w:rsidRPr="009104B5">
        <w:rPr>
          <w:sz w:val="18"/>
        </w:rPr>
        <w:t xml:space="preserve"> </w:t>
      </w:r>
      <w:r w:rsidRPr="009104B5">
        <w:t>Metoden för att räkna fram antal årsarbetskrafter har ändrats i årsredovisning för 2004. Jämförelsetalet har därför räknats om.</w:t>
      </w:r>
      <w:r w:rsidRPr="009104B5">
        <w:rPr>
          <w:sz w:val="18"/>
        </w:rPr>
        <w:t xml:space="preserve"> </w:t>
      </w:r>
    </w:p>
  </w:footnote>
  <w:footnote w:id="13">
    <w:p w:rsidR="00460425" w:rsidRPr="009104B5" w:rsidRDefault="00460425">
      <w:pPr>
        <w:pStyle w:val="Fotnotstext"/>
      </w:pPr>
      <w:r w:rsidRPr="009104B5">
        <w:rPr>
          <w:rStyle w:val="Fotnotsreferens"/>
          <w:sz w:val="18"/>
        </w:rPr>
        <w:footnoteRef/>
      </w:r>
      <w:r w:rsidRPr="009104B5">
        <w:rPr>
          <w:sz w:val="18"/>
        </w:rPr>
        <w:t xml:space="preserve"> </w:t>
      </w:r>
      <w:r w:rsidRPr="009104B5">
        <w:t xml:space="preserve">Medelantalet anställda för 2003 är framräknat enligt samma metod som årets uppgift. </w:t>
      </w:r>
    </w:p>
  </w:footnote>
  <w:footnote w:id="14">
    <w:p w:rsidR="00460425" w:rsidRPr="009104B5" w:rsidRDefault="00460425">
      <w:pPr>
        <w:pStyle w:val="Fotnotstext"/>
      </w:pPr>
      <w:r w:rsidRPr="009104B5">
        <w:rPr>
          <w:rStyle w:val="Fotnotsreferens"/>
        </w:rPr>
        <w:footnoteRef/>
      </w:r>
      <w:r w:rsidRPr="009104B5">
        <w:t xml:space="preserve"> Avser perioden 2003-07-01–2003-12-31.</w:t>
      </w:r>
    </w:p>
  </w:footnote>
  <w:footnote w:id="15">
    <w:p w:rsidR="00460425" w:rsidRPr="009104B5" w:rsidRDefault="00460425">
      <w:pPr>
        <w:pStyle w:val="Fotnotstext"/>
      </w:pPr>
      <w:r w:rsidRPr="009104B5">
        <w:rPr>
          <w:rStyle w:val="Fotnotsreferens"/>
        </w:rPr>
        <w:footnoteRef/>
      </w:r>
      <w:r w:rsidRPr="009104B5">
        <w:t xml:space="preserve"> Förordnande till och med 2004-09-30.</w:t>
      </w:r>
    </w:p>
  </w:footnote>
  <w:footnote w:id="16">
    <w:p w:rsidR="00460425" w:rsidRPr="009104B5" w:rsidRDefault="00460425">
      <w:pPr>
        <w:pStyle w:val="Fotnotstext"/>
      </w:pPr>
      <w:r w:rsidRPr="009104B5">
        <w:rPr>
          <w:rStyle w:val="Fotnotsreferens"/>
        </w:rPr>
        <w:footnoteRef/>
      </w:r>
      <w:r w:rsidRPr="009104B5">
        <w:t xml:space="preserve"> Förordnande från och med 2004-09-30.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2" w:h="567" w:hRule="exact" w:vSpace="0" w:wrap="around" w:vAnchor="page" w:y="341" w:anchorLock="0"/>
    </w:pPr>
    <w:r w:rsidRPr="009104B5">
      <w:rPr>
        <w:rStyle w:val="SidhuvudUtskott"/>
      </w:rPr>
      <w:t>2004/05:RRS10</w:t>
    </w:r>
    <w:r w:rsidRPr="009104B5">
      <w:t xml:space="preserve">     </w:t>
    </w:r>
    <w:r w:rsidRPr="009104B5">
      <w:rPr>
        <w:rStyle w:val="SidhuvudBilaga"/>
      </w:rPr>
      <w:t xml:space="preserve"> </w:t>
    </w:r>
  </w:p>
  <w:p w:rsidR="00460425" w:rsidRPr="009104B5" w:rsidRDefault="00460425">
    <w:pPr>
      <w:pStyle w:val="SidhuvudKantJmn"/>
      <w:framePr w:w="8732" w:h="567" w:hRule="exact" w:vSpace="0" w:wrap="around" w:vAnchor="page" w:y="341" w:anchorLock="0"/>
    </w:pPr>
  </w:p>
  <w:p w:rsidR="00460425" w:rsidRPr="009104B5" w:rsidRDefault="0046042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1" w:h="567" w:hRule="exact" w:vSpace="0" w:wrap="around" w:vAnchor="page" w:y="341" w:anchorLock="0"/>
    </w:pPr>
    <w:r w:rsidRPr="009104B5">
      <w:rPr>
        <w:rStyle w:val="SidhuvudUtskott"/>
      </w:rPr>
      <w:t>2004/05:RRS10</w:t>
    </w:r>
    <w:r w:rsidRPr="009104B5">
      <w:t xml:space="preserve">     </w:t>
    </w:r>
    <w:r w:rsidRPr="009104B5">
      <w:rPr>
        <w:rStyle w:val="SidhuvudBilaga"/>
      </w:rPr>
      <w:t xml:space="preserve"> </w:t>
    </w:r>
    <w:r w:rsidRPr="009104B5">
      <w:rPr>
        <w:rStyle w:val="SidhuvudRubrikReferens"/>
      </w:rPr>
      <w:t>Uppgifter och mål</w:t>
    </w:r>
  </w:p>
  <w:p w:rsidR="00460425" w:rsidRPr="009104B5" w:rsidRDefault="00460425">
    <w:pPr>
      <w:pStyle w:val="SidhuvudKantJmn"/>
      <w:framePr w:w="8731" w:h="567" w:hRule="exact" w:vSpace="0" w:wrap="around" w:vAnchor="page" w:y="341" w:anchorLock="0"/>
    </w:pPr>
  </w:p>
  <w:p w:rsidR="00460425" w:rsidRPr="009104B5" w:rsidRDefault="0046042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Udda"/>
      <w:framePr w:w="8731" w:h="567" w:hRule="exact" w:vSpace="0" w:wrap="around" w:vAnchor="page" w:y="341" w:anchorLock="0"/>
    </w:pPr>
    <w:r w:rsidRPr="009104B5">
      <w:rPr>
        <w:rStyle w:val="SidhuvudRubrikReferens"/>
      </w:rPr>
      <w:t>Uppgifter och mål</w:t>
    </w:r>
    <w:r w:rsidRPr="009104B5">
      <w:rPr>
        <w:rStyle w:val="SidhuvudBilaga"/>
      </w:rPr>
      <w:t xml:space="preserve"> </w:t>
    </w:r>
    <w:r w:rsidRPr="009104B5">
      <w:t xml:space="preserve">     </w:t>
    </w:r>
    <w:r w:rsidRPr="009104B5">
      <w:rPr>
        <w:rStyle w:val="SidhuvudUtskott"/>
      </w:rPr>
      <w:t>2004/05:RRS10</w:t>
    </w:r>
  </w:p>
  <w:p w:rsidR="00460425" w:rsidRPr="009104B5" w:rsidRDefault="00460425">
    <w:pPr>
      <w:pStyle w:val="SidhuvudKantUdda"/>
      <w:framePr w:w="8731" w:h="567" w:hRule="exact" w:vSpace="0" w:wrap="around" w:vAnchor="page" w:y="341" w:anchorLock="0"/>
    </w:pPr>
  </w:p>
  <w:p w:rsidR="00460425" w:rsidRPr="009104B5" w:rsidRDefault="0046042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1" w:h="567" w:hRule="exact" w:vSpace="0" w:wrap="around" w:vAnchor="page" w:y="341" w:anchorLock="0"/>
    </w:pPr>
    <w:r w:rsidRPr="009104B5">
      <w:rPr>
        <w:rStyle w:val="SidhuvudUtskott"/>
      </w:rPr>
      <w:t>2004/05:RRS10</w:t>
    </w:r>
    <w:r w:rsidRPr="009104B5">
      <w:t xml:space="preserve">    </w:t>
    </w:r>
  </w:p>
  <w:p w:rsidR="00460425" w:rsidRPr="009104B5" w:rsidRDefault="00460425">
    <w:pPr>
      <w:pStyle w:val="SidhuvudKantJmn"/>
      <w:framePr w:w="8731" w:h="567" w:hRule="exact" w:vSpace="0" w:wrap="around" w:vAnchor="page" w:y="341" w:anchorLock="0"/>
    </w:pPr>
  </w:p>
  <w:p w:rsidR="00460425" w:rsidRPr="009104B5" w:rsidRDefault="00460425">
    <w:pPr>
      <w:pStyle w:val="SidhuvudKantUdda"/>
      <w:framePr w:w="8731" w:h="567" w:hRule="exact" w:vSpace="0" w:wrap="around" w:vAnchor="page" w:y="341" w:anchorLock="0"/>
    </w:pPr>
    <w:r w:rsidRPr="009104B5">
      <w:rPr>
        <w:rStyle w:val="SidhuvudRubrikReferens"/>
        <w:smallCaps w:val="0"/>
        <w:spacing w:val="0"/>
        <w:sz w:val="19"/>
      </w:rPr>
      <w:t xml:space="preserve"> </w:t>
    </w:r>
  </w:p>
  <w:p w:rsidR="00460425" w:rsidRPr="009104B5" w:rsidRDefault="0046042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1" w:h="567" w:hRule="exact" w:vSpace="0" w:wrap="around" w:vAnchor="page" w:y="341" w:anchorLock="0"/>
    </w:pPr>
    <w:r w:rsidRPr="009104B5">
      <w:rPr>
        <w:rStyle w:val="SidhuvudUtskott"/>
      </w:rPr>
      <w:t>2004/05:RRS10</w:t>
    </w:r>
    <w:r w:rsidRPr="009104B5">
      <w:t xml:space="preserve">     </w:t>
    </w:r>
    <w:r w:rsidRPr="009104B5">
      <w:rPr>
        <w:rStyle w:val="SidhuvudBilaga"/>
      </w:rPr>
      <w:t xml:space="preserve"> </w:t>
    </w:r>
    <w:r w:rsidRPr="009104B5">
      <w:rPr>
        <w:rStyle w:val="SidhuvudRubrikReferens"/>
      </w:rPr>
      <w:t>Verksamhet</w:t>
    </w:r>
  </w:p>
  <w:p w:rsidR="00460425" w:rsidRPr="009104B5" w:rsidRDefault="00460425">
    <w:pPr>
      <w:pStyle w:val="SidhuvudKantJmn"/>
      <w:framePr w:w="8731" w:h="567" w:hRule="exact" w:vSpace="0" w:wrap="around" w:vAnchor="page" w:y="341" w:anchorLock="0"/>
    </w:pPr>
  </w:p>
  <w:p w:rsidR="00460425" w:rsidRPr="009104B5" w:rsidRDefault="0046042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Udda"/>
      <w:framePr w:w="8731" w:h="567" w:hRule="exact" w:vSpace="0" w:wrap="around" w:vAnchor="page" w:y="341" w:anchorLock="0"/>
    </w:pPr>
    <w:r w:rsidRPr="009104B5">
      <w:rPr>
        <w:rStyle w:val="SidhuvudRubrikReferens"/>
      </w:rPr>
      <w:fldChar w:fldCharType="begin" w:fldLock="1"/>
    </w:r>
    <w:r w:rsidRPr="009104B5">
      <w:rPr>
        <w:rStyle w:val="SidhuvudRubrikReferens"/>
      </w:rPr>
      <w:instrText xml:space="preserve"> StyleREF "Rubrik 1" </w:instrText>
    </w:r>
    <w:r w:rsidRPr="009104B5">
      <w:rPr>
        <w:rStyle w:val="SidhuvudRubrikReferens"/>
      </w:rPr>
      <w:fldChar w:fldCharType="separate"/>
    </w:r>
    <w:r w:rsidRPr="009104B5">
      <w:rPr>
        <w:rStyle w:val="SidhuvudRubrikReferens"/>
      </w:rPr>
      <w:t>Uppgifter och mål</w:t>
    </w:r>
    <w:r w:rsidRPr="009104B5">
      <w:rPr>
        <w:rStyle w:val="SidhuvudRubrikReferens"/>
      </w:rPr>
      <w:fldChar w:fldCharType="end"/>
    </w:r>
    <w:r w:rsidRPr="009104B5">
      <w:rPr>
        <w:rStyle w:val="SidhuvudBilaga"/>
      </w:rPr>
      <w:t xml:space="preserve"> </w:t>
    </w:r>
    <w:r w:rsidRPr="009104B5">
      <w:t xml:space="preserve">     </w:t>
    </w:r>
    <w:r w:rsidRPr="009104B5">
      <w:rPr>
        <w:rStyle w:val="SidhuvudUtskott"/>
      </w:rPr>
      <w:fldChar w:fldCharType="begin" w:fldLock="1"/>
    </w:r>
    <w:r w:rsidRPr="009104B5">
      <w:rPr>
        <w:rStyle w:val="SidhuvudUtskott"/>
      </w:rPr>
      <w:instrText xml:space="preserve"> DOCPROPERTY BetänkandeÅr</w:instrText>
    </w:r>
    <w:r w:rsidRPr="009104B5">
      <w:rPr>
        <w:rStyle w:val="SidhuvudUtskott"/>
      </w:rPr>
      <w:fldChar w:fldCharType="separate"/>
    </w:r>
    <w:r w:rsidRPr="009104B5">
      <w:rPr>
        <w:rStyle w:val="SidhuvudUtskott"/>
      </w:rPr>
      <w:t>2004/05</w:t>
    </w:r>
    <w:r w:rsidRPr="009104B5">
      <w:rPr>
        <w:rStyle w:val="SidhuvudUtskott"/>
      </w:rPr>
      <w:fldChar w:fldCharType="end"/>
    </w:r>
    <w:r w:rsidRPr="009104B5">
      <w:rPr>
        <w:rStyle w:val="SidhuvudUtskott"/>
      </w:rPr>
      <w:t>:</w:t>
    </w:r>
    <w:r w:rsidRPr="009104B5">
      <w:rPr>
        <w:rStyle w:val="SidhuvudUtskott"/>
      </w:rPr>
      <w:fldChar w:fldCharType="begin" w:fldLock="1"/>
    </w:r>
    <w:r w:rsidRPr="009104B5">
      <w:rPr>
        <w:rStyle w:val="SidhuvudUtskott"/>
      </w:rPr>
      <w:instrText xml:space="preserve"> DOCPROPERTY</w:instrText>
    </w:r>
    <w:r w:rsidRPr="009104B5">
      <w:instrText xml:space="preserve"> </w:instrText>
    </w:r>
    <w:r w:rsidRPr="009104B5">
      <w:rPr>
        <w:rStyle w:val="SidhuvudUtskott"/>
      </w:rPr>
      <w:instrText>Utskott</w:instrText>
    </w:r>
    <w:r w:rsidRPr="009104B5">
      <w:rPr>
        <w:rStyle w:val="SidhuvudUtskott"/>
      </w:rPr>
      <w:fldChar w:fldCharType="separate"/>
    </w:r>
    <w:r w:rsidRPr="009104B5">
      <w:rPr>
        <w:rStyle w:val="SidhuvudUtskott"/>
      </w:rPr>
      <w:t>RRS</w:t>
    </w:r>
    <w:r w:rsidRPr="009104B5">
      <w:rPr>
        <w:rStyle w:val="SidhuvudUtskott"/>
      </w:rPr>
      <w:fldChar w:fldCharType="end"/>
    </w:r>
    <w:r w:rsidRPr="009104B5">
      <w:rPr>
        <w:rStyle w:val="SidhuvudUtskott"/>
      </w:rPr>
      <w:fldChar w:fldCharType="begin" w:fldLock="1"/>
    </w:r>
    <w:r w:rsidRPr="009104B5">
      <w:rPr>
        <w:rStyle w:val="SidhuvudUtskott"/>
      </w:rPr>
      <w:instrText xml:space="preserve"> DOCPROPERTY Betä</w:instrText>
    </w:r>
    <w:r w:rsidRPr="009104B5">
      <w:rPr>
        <w:rStyle w:val="SidhuvudUtskott"/>
      </w:rPr>
      <w:instrText>n</w:instrText>
    </w:r>
    <w:r w:rsidRPr="009104B5">
      <w:rPr>
        <w:rStyle w:val="SidhuvudUtskott"/>
      </w:rPr>
      <w:instrText>kandeNr</w:instrText>
    </w:r>
    <w:r w:rsidRPr="009104B5">
      <w:rPr>
        <w:rStyle w:val="SidhuvudUtskott"/>
      </w:rPr>
      <w:fldChar w:fldCharType="separate"/>
    </w:r>
    <w:r w:rsidRPr="009104B5">
      <w:rPr>
        <w:rStyle w:val="SidhuvudUtskott"/>
      </w:rPr>
      <w:t>10</w:t>
    </w:r>
    <w:r w:rsidRPr="009104B5">
      <w:rPr>
        <w:rStyle w:val="SidhuvudUtskott"/>
      </w:rPr>
      <w:fldChar w:fldCharType="end"/>
    </w:r>
  </w:p>
  <w:p w:rsidR="00460425" w:rsidRPr="009104B5" w:rsidRDefault="00460425">
    <w:pPr>
      <w:pStyle w:val="SidhuvudKantUdda"/>
      <w:framePr w:w="8731" w:h="567" w:hRule="exact" w:vSpace="0" w:wrap="around" w:vAnchor="page" w:y="341" w:anchorLock="0"/>
    </w:pPr>
    <w:r w:rsidRPr="009104B5">
      <w:rPr>
        <w:rStyle w:val="SidhuvudUtskott"/>
      </w:rPr>
      <w:fldChar w:fldCharType="begin" w:fldLock="1"/>
    </w:r>
    <w:r w:rsidRPr="009104B5">
      <w:rPr>
        <w:rStyle w:val="SidhuvudUtskott"/>
      </w:rPr>
      <w:instrText xml:space="preserve"> if </w:instrText>
    </w:r>
    <w:r w:rsidRPr="009104B5">
      <w:rPr>
        <w:rStyle w:val="SidhuvudUtskott"/>
      </w:rPr>
      <w:fldChar w:fldCharType="begin" w:fldLock="1"/>
    </w:r>
    <w:r w:rsidRPr="009104B5">
      <w:rPr>
        <w:rStyle w:val="SidhuvudUtskott"/>
      </w:rPr>
      <w:instrText xml:space="preserve"> DOCPROPERTY "UtkastDatum"</w:instrText>
    </w:r>
    <w:r w:rsidRPr="009104B5">
      <w:rPr>
        <w:rStyle w:val="SidhuvudUtskott"/>
      </w:rPr>
      <w:fldChar w:fldCharType="separate"/>
    </w:r>
    <w:r w:rsidRPr="009104B5">
      <w:rPr>
        <w:rStyle w:val="SidhuvudUtskott"/>
      </w:rPr>
      <w:instrText>Nej</w:instrText>
    </w:r>
    <w:r w:rsidRPr="009104B5">
      <w:rPr>
        <w:rStyle w:val="SidhuvudUtskott"/>
      </w:rPr>
      <w:fldChar w:fldCharType="end"/>
    </w:r>
    <w:r w:rsidRPr="009104B5">
      <w:rPr>
        <w:rStyle w:val="SidhuvudUtskott"/>
      </w:rPr>
      <w:instrText xml:space="preserve"> = "Ja" "</w:instrText>
    </w:r>
    <w:r w:rsidRPr="009104B5">
      <w:rPr>
        <w:rStyle w:val="SidhuvudUtskott"/>
      </w:rPr>
      <w:fldChar w:fldCharType="begin" w:fldLock="1"/>
    </w:r>
    <w:r w:rsidRPr="009104B5">
      <w:rPr>
        <w:rStyle w:val="SidhuvudUtskott"/>
      </w:rPr>
      <w:instrText xml:space="preserve"> PRINTDATE \@ "yyyy-MM-dd HH.mm    " </w:instrText>
    </w:r>
    <w:r w:rsidRPr="009104B5">
      <w:rPr>
        <w:rStyle w:val="SidhuvudUtskott"/>
      </w:rPr>
      <w:fldChar w:fldCharType="separate"/>
    </w:r>
    <w:r w:rsidRPr="009104B5">
      <w:rPr>
        <w:rStyle w:val="SidhuvudUtskott"/>
      </w:rPr>
      <w:instrText>2000-08-11 16.42</w:instrText>
    </w:r>
    <w:r w:rsidRPr="009104B5">
      <w:rPr>
        <w:rStyle w:val="SidhuvudUtskott"/>
      </w:rPr>
      <w:fldChar w:fldCharType="end"/>
    </w:r>
    <w:r w:rsidRPr="009104B5">
      <w:rPr>
        <w:rStyle w:val="SidhuvudUtskott"/>
      </w:rPr>
      <w:instrText xml:space="preserve">" </w:instrText>
    </w:r>
    <w:r w:rsidRPr="009104B5">
      <w:rPr>
        <w:rStyle w:val="SidhuvudUtskott"/>
      </w:rPr>
      <w:fldChar w:fldCharType="end"/>
    </w:r>
    <w:r w:rsidRPr="009104B5">
      <w:rPr>
        <w:rStyle w:val="SidhuvudUtskott"/>
      </w:rPr>
      <w:fldChar w:fldCharType="begin" w:fldLock="1"/>
    </w:r>
    <w:r w:rsidRPr="009104B5">
      <w:rPr>
        <w:rStyle w:val="SidhuvudUtskott"/>
      </w:rPr>
      <w:instrText xml:space="preserve"> DOCPR</w:instrText>
    </w:r>
    <w:r w:rsidRPr="009104B5">
      <w:rPr>
        <w:rStyle w:val="SidhuvudUtskott"/>
      </w:rPr>
      <w:instrText>O</w:instrText>
    </w:r>
    <w:r w:rsidRPr="009104B5">
      <w:rPr>
        <w:rStyle w:val="SidhuvudUtskott"/>
      </w:rPr>
      <w:instrText>PERTY Status</w:instrText>
    </w:r>
    <w:r w:rsidRPr="009104B5">
      <w:rPr>
        <w:rStyle w:val="SidhuvudUtskott"/>
      </w:rPr>
      <w:fldChar w:fldCharType="end"/>
    </w:r>
  </w:p>
  <w:p w:rsidR="00460425" w:rsidRPr="009104B5" w:rsidRDefault="0046042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Udda"/>
      <w:framePr w:w="8731" w:h="567" w:hRule="exact" w:vSpace="0" w:wrap="around" w:vAnchor="page" w:y="341" w:anchorLock="0"/>
    </w:pPr>
    <w:r w:rsidRPr="009104B5">
      <w:t xml:space="preserve">  </w:t>
    </w:r>
    <w:r w:rsidRPr="009104B5">
      <w:rPr>
        <w:rStyle w:val="SidhuvudUtskott"/>
      </w:rPr>
      <w:t>2004/05:RRS10</w:t>
    </w:r>
  </w:p>
  <w:p w:rsidR="00460425" w:rsidRPr="009104B5" w:rsidRDefault="00460425">
    <w:pPr>
      <w:pStyle w:val="SidhuvudKantUdda"/>
      <w:framePr w:w="8731" w:h="567" w:hRule="exact" w:vSpace="0" w:wrap="around" w:vAnchor="page" w:y="341" w:anchorLock="0"/>
    </w:pPr>
  </w:p>
  <w:p w:rsidR="00460425" w:rsidRPr="009104B5" w:rsidRDefault="0046042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1" w:h="567" w:hRule="exact" w:vSpace="0" w:wrap="around" w:vAnchor="page" w:y="341" w:anchorLock="0"/>
    </w:pPr>
    <w:r w:rsidRPr="009104B5">
      <w:rPr>
        <w:rStyle w:val="SidhuvudUtskott"/>
      </w:rPr>
      <w:t>2004/05:RRS10</w:t>
    </w:r>
    <w:r w:rsidRPr="009104B5">
      <w:t xml:space="preserve">     </w:t>
    </w:r>
    <w:r w:rsidRPr="009104B5">
      <w:rPr>
        <w:rStyle w:val="SidhuvudBilaga"/>
      </w:rPr>
      <w:t xml:space="preserve"> </w:t>
    </w:r>
    <w:r w:rsidRPr="009104B5">
      <w:rPr>
        <w:rStyle w:val="SidhuvudRubrikReferens"/>
      </w:rPr>
      <w:t>Ekonomisk översikt</w:t>
    </w:r>
  </w:p>
  <w:p w:rsidR="00460425" w:rsidRPr="009104B5" w:rsidRDefault="00460425">
    <w:pPr>
      <w:pStyle w:val="SidhuvudKantJmn"/>
      <w:framePr w:w="8731" w:h="567" w:hRule="exact" w:vSpace="0" w:wrap="around" w:vAnchor="page" w:y="341" w:anchorLock="0"/>
    </w:pPr>
  </w:p>
  <w:p w:rsidR="00460425" w:rsidRPr="009104B5" w:rsidRDefault="0046042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Udda"/>
      <w:framePr w:w="8731" w:h="567" w:hRule="exact" w:vSpace="0" w:wrap="around" w:vAnchor="page" w:y="341" w:anchorLock="0"/>
    </w:pPr>
    <w:r w:rsidRPr="009104B5">
      <w:rPr>
        <w:rStyle w:val="SidhuvudRubrikReferens"/>
      </w:rPr>
      <w:t>Ekonomisk översikt</w:t>
    </w:r>
    <w:r w:rsidRPr="009104B5">
      <w:rPr>
        <w:rStyle w:val="SidhuvudBilaga"/>
      </w:rPr>
      <w:t xml:space="preserve"> </w:t>
    </w:r>
    <w:r w:rsidRPr="009104B5">
      <w:t xml:space="preserve">     </w:t>
    </w:r>
    <w:r w:rsidRPr="009104B5">
      <w:rPr>
        <w:rStyle w:val="SidhuvudUtskott"/>
      </w:rPr>
      <w:t>2004/05:RRS10</w:t>
    </w:r>
  </w:p>
  <w:p w:rsidR="00460425" w:rsidRPr="009104B5" w:rsidRDefault="00460425">
    <w:pPr>
      <w:pStyle w:val="SidhuvudKantUdda"/>
      <w:framePr w:w="8731" w:h="567" w:hRule="exact" w:vSpace="0" w:wrap="around" w:vAnchor="page" w:y="341" w:anchorLock="0"/>
    </w:pPr>
  </w:p>
  <w:p w:rsidR="00460425" w:rsidRPr="009104B5" w:rsidRDefault="0046042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Udda"/>
      <w:framePr w:w="8731" w:h="567" w:hRule="exact" w:vSpace="0" w:wrap="around" w:vAnchor="page" w:y="341" w:anchorLock="0"/>
    </w:pPr>
    <w:r w:rsidRPr="009104B5">
      <w:t xml:space="preserve">  </w:t>
    </w:r>
    <w:r w:rsidRPr="009104B5">
      <w:rPr>
        <w:rStyle w:val="SidhuvudUtskott"/>
      </w:rPr>
      <w:t>2004/05:RRS10</w:t>
    </w:r>
  </w:p>
  <w:p w:rsidR="00460425" w:rsidRPr="009104B5" w:rsidRDefault="00460425">
    <w:pPr>
      <w:pStyle w:val="SidhuvudKantUdda"/>
      <w:framePr w:w="8731" w:h="567" w:hRule="exact" w:vSpace="0" w:wrap="around" w:vAnchor="page" w:y="341" w:anchorLock="0"/>
    </w:pPr>
  </w:p>
  <w:p w:rsidR="00460425" w:rsidRPr="009104B5" w:rsidRDefault="0046042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1" w:h="567" w:hRule="exact" w:vSpace="0" w:wrap="around" w:vAnchor="page" w:y="341" w:anchorLock="0"/>
    </w:pPr>
    <w:r w:rsidRPr="009104B5">
      <w:rPr>
        <w:rStyle w:val="SidhuvudUtskott"/>
      </w:rPr>
      <w:fldChar w:fldCharType="begin" w:fldLock="1"/>
    </w:r>
    <w:r w:rsidRPr="009104B5">
      <w:rPr>
        <w:rStyle w:val="SidhuvudUtskott"/>
      </w:rPr>
      <w:instrText xml:space="preserve"> DOCPROPERTY BetänkandeÅr</w:instrText>
    </w:r>
    <w:r w:rsidRPr="009104B5">
      <w:rPr>
        <w:rStyle w:val="SidhuvudUtskott"/>
      </w:rPr>
      <w:fldChar w:fldCharType="separate"/>
    </w:r>
    <w:r w:rsidRPr="009104B5">
      <w:rPr>
        <w:rStyle w:val="SidhuvudUtskott"/>
      </w:rPr>
      <w:t>2004/05</w:t>
    </w:r>
    <w:r w:rsidRPr="009104B5">
      <w:rPr>
        <w:rStyle w:val="SidhuvudUtskott"/>
      </w:rPr>
      <w:fldChar w:fldCharType="end"/>
    </w:r>
    <w:r w:rsidRPr="009104B5">
      <w:rPr>
        <w:rStyle w:val="SidhuvudUtskott"/>
      </w:rPr>
      <w:t>:</w:t>
    </w:r>
    <w:r w:rsidRPr="009104B5">
      <w:rPr>
        <w:rStyle w:val="SidhuvudUtskott"/>
      </w:rPr>
      <w:fldChar w:fldCharType="begin" w:fldLock="1"/>
    </w:r>
    <w:r w:rsidRPr="009104B5">
      <w:rPr>
        <w:rStyle w:val="SidhuvudUtskott"/>
      </w:rPr>
      <w:instrText xml:space="preserve"> DOCPROPERTY Utskott</w:instrText>
    </w:r>
    <w:r w:rsidRPr="009104B5">
      <w:rPr>
        <w:rStyle w:val="SidhuvudUtskott"/>
      </w:rPr>
      <w:fldChar w:fldCharType="separate"/>
    </w:r>
    <w:r w:rsidRPr="009104B5">
      <w:rPr>
        <w:rStyle w:val="SidhuvudUtskott"/>
      </w:rPr>
      <w:t>RRS</w:t>
    </w:r>
    <w:r w:rsidRPr="009104B5">
      <w:rPr>
        <w:rStyle w:val="SidhuvudUtskott"/>
      </w:rPr>
      <w:fldChar w:fldCharType="end"/>
    </w:r>
    <w:r w:rsidRPr="009104B5">
      <w:rPr>
        <w:rStyle w:val="SidhuvudUtskott"/>
      </w:rPr>
      <w:fldChar w:fldCharType="begin" w:fldLock="1"/>
    </w:r>
    <w:r w:rsidRPr="009104B5">
      <w:rPr>
        <w:rStyle w:val="SidhuvudUtskott"/>
      </w:rPr>
      <w:instrText xml:space="preserve"> DOCPROPERTY BetänkandeNr</w:instrText>
    </w:r>
    <w:r w:rsidRPr="009104B5">
      <w:rPr>
        <w:rStyle w:val="SidhuvudUtskott"/>
      </w:rPr>
      <w:fldChar w:fldCharType="separate"/>
    </w:r>
    <w:r w:rsidRPr="009104B5">
      <w:rPr>
        <w:rStyle w:val="SidhuvudUtskott"/>
      </w:rPr>
      <w:t>10</w:t>
    </w:r>
    <w:r w:rsidRPr="009104B5">
      <w:rPr>
        <w:rStyle w:val="SidhuvudUtskott"/>
      </w:rPr>
      <w:fldChar w:fldCharType="end"/>
    </w:r>
    <w:r w:rsidRPr="009104B5">
      <w:t xml:space="preserve">     </w:t>
    </w:r>
    <w:r w:rsidRPr="009104B5">
      <w:rPr>
        <w:rStyle w:val="SidhuvudBilaga"/>
      </w:rPr>
      <w:t xml:space="preserve"> </w:t>
    </w:r>
    <w:r w:rsidRPr="009104B5">
      <w:rPr>
        <w:rStyle w:val="SidhuvudRubrikReferens"/>
      </w:rPr>
      <w:fldChar w:fldCharType="begin" w:fldLock="1"/>
    </w:r>
    <w:r w:rsidRPr="009104B5">
      <w:rPr>
        <w:rStyle w:val="SidhuvudRubrikReferens"/>
      </w:rPr>
      <w:instrText xml:space="preserve"> StyleREF "Rubrik 1" </w:instrText>
    </w:r>
    <w:r w:rsidRPr="009104B5">
      <w:rPr>
        <w:rStyle w:val="SidhuvudRubrikReferens"/>
      </w:rPr>
      <w:fldChar w:fldCharType="end"/>
    </w:r>
  </w:p>
  <w:p w:rsidR="00460425" w:rsidRPr="009104B5" w:rsidRDefault="00460425">
    <w:pPr>
      <w:pStyle w:val="SidhuvudKantJmn"/>
      <w:framePr w:w="8731" w:h="567" w:hRule="exact" w:vSpace="0" w:wrap="around" w:vAnchor="page" w:y="341" w:anchorLock="0"/>
    </w:pPr>
    <w:r w:rsidRPr="009104B5">
      <w:rPr>
        <w:rStyle w:val="SidhuvudUtskott"/>
      </w:rPr>
      <w:fldChar w:fldCharType="begin" w:fldLock="1"/>
    </w:r>
    <w:r w:rsidRPr="009104B5">
      <w:rPr>
        <w:rStyle w:val="SidhuvudUtskott"/>
      </w:rPr>
      <w:instrText xml:space="preserve"> DOCPROPERTY Status</w:instrText>
    </w:r>
    <w:r w:rsidRPr="009104B5">
      <w:rPr>
        <w:rStyle w:val="SidhuvudUtskott"/>
      </w:rPr>
      <w:fldChar w:fldCharType="end"/>
    </w:r>
    <w:r w:rsidRPr="009104B5">
      <w:rPr>
        <w:rStyle w:val="SidhuvudUtskott"/>
      </w:rPr>
      <w:fldChar w:fldCharType="begin" w:fldLock="1"/>
    </w:r>
    <w:r w:rsidRPr="009104B5">
      <w:rPr>
        <w:rStyle w:val="SidhuvudUtskott"/>
      </w:rPr>
      <w:instrText xml:space="preserve"> if </w:instrText>
    </w:r>
    <w:r w:rsidRPr="009104B5">
      <w:rPr>
        <w:rStyle w:val="SidhuvudUtskott"/>
      </w:rPr>
      <w:fldChar w:fldCharType="begin" w:fldLock="1"/>
    </w:r>
    <w:r w:rsidRPr="009104B5">
      <w:rPr>
        <w:rStyle w:val="SidhuvudUtskott"/>
      </w:rPr>
      <w:instrText xml:space="preserve"> DOCPROPERTY "UtkastDatum"</w:instrText>
    </w:r>
    <w:r w:rsidRPr="009104B5">
      <w:rPr>
        <w:rStyle w:val="SidhuvudUtskott"/>
      </w:rPr>
      <w:fldChar w:fldCharType="separate"/>
    </w:r>
    <w:r w:rsidRPr="009104B5">
      <w:rPr>
        <w:rStyle w:val="SidhuvudUtskott"/>
      </w:rPr>
      <w:instrText>Nej</w:instrText>
    </w:r>
    <w:r w:rsidRPr="009104B5">
      <w:rPr>
        <w:rStyle w:val="SidhuvudUtskott"/>
      </w:rPr>
      <w:fldChar w:fldCharType="end"/>
    </w:r>
    <w:r w:rsidRPr="009104B5">
      <w:rPr>
        <w:rStyle w:val="SidhuvudUtskott"/>
      </w:rPr>
      <w:instrText xml:space="preserve"> = "Ja" "    </w:instrText>
    </w:r>
    <w:r w:rsidRPr="009104B5">
      <w:rPr>
        <w:rStyle w:val="SidhuvudUtskott"/>
      </w:rPr>
      <w:fldChar w:fldCharType="begin" w:fldLock="1"/>
    </w:r>
    <w:r w:rsidRPr="009104B5">
      <w:rPr>
        <w:rStyle w:val="SidhuvudUtskott"/>
      </w:rPr>
      <w:instrText xml:space="preserve"> PRINTDATE \@ "yyyy-MM-dd HH.mm" </w:instrText>
    </w:r>
    <w:r w:rsidRPr="009104B5">
      <w:rPr>
        <w:rStyle w:val="SidhuvudUtskott"/>
      </w:rPr>
      <w:fldChar w:fldCharType="separate"/>
    </w:r>
    <w:r w:rsidRPr="009104B5">
      <w:rPr>
        <w:rStyle w:val="SidhuvudUtskott"/>
      </w:rPr>
      <w:instrText>2000-08-11 16.42</w:instrText>
    </w:r>
    <w:r w:rsidRPr="009104B5">
      <w:rPr>
        <w:rStyle w:val="SidhuvudUtskott"/>
      </w:rPr>
      <w:fldChar w:fldCharType="end"/>
    </w:r>
    <w:r w:rsidRPr="009104B5">
      <w:rPr>
        <w:rStyle w:val="SidhuvudUtskott"/>
      </w:rPr>
      <w:instrText xml:space="preserve">" </w:instrText>
    </w:r>
    <w:r w:rsidRPr="009104B5">
      <w:rPr>
        <w:rStyle w:val="SidhuvudUtskott"/>
      </w:rPr>
      <w:fldChar w:fldCharType="end"/>
    </w:r>
  </w:p>
  <w:p w:rsidR="00460425" w:rsidRPr="009104B5" w:rsidRDefault="0046042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Udda"/>
      <w:framePr w:w="8732" w:h="567" w:hRule="exact" w:vSpace="0" w:wrap="around" w:vAnchor="page" w:y="341" w:anchorLock="0"/>
    </w:pPr>
    <w:r w:rsidRPr="009104B5">
      <w:rPr>
        <w:rStyle w:val="SidhuvudRubrikReferens"/>
      </w:rPr>
      <w:fldChar w:fldCharType="begin" w:fldLock="1"/>
    </w:r>
    <w:r w:rsidRPr="009104B5">
      <w:rPr>
        <w:rStyle w:val="SidhuvudRubrikReferens"/>
      </w:rPr>
      <w:instrText xml:space="preserve"> StyleREF "Rubrik 1" </w:instrText>
    </w:r>
    <w:r w:rsidRPr="009104B5">
      <w:rPr>
        <w:rStyle w:val="SidhuvudRubrikReferens"/>
      </w:rPr>
      <w:fldChar w:fldCharType="end"/>
    </w:r>
    <w:r w:rsidRPr="009104B5">
      <w:rPr>
        <w:rStyle w:val="SidhuvudBilaga"/>
      </w:rPr>
      <w:t xml:space="preserve"> </w:t>
    </w:r>
    <w:r w:rsidRPr="009104B5">
      <w:t xml:space="preserve">     </w:t>
    </w:r>
    <w:r w:rsidRPr="009104B5">
      <w:rPr>
        <w:rStyle w:val="SidhuvudUtskott"/>
      </w:rPr>
      <w:fldChar w:fldCharType="begin" w:fldLock="1"/>
    </w:r>
    <w:r w:rsidRPr="009104B5">
      <w:rPr>
        <w:rStyle w:val="SidhuvudUtskott"/>
      </w:rPr>
      <w:instrText xml:space="preserve"> DOCPROPERTY BetänkandeÅr</w:instrText>
    </w:r>
    <w:r w:rsidRPr="009104B5">
      <w:rPr>
        <w:rStyle w:val="SidhuvudUtskott"/>
      </w:rPr>
      <w:fldChar w:fldCharType="separate"/>
    </w:r>
    <w:r w:rsidRPr="009104B5">
      <w:rPr>
        <w:rStyle w:val="SidhuvudUtskott"/>
      </w:rPr>
      <w:t>2004/05</w:t>
    </w:r>
    <w:r w:rsidRPr="009104B5">
      <w:rPr>
        <w:rStyle w:val="SidhuvudUtskott"/>
      </w:rPr>
      <w:fldChar w:fldCharType="end"/>
    </w:r>
    <w:r w:rsidRPr="009104B5">
      <w:rPr>
        <w:rStyle w:val="SidhuvudUtskott"/>
      </w:rPr>
      <w:t>:</w:t>
    </w:r>
    <w:r w:rsidRPr="009104B5">
      <w:rPr>
        <w:rStyle w:val="SidhuvudUtskott"/>
      </w:rPr>
      <w:fldChar w:fldCharType="begin" w:fldLock="1"/>
    </w:r>
    <w:r w:rsidRPr="009104B5">
      <w:rPr>
        <w:rStyle w:val="SidhuvudUtskott"/>
      </w:rPr>
      <w:instrText xml:space="preserve"> DOCPROPERTY</w:instrText>
    </w:r>
    <w:r w:rsidRPr="009104B5">
      <w:instrText xml:space="preserve"> </w:instrText>
    </w:r>
    <w:r w:rsidRPr="009104B5">
      <w:rPr>
        <w:rStyle w:val="SidhuvudUtskott"/>
      </w:rPr>
      <w:instrText>Utskott</w:instrText>
    </w:r>
    <w:r w:rsidRPr="009104B5">
      <w:rPr>
        <w:rStyle w:val="SidhuvudUtskott"/>
      </w:rPr>
      <w:fldChar w:fldCharType="separate"/>
    </w:r>
    <w:r w:rsidRPr="009104B5">
      <w:rPr>
        <w:rStyle w:val="SidhuvudUtskott"/>
      </w:rPr>
      <w:t>RRS</w:t>
    </w:r>
    <w:r w:rsidRPr="009104B5">
      <w:rPr>
        <w:rStyle w:val="SidhuvudUtskott"/>
      </w:rPr>
      <w:fldChar w:fldCharType="end"/>
    </w:r>
    <w:r w:rsidRPr="009104B5">
      <w:rPr>
        <w:rStyle w:val="SidhuvudUtskott"/>
      </w:rPr>
      <w:fldChar w:fldCharType="begin" w:fldLock="1"/>
    </w:r>
    <w:r w:rsidRPr="009104B5">
      <w:rPr>
        <w:rStyle w:val="SidhuvudUtskott"/>
      </w:rPr>
      <w:instrText xml:space="preserve"> DOCPROPERTY Betä</w:instrText>
    </w:r>
    <w:r w:rsidRPr="009104B5">
      <w:rPr>
        <w:rStyle w:val="SidhuvudUtskott"/>
      </w:rPr>
      <w:instrText>n</w:instrText>
    </w:r>
    <w:r w:rsidRPr="009104B5">
      <w:rPr>
        <w:rStyle w:val="SidhuvudUtskott"/>
      </w:rPr>
      <w:instrText>kandeNr</w:instrText>
    </w:r>
    <w:r w:rsidRPr="009104B5">
      <w:rPr>
        <w:rStyle w:val="SidhuvudUtskott"/>
      </w:rPr>
      <w:fldChar w:fldCharType="separate"/>
    </w:r>
    <w:r w:rsidRPr="009104B5">
      <w:rPr>
        <w:rStyle w:val="SidhuvudUtskott"/>
      </w:rPr>
      <w:t>10</w:t>
    </w:r>
    <w:r w:rsidRPr="009104B5">
      <w:rPr>
        <w:rStyle w:val="SidhuvudUtskott"/>
      </w:rPr>
      <w:fldChar w:fldCharType="end"/>
    </w:r>
  </w:p>
  <w:p w:rsidR="00460425" w:rsidRPr="009104B5" w:rsidRDefault="00460425">
    <w:pPr>
      <w:pStyle w:val="SidhuvudKantUdda"/>
      <w:framePr w:w="8732" w:h="567" w:hRule="exact" w:vSpace="0" w:wrap="around" w:vAnchor="page" w:y="341" w:anchorLock="0"/>
    </w:pPr>
    <w:r w:rsidRPr="009104B5">
      <w:rPr>
        <w:rStyle w:val="SidhuvudUtskott"/>
      </w:rPr>
      <w:fldChar w:fldCharType="begin" w:fldLock="1"/>
    </w:r>
    <w:r w:rsidRPr="009104B5">
      <w:rPr>
        <w:rStyle w:val="SidhuvudUtskott"/>
      </w:rPr>
      <w:instrText xml:space="preserve"> if </w:instrText>
    </w:r>
    <w:r w:rsidRPr="009104B5">
      <w:rPr>
        <w:rStyle w:val="SidhuvudUtskott"/>
      </w:rPr>
      <w:fldChar w:fldCharType="begin" w:fldLock="1"/>
    </w:r>
    <w:r w:rsidRPr="009104B5">
      <w:rPr>
        <w:rStyle w:val="SidhuvudUtskott"/>
      </w:rPr>
      <w:instrText xml:space="preserve"> DOCPROPERTY "UtkastDatum"</w:instrText>
    </w:r>
    <w:r w:rsidRPr="009104B5">
      <w:rPr>
        <w:rStyle w:val="SidhuvudUtskott"/>
      </w:rPr>
      <w:fldChar w:fldCharType="separate"/>
    </w:r>
    <w:r w:rsidRPr="009104B5">
      <w:rPr>
        <w:rStyle w:val="SidhuvudUtskott"/>
      </w:rPr>
      <w:instrText>Nej</w:instrText>
    </w:r>
    <w:r w:rsidRPr="009104B5">
      <w:rPr>
        <w:rStyle w:val="SidhuvudUtskott"/>
      </w:rPr>
      <w:fldChar w:fldCharType="end"/>
    </w:r>
    <w:r w:rsidRPr="009104B5">
      <w:rPr>
        <w:rStyle w:val="SidhuvudUtskott"/>
      </w:rPr>
      <w:instrText xml:space="preserve"> = "Ja" "</w:instrText>
    </w:r>
    <w:r w:rsidRPr="009104B5">
      <w:rPr>
        <w:rStyle w:val="SidhuvudUtskott"/>
      </w:rPr>
      <w:fldChar w:fldCharType="begin" w:fldLock="1"/>
    </w:r>
    <w:r w:rsidRPr="009104B5">
      <w:rPr>
        <w:rStyle w:val="SidhuvudUtskott"/>
      </w:rPr>
      <w:instrText xml:space="preserve"> PRINTDATE \@ "yyyy-MM-dd HH.mm    " </w:instrText>
    </w:r>
    <w:r w:rsidRPr="009104B5">
      <w:rPr>
        <w:rStyle w:val="SidhuvudUtskott"/>
      </w:rPr>
      <w:fldChar w:fldCharType="separate"/>
    </w:r>
    <w:r w:rsidRPr="009104B5">
      <w:rPr>
        <w:rStyle w:val="SidhuvudUtskott"/>
      </w:rPr>
      <w:instrText>2000-08-11 16.42</w:instrText>
    </w:r>
    <w:r w:rsidRPr="009104B5">
      <w:rPr>
        <w:rStyle w:val="SidhuvudUtskott"/>
      </w:rPr>
      <w:fldChar w:fldCharType="end"/>
    </w:r>
    <w:r w:rsidRPr="009104B5">
      <w:rPr>
        <w:rStyle w:val="SidhuvudUtskott"/>
      </w:rPr>
      <w:instrText xml:space="preserve">" </w:instrText>
    </w:r>
    <w:r w:rsidRPr="009104B5">
      <w:rPr>
        <w:rStyle w:val="SidhuvudUtskott"/>
      </w:rPr>
      <w:fldChar w:fldCharType="end"/>
    </w:r>
    <w:r w:rsidRPr="009104B5">
      <w:rPr>
        <w:rStyle w:val="SidhuvudUtskott"/>
      </w:rPr>
      <w:fldChar w:fldCharType="begin" w:fldLock="1"/>
    </w:r>
    <w:r w:rsidRPr="009104B5">
      <w:rPr>
        <w:rStyle w:val="SidhuvudUtskott"/>
      </w:rPr>
      <w:instrText xml:space="preserve"> DOCPR</w:instrText>
    </w:r>
    <w:r w:rsidRPr="009104B5">
      <w:rPr>
        <w:rStyle w:val="SidhuvudUtskott"/>
      </w:rPr>
      <w:instrText>O</w:instrText>
    </w:r>
    <w:r w:rsidRPr="009104B5">
      <w:rPr>
        <w:rStyle w:val="SidhuvudUtskott"/>
      </w:rPr>
      <w:instrText>PERTY Status</w:instrText>
    </w:r>
    <w:r w:rsidRPr="009104B5">
      <w:rPr>
        <w:rStyle w:val="SidhuvudUtskott"/>
      </w:rPr>
      <w:fldChar w:fldCharType="end"/>
    </w:r>
  </w:p>
  <w:p w:rsidR="00460425" w:rsidRPr="009104B5" w:rsidRDefault="0046042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Udda"/>
      <w:framePr w:w="8731" w:h="567" w:hRule="exact" w:vSpace="0" w:wrap="around" w:vAnchor="page" w:y="341" w:anchorLock="0"/>
    </w:pPr>
    <w:r w:rsidRPr="009104B5">
      <w:rPr>
        <w:rStyle w:val="SidhuvudRubrikReferens"/>
      </w:rPr>
      <w:fldChar w:fldCharType="begin" w:fldLock="1"/>
    </w:r>
    <w:r w:rsidRPr="009104B5">
      <w:rPr>
        <w:rStyle w:val="SidhuvudRubrikReferens"/>
      </w:rPr>
      <w:instrText xml:space="preserve"> StyleREF "Rubrik 1" </w:instrText>
    </w:r>
    <w:r w:rsidRPr="009104B5">
      <w:rPr>
        <w:rStyle w:val="SidhuvudRubrikReferens"/>
      </w:rPr>
      <w:fldChar w:fldCharType="end"/>
    </w:r>
    <w:r w:rsidRPr="009104B5">
      <w:rPr>
        <w:rStyle w:val="SidhuvudBilaga"/>
      </w:rPr>
      <w:t xml:space="preserve"> </w:t>
    </w:r>
    <w:r w:rsidRPr="009104B5">
      <w:t xml:space="preserve">     </w:t>
    </w:r>
    <w:r w:rsidRPr="009104B5">
      <w:rPr>
        <w:rStyle w:val="SidhuvudUtskott"/>
      </w:rPr>
      <w:fldChar w:fldCharType="begin" w:fldLock="1"/>
    </w:r>
    <w:r w:rsidRPr="009104B5">
      <w:rPr>
        <w:rStyle w:val="SidhuvudUtskott"/>
      </w:rPr>
      <w:instrText xml:space="preserve"> DOCPROPERTY BetänkandeÅr</w:instrText>
    </w:r>
    <w:r w:rsidRPr="009104B5">
      <w:rPr>
        <w:rStyle w:val="SidhuvudUtskott"/>
      </w:rPr>
      <w:fldChar w:fldCharType="separate"/>
    </w:r>
    <w:r w:rsidRPr="009104B5">
      <w:rPr>
        <w:rStyle w:val="SidhuvudUtskott"/>
      </w:rPr>
      <w:t>2004/05</w:t>
    </w:r>
    <w:r w:rsidRPr="009104B5">
      <w:rPr>
        <w:rStyle w:val="SidhuvudUtskott"/>
      </w:rPr>
      <w:fldChar w:fldCharType="end"/>
    </w:r>
    <w:r w:rsidRPr="009104B5">
      <w:rPr>
        <w:rStyle w:val="SidhuvudUtskott"/>
      </w:rPr>
      <w:t>:</w:t>
    </w:r>
    <w:r w:rsidRPr="009104B5">
      <w:rPr>
        <w:rStyle w:val="SidhuvudUtskott"/>
      </w:rPr>
      <w:fldChar w:fldCharType="begin" w:fldLock="1"/>
    </w:r>
    <w:r w:rsidRPr="009104B5">
      <w:rPr>
        <w:rStyle w:val="SidhuvudUtskott"/>
      </w:rPr>
      <w:instrText xml:space="preserve"> DOCPROPERTY</w:instrText>
    </w:r>
    <w:r w:rsidRPr="009104B5">
      <w:instrText xml:space="preserve"> </w:instrText>
    </w:r>
    <w:r w:rsidRPr="009104B5">
      <w:rPr>
        <w:rStyle w:val="SidhuvudUtskott"/>
      </w:rPr>
      <w:instrText>Utskott</w:instrText>
    </w:r>
    <w:r w:rsidRPr="009104B5">
      <w:rPr>
        <w:rStyle w:val="SidhuvudUtskott"/>
      </w:rPr>
      <w:fldChar w:fldCharType="separate"/>
    </w:r>
    <w:r w:rsidRPr="009104B5">
      <w:rPr>
        <w:rStyle w:val="SidhuvudUtskott"/>
      </w:rPr>
      <w:t>RRS</w:t>
    </w:r>
    <w:r w:rsidRPr="009104B5">
      <w:rPr>
        <w:rStyle w:val="SidhuvudUtskott"/>
      </w:rPr>
      <w:fldChar w:fldCharType="end"/>
    </w:r>
    <w:r w:rsidRPr="009104B5">
      <w:rPr>
        <w:rStyle w:val="SidhuvudUtskott"/>
      </w:rPr>
      <w:fldChar w:fldCharType="begin" w:fldLock="1"/>
    </w:r>
    <w:r w:rsidRPr="009104B5">
      <w:rPr>
        <w:rStyle w:val="SidhuvudUtskott"/>
      </w:rPr>
      <w:instrText xml:space="preserve"> DOCPROPERTY Betä</w:instrText>
    </w:r>
    <w:r w:rsidRPr="009104B5">
      <w:rPr>
        <w:rStyle w:val="SidhuvudUtskott"/>
      </w:rPr>
      <w:instrText>n</w:instrText>
    </w:r>
    <w:r w:rsidRPr="009104B5">
      <w:rPr>
        <w:rStyle w:val="SidhuvudUtskott"/>
      </w:rPr>
      <w:instrText>kandeNr</w:instrText>
    </w:r>
    <w:r w:rsidRPr="009104B5">
      <w:rPr>
        <w:rStyle w:val="SidhuvudUtskott"/>
      </w:rPr>
      <w:fldChar w:fldCharType="separate"/>
    </w:r>
    <w:r w:rsidRPr="009104B5">
      <w:rPr>
        <w:rStyle w:val="SidhuvudUtskott"/>
      </w:rPr>
      <w:t>10</w:t>
    </w:r>
    <w:r w:rsidRPr="009104B5">
      <w:rPr>
        <w:rStyle w:val="SidhuvudUtskott"/>
      </w:rPr>
      <w:fldChar w:fldCharType="end"/>
    </w:r>
  </w:p>
  <w:p w:rsidR="00460425" w:rsidRPr="009104B5" w:rsidRDefault="00460425">
    <w:pPr>
      <w:pStyle w:val="SidhuvudKantUdda"/>
      <w:framePr w:w="8731" w:h="567" w:hRule="exact" w:vSpace="0" w:wrap="around" w:vAnchor="page" w:y="341" w:anchorLock="0"/>
    </w:pPr>
    <w:r w:rsidRPr="009104B5">
      <w:rPr>
        <w:rStyle w:val="SidhuvudUtskott"/>
      </w:rPr>
      <w:fldChar w:fldCharType="begin" w:fldLock="1"/>
    </w:r>
    <w:r w:rsidRPr="009104B5">
      <w:rPr>
        <w:rStyle w:val="SidhuvudUtskott"/>
      </w:rPr>
      <w:instrText xml:space="preserve"> if </w:instrText>
    </w:r>
    <w:r w:rsidRPr="009104B5">
      <w:rPr>
        <w:rStyle w:val="SidhuvudUtskott"/>
      </w:rPr>
      <w:fldChar w:fldCharType="begin" w:fldLock="1"/>
    </w:r>
    <w:r w:rsidRPr="009104B5">
      <w:rPr>
        <w:rStyle w:val="SidhuvudUtskott"/>
      </w:rPr>
      <w:instrText xml:space="preserve"> DOCPROPERTY "UtkastDatum"</w:instrText>
    </w:r>
    <w:r w:rsidRPr="009104B5">
      <w:rPr>
        <w:rStyle w:val="SidhuvudUtskott"/>
      </w:rPr>
      <w:fldChar w:fldCharType="separate"/>
    </w:r>
    <w:r w:rsidRPr="009104B5">
      <w:rPr>
        <w:rStyle w:val="SidhuvudUtskott"/>
      </w:rPr>
      <w:instrText>Nej</w:instrText>
    </w:r>
    <w:r w:rsidRPr="009104B5">
      <w:rPr>
        <w:rStyle w:val="SidhuvudUtskott"/>
      </w:rPr>
      <w:fldChar w:fldCharType="end"/>
    </w:r>
    <w:r w:rsidRPr="009104B5">
      <w:rPr>
        <w:rStyle w:val="SidhuvudUtskott"/>
      </w:rPr>
      <w:instrText xml:space="preserve"> = "Ja" "</w:instrText>
    </w:r>
    <w:r w:rsidRPr="009104B5">
      <w:rPr>
        <w:rStyle w:val="SidhuvudUtskott"/>
      </w:rPr>
      <w:fldChar w:fldCharType="begin" w:fldLock="1"/>
    </w:r>
    <w:r w:rsidRPr="009104B5">
      <w:rPr>
        <w:rStyle w:val="SidhuvudUtskott"/>
      </w:rPr>
      <w:instrText xml:space="preserve"> PRINTDATE \@ "yyyy-MM-dd HH.mm    " </w:instrText>
    </w:r>
    <w:r w:rsidRPr="009104B5">
      <w:rPr>
        <w:rStyle w:val="SidhuvudUtskott"/>
      </w:rPr>
      <w:fldChar w:fldCharType="separate"/>
    </w:r>
    <w:r w:rsidRPr="009104B5">
      <w:rPr>
        <w:rStyle w:val="SidhuvudUtskott"/>
      </w:rPr>
      <w:instrText>2000-08-11 16.42</w:instrText>
    </w:r>
    <w:r w:rsidRPr="009104B5">
      <w:rPr>
        <w:rStyle w:val="SidhuvudUtskott"/>
      </w:rPr>
      <w:fldChar w:fldCharType="end"/>
    </w:r>
    <w:r w:rsidRPr="009104B5">
      <w:rPr>
        <w:rStyle w:val="SidhuvudUtskott"/>
      </w:rPr>
      <w:instrText xml:space="preserve">" </w:instrText>
    </w:r>
    <w:r w:rsidRPr="009104B5">
      <w:rPr>
        <w:rStyle w:val="SidhuvudUtskott"/>
      </w:rPr>
      <w:fldChar w:fldCharType="end"/>
    </w:r>
    <w:r w:rsidRPr="009104B5">
      <w:rPr>
        <w:rStyle w:val="SidhuvudUtskott"/>
      </w:rPr>
      <w:fldChar w:fldCharType="begin" w:fldLock="1"/>
    </w:r>
    <w:r w:rsidRPr="009104B5">
      <w:rPr>
        <w:rStyle w:val="SidhuvudUtskott"/>
      </w:rPr>
      <w:instrText xml:space="preserve"> DOCPR</w:instrText>
    </w:r>
    <w:r w:rsidRPr="009104B5">
      <w:rPr>
        <w:rStyle w:val="SidhuvudUtskott"/>
      </w:rPr>
      <w:instrText>O</w:instrText>
    </w:r>
    <w:r w:rsidRPr="009104B5">
      <w:rPr>
        <w:rStyle w:val="SidhuvudUtskott"/>
      </w:rPr>
      <w:instrText>PERTY Status</w:instrText>
    </w:r>
    <w:r w:rsidRPr="009104B5">
      <w:rPr>
        <w:rStyle w:val="SidhuvudUtskott"/>
      </w:rPr>
      <w:fldChar w:fldCharType="end"/>
    </w:r>
  </w:p>
  <w:p w:rsidR="00460425" w:rsidRPr="009104B5" w:rsidRDefault="0046042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1" w:h="567" w:hRule="exact" w:vSpace="0" w:wrap="around" w:vAnchor="page" w:y="341" w:anchorLock="0"/>
    </w:pPr>
    <w:r w:rsidRPr="009104B5">
      <w:rPr>
        <w:rStyle w:val="SidhuvudUtskott"/>
      </w:rPr>
      <w:t>2004/05:RRS10</w:t>
    </w:r>
    <w:r w:rsidRPr="009104B5">
      <w:t xml:space="preserve">    </w:t>
    </w:r>
  </w:p>
  <w:p w:rsidR="00460425" w:rsidRPr="009104B5" w:rsidRDefault="00460425">
    <w:pPr>
      <w:pStyle w:val="SidhuvudKantJmn"/>
      <w:framePr w:w="8731" w:h="567" w:hRule="exact" w:vSpace="0" w:wrap="around" w:vAnchor="page" w:y="341" w:anchorLock="0"/>
    </w:pPr>
  </w:p>
  <w:p w:rsidR="00460425" w:rsidRPr="009104B5" w:rsidRDefault="00460425">
    <w:pPr>
      <w:pStyle w:val="SidhuvudKantUdda"/>
      <w:framePr w:w="8731" w:h="567" w:hRule="exact" w:vSpace="0" w:wrap="around" w:vAnchor="page" w:y="341" w:anchorLock="0"/>
    </w:pPr>
    <w:r w:rsidRPr="009104B5">
      <w:rPr>
        <w:rStyle w:val="SidhuvudRubrikReferens"/>
        <w:smallCaps w:val="0"/>
        <w:spacing w:val="0"/>
        <w:sz w:val="19"/>
      </w:rPr>
      <w:t xml:space="preserve"> </w:t>
    </w:r>
  </w:p>
  <w:p w:rsidR="00460425" w:rsidRPr="009104B5" w:rsidRDefault="0046042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1" w:h="567" w:hRule="exact" w:vSpace="0" w:wrap="around" w:vAnchor="page" w:y="341" w:anchorLock="0"/>
    </w:pPr>
    <w:r w:rsidRPr="009104B5">
      <w:rPr>
        <w:rStyle w:val="SidhuvudUtskott"/>
      </w:rPr>
      <w:t>2004/05:RRS10</w:t>
    </w:r>
    <w:r w:rsidRPr="009104B5">
      <w:t xml:space="preserve">     </w:t>
    </w:r>
    <w:r w:rsidRPr="009104B5">
      <w:rPr>
        <w:rStyle w:val="SidhuvudBilaga"/>
      </w:rPr>
      <w:t xml:space="preserve"> </w:t>
    </w:r>
    <w:r w:rsidRPr="009104B5">
      <w:rPr>
        <w:rStyle w:val="SidhuvudRubrikReferens"/>
      </w:rPr>
      <w:t>Årlig revision</w:t>
    </w:r>
  </w:p>
  <w:p w:rsidR="00460425" w:rsidRPr="009104B5" w:rsidRDefault="00460425">
    <w:pPr>
      <w:pStyle w:val="SidhuvudKantJmn"/>
      <w:framePr w:w="8731" w:h="567" w:hRule="exact" w:vSpace="0" w:wrap="around" w:vAnchor="page" w:y="341" w:anchorLock="0"/>
    </w:pPr>
  </w:p>
  <w:p w:rsidR="00460425" w:rsidRPr="009104B5" w:rsidRDefault="0046042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Udda"/>
      <w:framePr w:w="8731" w:h="567" w:hRule="exact" w:vSpace="0" w:wrap="around" w:vAnchor="page" w:y="341" w:anchorLock="0"/>
    </w:pPr>
    <w:r w:rsidRPr="009104B5">
      <w:rPr>
        <w:rStyle w:val="SidhuvudRubrikReferens"/>
      </w:rPr>
      <w:t>Årlig revision</w:t>
    </w:r>
    <w:r w:rsidRPr="009104B5">
      <w:rPr>
        <w:rStyle w:val="SidhuvudBilaga"/>
      </w:rPr>
      <w:t xml:space="preserve"> </w:t>
    </w:r>
    <w:r w:rsidRPr="009104B5">
      <w:t xml:space="preserve">     </w:t>
    </w:r>
    <w:r w:rsidRPr="009104B5">
      <w:rPr>
        <w:rStyle w:val="SidhuvudUtskott"/>
      </w:rPr>
      <w:t>2004/05:RRS10</w:t>
    </w:r>
  </w:p>
  <w:p w:rsidR="00460425" w:rsidRPr="009104B5" w:rsidRDefault="00460425">
    <w:pPr>
      <w:pStyle w:val="SidhuvudKantUdda"/>
      <w:framePr w:w="8731" w:h="567" w:hRule="exact" w:vSpace="0" w:wrap="around" w:vAnchor="page" w:y="341" w:anchorLock="0"/>
    </w:pPr>
  </w:p>
  <w:p w:rsidR="00460425" w:rsidRPr="009104B5" w:rsidRDefault="0046042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Udda"/>
      <w:framePr w:w="8731" w:h="567" w:hRule="exact" w:vSpace="0" w:wrap="around" w:vAnchor="page" w:y="341" w:anchorLock="0"/>
    </w:pPr>
    <w:r w:rsidRPr="009104B5">
      <w:t xml:space="preserve">  </w:t>
    </w:r>
    <w:r w:rsidRPr="009104B5">
      <w:rPr>
        <w:rStyle w:val="SidhuvudUtskott"/>
      </w:rPr>
      <w:t>2004/05:RRS10</w:t>
    </w:r>
  </w:p>
  <w:p w:rsidR="00460425" w:rsidRPr="009104B5" w:rsidRDefault="00460425">
    <w:pPr>
      <w:pStyle w:val="SidhuvudKantUdda"/>
      <w:framePr w:w="8731" w:h="567" w:hRule="exact" w:vSpace="0" w:wrap="around" w:vAnchor="page" w:y="341" w:anchorLock="0"/>
    </w:pPr>
  </w:p>
  <w:p w:rsidR="00460425" w:rsidRPr="009104B5" w:rsidRDefault="00460425">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1" w:h="567" w:hRule="exact" w:vSpace="0" w:wrap="around" w:vAnchor="page" w:y="341" w:anchorLock="0"/>
    </w:pPr>
    <w:r w:rsidRPr="009104B5">
      <w:rPr>
        <w:rStyle w:val="SidhuvudUtskott"/>
      </w:rPr>
      <w:t>2004/05:RRS10</w:t>
    </w:r>
    <w:r w:rsidRPr="009104B5">
      <w:t xml:space="preserve">     </w:t>
    </w:r>
    <w:r w:rsidRPr="009104B5">
      <w:rPr>
        <w:rStyle w:val="SidhuvudBilaga"/>
      </w:rPr>
      <w:t xml:space="preserve"> </w:t>
    </w:r>
    <w:r w:rsidRPr="009104B5">
      <w:rPr>
        <w:rStyle w:val="SidhuvudRubrikReferens"/>
      </w:rPr>
      <w:t>Effektivitetsrevision</w:t>
    </w:r>
  </w:p>
  <w:p w:rsidR="00460425" w:rsidRPr="009104B5" w:rsidRDefault="00460425">
    <w:pPr>
      <w:pStyle w:val="SidhuvudKantJmn"/>
      <w:framePr w:w="8731" w:h="567" w:hRule="exact" w:vSpace="0" w:wrap="around" w:vAnchor="page" w:y="341" w:anchorLock="0"/>
    </w:pPr>
  </w:p>
  <w:p w:rsidR="00460425" w:rsidRPr="009104B5" w:rsidRDefault="00460425">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Udda"/>
      <w:framePr w:w="8731" w:h="567" w:hRule="exact" w:vSpace="0" w:wrap="around" w:vAnchor="page" w:y="341" w:anchorLock="0"/>
    </w:pPr>
    <w:r w:rsidRPr="009104B5">
      <w:rPr>
        <w:rStyle w:val="SidhuvudRubrikReferens"/>
      </w:rPr>
      <w:t>Effektivitetsrevision</w:t>
    </w:r>
    <w:r w:rsidRPr="009104B5">
      <w:rPr>
        <w:rStyle w:val="SidhuvudBilaga"/>
      </w:rPr>
      <w:t xml:space="preserve"> </w:t>
    </w:r>
    <w:r w:rsidRPr="009104B5">
      <w:t xml:space="preserve">     </w:t>
    </w:r>
    <w:r w:rsidRPr="009104B5">
      <w:rPr>
        <w:rStyle w:val="SidhuvudUtskott"/>
      </w:rPr>
      <w:t>2004/05:RRS10</w:t>
    </w:r>
  </w:p>
  <w:p w:rsidR="00460425" w:rsidRPr="009104B5" w:rsidRDefault="00460425">
    <w:pPr>
      <w:pStyle w:val="SidhuvudKantUdda"/>
      <w:framePr w:w="8731" w:h="567" w:hRule="exact" w:vSpace="0" w:wrap="around" w:vAnchor="page" w:y="341" w:anchorLock="0"/>
    </w:pPr>
  </w:p>
  <w:p w:rsidR="00460425" w:rsidRPr="009104B5" w:rsidRDefault="00460425">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1" w:h="567" w:hRule="exact" w:vSpace="0" w:wrap="around" w:vAnchor="page" w:y="341" w:anchorLock="0"/>
    </w:pPr>
    <w:r w:rsidRPr="009104B5">
      <w:rPr>
        <w:rStyle w:val="SidhuvudUtskott"/>
      </w:rPr>
      <w:t>2004/05:RRS10</w:t>
    </w:r>
    <w:r w:rsidRPr="009104B5">
      <w:t xml:space="preserve">    </w:t>
    </w:r>
  </w:p>
  <w:p w:rsidR="00460425" w:rsidRPr="009104B5" w:rsidRDefault="00460425">
    <w:pPr>
      <w:pStyle w:val="SidhuvudKantJmn"/>
      <w:framePr w:w="8731" w:h="567" w:hRule="exact" w:vSpace="0" w:wrap="around" w:vAnchor="page" w:y="341" w:anchorLock="0"/>
    </w:pPr>
  </w:p>
  <w:p w:rsidR="00460425" w:rsidRPr="009104B5" w:rsidRDefault="00460425">
    <w:pPr>
      <w:pStyle w:val="SidhuvudKantUdda"/>
      <w:framePr w:w="8731" w:h="567" w:hRule="exact" w:vSpace="0" w:wrap="around" w:vAnchor="page" w:y="341" w:anchorLock="0"/>
    </w:pPr>
    <w:r w:rsidRPr="009104B5">
      <w:rPr>
        <w:rStyle w:val="SidhuvudRubrikReferens"/>
        <w:smallCaps w:val="0"/>
        <w:spacing w:val="0"/>
        <w:sz w:val="19"/>
      </w:rPr>
      <w:t xml:space="preserve"> </w:t>
    </w:r>
  </w:p>
  <w:p w:rsidR="00460425" w:rsidRPr="009104B5" w:rsidRDefault="00460425">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2" w:h="567" w:hRule="exact" w:vSpace="0" w:wrap="around" w:vAnchor="page" w:y="341" w:anchorLock="0"/>
    </w:pPr>
    <w:r w:rsidRPr="009104B5">
      <w:rPr>
        <w:rStyle w:val="SidhuvudUtskott"/>
      </w:rPr>
      <w:t>2004/05:RRS10</w:t>
    </w:r>
    <w:r w:rsidRPr="009104B5">
      <w:t xml:space="preserve">     </w:t>
    </w:r>
    <w:r w:rsidRPr="009104B5">
      <w:rPr>
        <w:rStyle w:val="SidhuvudBilaga"/>
      </w:rPr>
      <w:t xml:space="preserve"> </w:t>
    </w:r>
    <w:r w:rsidRPr="009104B5">
      <w:rPr>
        <w:rStyle w:val="SidhuvudRubrikReferens"/>
      </w:rPr>
      <w:t>Internationell verksamhet</w:t>
    </w:r>
  </w:p>
  <w:p w:rsidR="00460425" w:rsidRPr="009104B5" w:rsidRDefault="00460425">
    <w:pPr>
      <w:pStyle w:val="SidhuvudKantJmn"/>
      <w:framePr w:w="8732" w:h="567" w:hRule="exact" w:vSpace="0" w:wrap="around" w:vAnchor="page" w:y="341" w:anchorLock="0"/>
    </w:pPr>
  </w:p>
  <w:p w:rsidR="00460425" w:rsidRPr="009104B5" w:rsidRDefault="00460425">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Udda"/>
      <w:framePr w:w="8732" w:h="567" w:hRule="exact" w:vSpace="0" w:wrap="around" w:vAnchor="page" w:y="341" w:anchorLock="0"/>
    </w:pPr>
    <w:r w:rsidRPr="009104B5">
      <w:rPr>
        <w:rStyle w:val="SidhuvudRubrikReferens"/>
      </w:rPr>
      <w:t>Internationell verksamhet</w:t>
    </w:r>
    <w:r w:rsidRPr="009104B5">
      <w:rPr>
        <w:rStyle w:val="SidhuvudBilaga"/>
      </w:rPr>
      <w:t xml:space="preserve"> </w:t>
    </w:r>
    <w:r w:rsidRPr="009104B5">
      <w:t xml:space="preserve">     </w:t>
    </w:r>
    <w:r w:rsidRPr="009104B5">
      <w:rPr>
        <w:rStyle w:val="SidhuvudUtskott"/>
      </w:rPr>
      <w:t>2004/05:RRS10</w:t>
    </w:r>
  </w:p>
  <w:p w:rsidR="00460425" w:rsidRPr="009104B5" w:rsidRDefault="00460425">
    <w:pPr>
      <w:pStyle w:val="SidhuvudKantUdda"/>
      <w:framePr w:w="8732" w:h="567" w:hRule="exact" w:vSpace="0" w:wrap="around" w:vAnchor="page" w:y="341" w:anchorLock="0"/>
    </w:pPr>
  </w:p>
  <w:p w:rsidR="00460425" w:rsidRPr="009104B5" w:rsidRDefault="0046042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2" w:h="567" w:hRule="exact" w:vSpace="0" w:wrap="around" w:vAnchor="page" w:y="341" w:anchorLock="0"/>
    </w:pPr>
    <w:r w:rsidRPr="009104B5">
      <w:fldChar w:fldCharType="begin" w:fldLock="1"/>
    </w:r>
    <w:r w:rsidRPr="009104B5">
      <w:instrText xml:space="preserve"> if </w:instrText>
    </w:r>
    <w:r w:rsidRPr="009104B5">
      <w:fldChar w:fldCharType="begin" w:fldLock="1"/>
    </w:r>
    <w:r w:rsidRPr="009104B5">
      <w:instrText xml:space="preserve"> page</w:instrText>
    </w:r>
    <w:r w:rsidRPr="009104B5">
      <w:fldChar w:fldCharType="separate"/>
    </w:r>
    <w:r w:rsidR="009104B5">
      <w:rPr>
        <w:noProof/>
      </w:rPr>
      <w:instrText>1</w:instrText>
    </w:r>
    <w:r w:rsidRPr="009104B5">
      <w:fldChar w:fldCharType="end"/>
    </w:r>
    <w:r w:rsidRPr="009104B5">
      <w:instrText xml:space="preserve"> &gt; 1 "</w:instrText>
    </w:r>
    <w:r w:rsidRPr="009104B5">
      <w:fldChar w:fldCharType="begin" w:fldLock="1"/>
    </w:r>
    <w:r w:rsidRPr="009104B5">
      <w:instrText xml:space="preserve"> if </w:instrText>
    </w:r>
    <w:r w:rsidRPr="009104B5">
      <w:fldChar w:fldCharType="begin" w:fldLock="1"/>
    </w:r>
    <w:r w:rsidRPr="009104B5">
      <w:instrText xml:space="preserve"> = </w:instrText>
    </w:r>
    <w:r w:rsidRPr="009104B5">
      <w:fldChar w:fldCharType="begin" w:fldLock="1"/>
    </w:r>
    <w:r w:rsidRPr="009104B5">
      <w:instrText xml:space="preserve"> = </w:instrText>
    </w:r>
    <w:r w:rsidRPr="009104B5">
      <w:fldChar w:fldCharType="begin" w:fldLock="1"/>
    </w:r>
    <w:r w:rsidRPr="009104B5">
      <w:instrText xml:space="preserve"> page</w:instrText>
    </w:r>
    <w:r w:rsidRPr="009104B5">
      <w:fldChar w:fldCharType="separate"/>
    </w:r>
    <w:r w:rsidRPr="009104B5">
      <w:instrText>3</w:instrText>
    </w:r>
    <w:r w:rsidRPr="009104B5">
      <w:fldChar w:fldCharType="end"/>
    </w:r>
    <w:r w:rsidRPr="009104B5">
      <w:instrText xml:space="preserve">/2 </w:instrText>
    </w:r>
    <w:r w:rsidRPr="009104B5">
      <w:fldChar w:fldCharType="separate"/>
    </w:r>
    <w:r w:rsidRPr="009104B5">
      <w:instrText>1,5</w:instrText>
    </w:r>
    <w:r w:rsidRPr="009104B5">
      <w:fldChar w:fldCharType="end"/>
    </w:r>
    <w:r w:rsidRPr="009104B5">
      <w:instrText xml:space="preserve"> - </w:instrText>
    </w:r>
    <w:r w:rsidRPr="009104B5">
      <w:fldChar w:fldCharType="begin" w:fldLock="1"/>
    </w:r>
    <w:r w:rsidRPr="009104B5">
      <w:instrText xml:space="preserve"> = int(</w:instrText>
    </w:r>
    <w:r w:rsidRPr="009104B5">
      <w:fldChar w:fldCharType="begin" w:fldLock="1"/>
    </w:r>
    <w:r w:rsidRPr="009104B5">
      <w:instrText xml:space="preserve"> page</w:instrText>
    </w:r>
    <w:r w:rsidRPr="009104B5">
      <w:fldChar w:fldCharType="separate"/>
    </w:r>
    <w:r w:rsidRPr="009104B5">
      <w:instrText>3</w:instrText>
    </w:r>
    <w:r w:rsidRPr="009104B5">
      <w:fldChar w:fldCharType="end"/>
    </w:r>
    <w:r w:rsidRPr="009104B5">
      <w:instrText xml:space="preserve">/2) </w:instrText>
    </w:r>
    <w:r w:rsidRPr="009104B5">
      <w:fldChar w:fldCharType="separate"/>
    </w:r>
    <w:r w:rsidRPr="009104B5">
      <w:instrText>1</w:instrText>
    </w:r>
    <w:r w:rsidRPr="009104B5">
      <w:fldChar w:fldCharType="end"/>
    </w:r>
    <w:r w:rsidRPr="009104B5">
      <w:fldChar w:fldCharType="separate"/>
    </w:r>
    <w:r w:rsidRPr="009104B5">
      <w:instrText>0,5</w:instrText>
    </w:r>
    <w:r w:rsidRPr="009104B5">
      <w:fldChar w:fldCharType="end"/>
    </w:r>
    <w:r w:rsidRPr="009104B5">
      <w:instrText xml:space="preserve"> = 0 "</w:instrText>
    </w:r>
    <w:r w:rsidRPr="009104B5">
      <w:rPr>
        <w:rStyle w:val="SidhuvudUtskott"/>
      </w:rPr>
      <w:fldChar w:fldCharType="begin" w:fldLock="1"/>
    </w:r>
    <w:r w:rsidRPr="009104B5">
      <w:rPr>
        <w:rStyle w:val="SidhuvudUtskott"/>
      </w:rPr>
      <w:instrText xml:space="preserve"> DOCPROPERTY BetänkandeÅr</w:instrText>
    </w:r>
    <w:r w:rsidRPr="009104B5">
      <w:rPr>
        <w:rStyle w:val="SidhuvudUtskott"/>
      </w:rPr>
      <w:fldChar w:fldCharType="separate"/>
    </w:r>
    <w:r w:rsidRPr="009104B5">
      <w:rPr>
        <w:rStyle w:val="SidhuvudUtskott"/>
      </w:rPr>
      <w:instrText>1999/2000</w:instrText>
    </w:r>
    <w:r w:rsidRPr="009104B5">
      <w:rPr>
        <w:rStyle w:val="SidhuvudUtskott"/>
      </w:rPr>
      <w:fldChar w:fldCharType="end"/>
    </w:r>
    <w:r w:rsidRPr="009104B5">
      <w:rPr>
        <w:rStyle w:val="SidhuvudUtskott"/>
      </w:rPr>
      <w:instrText>:</w:instrText>
    </w:r>
    <w:r w:rsidRPr="009104B5">
      <w:rPr>
        <w:rStyle w:val="SidhuvudUtskott"/>
      </w:rPr>
      <w:fldChar w:fldCharType="begin" w:fldLock="1"/>
    </w:r>
    <w:r w:rsidRPr="009104B5">
      <w:rPr>
        <w:rStyle w:val="SidhuvudUtskott"/>
      </w:rPr>
      <w:instrText xml:space="preserve"> DOCPR</w:instrText>
    </w:r>
    <w:r w:rsidRPr="009104B5">
      <w:rPr>
        <w:rStyle w:val="SidhuvudUtskott"/>
      </w:rPr>
      <w:instrText>O</w:instrText>
    </w:r>
    <w:r w:rsidRPr="009104B5">
      <w:rPr>
        <w:rStyle w:val="SidhuvudUtskott"/>
      </w:rPr>
      <w:instrText>PE</w:instrText>
    </w:r>
    <w:r w:rsidRPr="009104B5">
      <w:rPr>
        <w:rStyle w:val="SidhuvudUtskott"/>
      </w:rPr>
      <w:instrText>R</w:instrText>
    </w:r>
    <w:r w:rsidRPr="009104B5">
      <w:rPr>
        <w:rStyle w:val="SidhuvudUtskott"/>
      </w:rPr>
      <w:instrText>TY Utskott</w:instrText>
    </w:r>
    <w:r w:rsidRPr="009104B5">
      <w:rPr>
        <w:rStyle w:val="SidhuvudUtskott"/>
      </w:rPr>
      <w:fldChar w:fldCharType="separate"/>
    </w:r>
    <w:r w:rsidRPr="009104B5">
      <w:rPr>
        <w:rStyle w:val="SidhuvudUtskott"/>
      </w:rPr>
      <w:instrText>BoU</w:instrText>
    </w:r>
    <w:r w:rsidRPr="009104B5">
      <w:rPr>
        <w:rStyle w:val="SidhuvudUtskott"/>
      </w:rPr>
      <w:fldChar w:fldCharType="end"/>
    </w:r>
    <w:r w:rsidRPr="009104B5">
      <w:rPr>
        <w:rStyle w:val="SidhuvudUtskott"/>
      </w:rPr>
      <w:fldChar w:fldCharType="begin" w:fldLock="1"/>
    </w:r>
    <w:r w:rsidRPr="009104B5">
      <w:rPr>
        <w:rStyle w:val="SidhuvudUtskott"/>
      </w:rPr>
      <w:instrText xml:space="preserve"> DOCPROPERTY BetänkandeNr</w:instrText>
    </w:r>
    <w:r w:rsidRPr="009104B5">
      <w:rPr>
        <w:rStyle w:val="SidhuvudUtskott"/>
      </w:rPr>
      <w:fldChar w:fldCharType="separate"/>
    </w:r>
    <w:r w:rsidRPr="009104B5">
      <w:rPr>
        <w:rStyle w:val="SidhuvudUtskott"/>
      </w:rPr>
      <w:instrText>6678</w:instrText>
    </w:r>
    <w:r w:rsidRPr="009104B5">
      <w:rPr>
        <w:rStyle w:val="SidhuvudUtskott"/>
      </w:rPr>
      <w:fldChar w:fldCharType="end"/>
    </w:r>
    <w:r w:rsidRPr="009104B5">
      <w:instrText xml:space="preserve">    </w:instrText>
    </w:r>
  </w:p>
  <w:p w:rsidR="00460425" w:rsidRPr="009104B5" w:rsidRDefault="00460425">
    <w:pPr>
      <w:pStyle w:val="SidhuvudKantJmn"/>
      <w:framePr w:w="8732" w:h="567" w:hRule="exact" w:vSpace="0" w:wrap="around" w:vAnchor="page" w:y="341" w:anchorLock="0"/>
    </w:pPr>
    <w:r w:rsidRPr="009104B5">
      <w:rPr>
        <w:rStyle w:val="SidhuvudUtskott"/>
      </w:rPr>
      <w:fldChar w:fldCharType="begin" w:fldLock="1"/>
    </w:r>
    <w:r w:rsidRPr="009104B5">
      <w:rPr>
        <w:rStyle w:val="SidhuvudUtskott"/>
      </w:rPr>
      <w:instrText xml:space="preserve"> DOCPROPERTY Status</w:instrText>
    </w:r>
    <w:r w:rsidRPr="009104B5">
      <w:rPr>
        <w:rStyle w:val="SidhuvudUtskott"/>
      </w:rPr>
      <w:fldChar w:fldCharType="separate"/>
    </w:r>
    <w:r w:rsidRPr="009104B5">
      <w:rPr>
        <w:rStyle w:val="SidhuvudUtskott"/>
      </w:rPr>
      <w:instrText>Utkast</w:instrText>
    </w:r>
    <w:r w:rsidRPr="009104B5">
      <w:rPr>
        <w:rStyle w:val="SidhuvudUtskott"/>
      </w:rPr>
      <w:fldChar w:fldCharType="end"/>
    </w:r>
    <w:r w:rsidRPr="009104B5">
      <w:rPr>
        <w:rStyle w:val="SidhuvudUtskott"/>
      </w:rPr>
      <w:fldChar w:fldCharType="begin" w:fldLock="1"/>
    </w:r>
    <w:r w:rsidRPr="009104B5">
      <w:rPr>
        <w:rStyle w:val="SidhuvudUtskott"/>
      </w:rPr>
      <w:instrText xml:space="preserve"> if </w:instrText>
    </w:r>
    <w:r w:rsidRPr="009104B5">
      <w:rPr>
        <w:rStyle w:val="SidhuvudUtskott"/>
      </w:rPr>
      <w:fldChar w:fldCharType="begin" w:fldLock="1"/>
    </w:r>
    <w:r w:rsidRPr="009104B5">
      <w:rPr>
        <w:rStyle w:val="SidhuvudUtskott"/>
      </w:rPr>
      <w:instrText xml:space="preserve"> DOCPROPERTY "UtkastDatum"</w:instrText>
    </w:r>
    <w:r w:rsidRPr="009104B5">
      <w:rPr>
        <w:rStyle w:val="SidhuvudUtskott"/>
      </w:rPr>
      <w:fldChar w:fldCharType="separate"/>
    </w:r>
    <w:r w:rsidRPr="009104B5">
      <w:rPr>
        <w:rStyle w:val="SidhuvudUtskott"/>
      </w:rPr>
      <w:instrText>Nej</w:instrText>
    </w:r>
    <w:r w:rsidRPr="009104B5">
      <w:rPr>
        <w:rStyle w:val="SidhuvudUtskott"/>
      </w:rPr>
      <w:fldChar w:fldCharType="end"/>
    </w:r>
    <w:r w:rsidRPr="009104B5">
      <w:rPr>
        <w:rStyle w:val="SidhuvudUtskott"/>
      </w:rPr>
      <w:instrText xml:space="preserve"> = "Ja" "    </w:instrText>
    </w:r>
    <w:r w:rsidRPr="009104B5">
      <w:rPr>
        <w:rStyle w:val="SidhuvudUtskott"/>
      </w:rPr>
      <w:fldChar w:fldCharType="begin" w:fldLock="1"/>
    </w:r>
    <w:r w:rsidRPr="009104B5">
      <w:rPr>
        <w:rStyle w:val="SidhuvudUtskott"/>
      </w:rPr>
      <w:instrText xml:space="preserve"> PRINTDATE \@ "yyyy-MM-dd HH.mm" </w:instrText>
    </w:r>
    <w:r w:rsidRPr="009104B5">
      <w:rPr>
        <w:rStyle w:val="SidhuvudUtskott"/>
      </w:rPr>
      <w:fldChar w:fldCharType="separate"/>
    </w:r>
    <w:r w:rsidRPr="009104B5">
      <w:rPr>
        <w:rStyle w:val="SidhuvudUtskott"/>
      </w:rPr>
      <w:instrText>2000-08-11 16.42</w:instrText>
    </w:r>
    <w:r w:rsidRPr="009104B5">
      <w:rPr>
        <w:rStyle w:val="SidhuvudUtskott"/>
      </w:rPr>
      <w:fldChar w:fldCharType="end"/>
    </w:r>
    <w:r w:rsidRPr="009104B5">
      <w:rPr>
        <w:rStyle w:val="SidhuvudUtskott"/>
      </w:rPr>
      <w:instrText xml:space="preserve">" </w:instrText>
    </w:r>
    <w:r w:rsidRPr="009104B5">
      <w:rPr>
        <w:rStyle w:val="SidhuvudUtskott"/>
      </w:rPr>
      <w:fldChar w:fldCharType="end"/>
    </w:r>
  </w:p>
  <w:p w:rsidR="00460425" w:rsidRPr="009104B5" w:rsidRDefault="00460425">
    <w:pPr>
      <w:pStyle w:val="SidhuvudKantUdda"/>
      <w:framePr w:w="8732" w:h="567" w:hRule="exact" w:vSpace="0" w:wrap="around" w:vAnchor="page" w:y="341" w:anchorLock="0"/>
    </w:pPr>
    <w:r w:rsidRPr="009104B5">
      <w:rPr>
        <w:rStyle w:val="SidhuvudRubrikReferens"/>
        <w:smallCaps w:val="0"/>
        <w:spacing w:val="0"/>
        <w:sz w:val="19"/>
      </w:rPr>
      <w:instrText xml:space="preserve"> </w:instrText>
    </w:r>
    <w:r w:rsidRPr="009104B5">
      <w:instrText xml:space="preserve">"  "  </w:instrText>
    </w:r>
    <w:r w:rsidRPr="009104B5">
      <w:rPr>
        <w:rStyle w:val="SidhuvudUtskott"/>
      </w:rPr>
      <w:fldChar w:fldCharType="begin" w:fldLock="1"/>
    </w:r>
    <w:r w:rsidRPr="009104B5">
      <w:rPr>
        <w:rStyle w:val="SidhuvudUtskott"/>
      </w:rPr>
      <w:instrText xml:space="preserve"> DOCPROPERTY BetänkandeÅr</w:instrText>
    </w:r>
    <w:r w:rsidRPr="009104B5">
      <w:rPr>
        <w:rStyle w:val="SidhuvudUtskott"/>
      </w:rPr>
      <w:fldChar w:fldCharType="separate"/>
    </w:r>
    <w:r w:rsidRPr="009104B5">
      <w:rPr>
        <w:rStyle w:val="SidhuvudUtskott"/>
      </w:rPr>
      <w:instrText>1999/2000</w:instrText>
    </w:r>
    <w:r w:rsidRPr="009104B5">
      <w:rPr>
        <w:rStyle w:val="SidhuvudUtskott"/>
      </w:rPr>
      <w:fldChar w:fldCharType="end"/>
    </w:r>
    <w:r w:rsidRPr="009104B5">
      <w:rPr>
        <w:rStyle w:val="SidhuvudUtskott"/>
      </w:rPr>
      <w:instrText>:</w:instrText>
    </w:r>
    <w:r w:rsidRPr="009104B5">
      <w:rPr>
        <w:rStyle w:val="SidhuvudUtskott"/>
      </w:rPr>
      <w:fldChar w:fldCharType="begin" w:fldLock="1"/>
    </w:r>
    <w:r w:rsidRPr="009104B5">
      <w:rPr>
        <w:rStyle w:val="SidhuvudUtskott"/>
      </w:rPr>
      <w:instrText xml:space="preserve"> DOCPROPERTY Utskott</w:instrText>
    </w:r>
    <w:r w:rsidRPr="009104B5">
      <w:rPr>
        <w:rStyle w:val="SidhuvudUtskott"/>
      </w:rPr>
      <w:fldChar w:fldCharType="separate"/>
    </w:r>
    <w:r w:rsidRPr="009104B5">
      <w:rPr>
        <w:rStyle w:val="SidhuvudUtskott"/>
      </w:rPr>
      <w:instrText>BoU</w:instrText>
    </w:r>
    <w:r w:rsidRPr="009104B5">
      <w:rPr>
        <w:rStyle w:val="SidhuvudUtskott"/>
      </w:rPr>
      <w:fldChar w:fldCharType="end"/>
    </w:r>
    <w:r w:rsidRPr="009104B5">
      <w:rPr>
        <w:rStyle w:val="SidhuvudUtskott"/>
      </w:rPr>
      <w:fldChar w:fldCharType="begin" w:fldLock="1"/>
    </w:r>
    <w:r w:rsidRPr="009104B5">
      <w:rPr>
        <w:rStyle w:val="SidhuvudUtskott"/>
      </w:rPr>
      <w:instrText xml:space="preserve"> DOCPROPERTY BetänkandeNr</w:instrText>
    </w:r>
    <w:r w:rsidRPr="009104B5">
      <w:rPr>
        <w:rStyle w:val="SidhuvudUtskott"/>
      </w:rPr>
      <w:fldChar w:fldCharType="separate"/>
    </w:r>
    <w:r w:rsidRPr="009104B5">
      <w:rPr>
        <w:rStyle w:val="SidhuvudUtskott"/>
      </w:rPr>
      <w:instrText>6678</w:instrText>
    </w:r>
    <w:r w:rsidRPr="009104B5">
      <w:rPr>
        <w:rStyle w:val="SidhuvudUtskott"/>
      </w:rPr>
      <w:fldChar w:fldCharType="end"/>
    </w:r>
  </w:p>
  <w:p w:rsidR="00460425" w:rsidRPr="009104B5" w:rsidRDefault="00460425">
    <w:pPr>
      <w:pStyle w:val="SidhuvudKantUdda"/>
      <w:framePr w:w="8732" w:h="567" w:hRule="exact" w:vSpace="0" w:wrap="around" w:vAnchor="page" w:y="341" w:anchorLock="0"/>
    </w:pPr>
    <w:r w:rsidRPr="009104B5">
      <w:rPr>
        <w:rStyle w:val="SidhuvudUtskott"/>
      </w:rPr>
      <w:fldChar w:fldCharType="begin" w:fldLock="1"/>
    </w:r>
    <w:r w:rsidRPr="009104B5">
      <w:rPr>
        <w:rStyle w:val="SidhuvudUtskott"/>
      </w:rPr>
      <w:instrText xml:space="preserve"> if </w:instrText>
    </w:r>
    <w:r w:rsidRPr="009104B5">
      <w:rPr>
        <w:rStyle w:val="SidhuvudUtskott"/>
      </w:rPr>
      <w:fldChar w:fldCharType="begin" w:fldLock="1"/>
    </w:r>
    <w:r w:rsidRPr="009104B5">
      <w:rPr>
        <w:rStyle w:val="SidhuvudUtskott"/>
      </w:rPr>
      <w:instrText xml:space="preserve"> DOCPROPERTY "UtkastDatum"</w:instrText>
    </w:r>
    <w:r w:rsidRPr="009104B5">
      <w:rPr>
        <w:rStyle w:val="SidhuvudUtskott"/>
      </w:rPr>
      <w:fldChar w:fldCharType="separate"/>
    </w:r>
    <w:r w:rsidRPr="009104B5">
      <w:rPr>
        <w:rStyle w:val="SidhuvudUtskott"/>
      </w:rPr>
      <w:instrText>Nej</w:instrText>
    </w:r>
    <w:r w:rsidRPr="009104B5">
      <w:rPr>
        <w:rStyle w:val="SidhuvudUtskott"/>
      </w:rPr>
      <w:fldChar w:fldCharType="end"/>
    </w:r>
    <w:r w:rsidRPr="009104B5">
      <w:rPr>
        <w:rStyle w:val="SidhuvudUtskott"/>
      </w:rPr>
      <w:instrText xml:space="preserve"> = "Ja" "</w:instrText>
    </w:r>
    <w:r w:rsidRPr="009104B5">
      <w:rPr>
        <w:rStyle w:val="SidhuvudUtskott"/>
      </w:rPr>
      <w:fldChar w:fldCharType="begin" w:fldLock="1"/>
    </w:r>
    <w:r w:rsidRPr="009104B5">
      <w:rPr>
        <w:rStyle w:val="SidhuvudUtskott"/>
      </w:rPr>
      <w:instrText xml:space="preserve"> PRINTDATE \@ "yyyy-MM-dd HH.mm    " </w:instrText>
    </w:r>
    <w:r w:rsidRPr="009104B5">
      <w:rPr>
        <w:rStyle w:val="SidhuvudUtskott"/>
      </w:rPr>
      <w:fldChar w:fldCharType="separate"/>
    </w:r>
    <w:r w:rsidRPr="009104B5">
      <w:rPr>
        <w:rStyle w:val="SidhuvudUtskott"/>
      </w:rPr>
      <w:instrText>2000-08-11 16.42</w:instrText>
    </w:r>
    <w:r w:rsidRPr="009104B5">
      <w:rPr>
        <w:rStyle w:val="SidhuvudUtskott"/>
      </w:rPr>
      <w:fldChar w:fldCharType="end"/>
    </w:r>
    <w:r w:rsidRPr="009104B5">
      <w:rPr>
        <w:rStyle w:val="SidhuvudUtskott"/>
      </w:rPr>
      <w:instrText xml:space="preserve">" </w:instrText>
    </w:r>
    <w:r w:rsidRPr="009104B5">
      <w:rPr>
        <w:rStyle w:val="SidhuvudUtskott"/>
      </w:rPr>
      <w:fldChar w:fldCharType="end"/>
    </w:r>
    <w:r w:rsidRPr="009104B5">
      <w:rPr>
        <w:rStyle w:val="SidhuvudUtskott"/>
      </w:rPr>
      <w:fldChar w:fldCharType="begin" w:fldLock="1"/>
    </w:r>
    <w:r w:rsidRPr="009104B5">
      <w:rPr>
        <w:rStyle w:val="SidhuvudUtskott"/>
      </w:rPr>
      <w:instrText xml:space="preserve"> DOCPR</w:instrText>
    </w:r>
    <w:r w:rsidRPr="009104B5">
      <w:rPr>
        <w:rStyle w:val="SidhuvudUtskott"/>
      </w:rPr>
      <w:instrText>O</w:instrText>
    </w:r>
    <w:r w:rsidRPr="009104B5">
      <w:rPr>
        <w:rStyle w:val="SidhuvudUtskott"/>
      </w:rPr>
      <w:instrText>PERTY Status</w:instrText>
    </w:r>
    <w:r w:rsidRPr="009104B5">
      <w:rPr>
        <w:rStyle w:val="SidhuvudUtskott"/>
      </w:rPr>
      <w:fldChar w:fldCharType="separate"/>
    </w:r>
    <w:r w:rsidRPr="009104B5">
      <w:rPr>
        <w:rStyle w:val="SidhuvudUtskott"/>
      </w:rPr>
      <w:instrText>Utkast 2</w:instrText>
    </w:r>
    <w:r w:rsidRPr="009104B5">
      <w:rPr>
        <w:rStyle w:val="SidhuvudUtskott"/>
      </w:rPr>
      <w:fldChar w:fldCharType="end"/>
    </w:r>
    <w:r w:rsidRPr="009104B5">
      <w:instrText>"</w:instrText>
    </w:r>
    <w:r w:rsidRPr="009104B5">
      <w:fldChar w:fldCharType="separate"/>
    </w:r>
    <w:r w:rsidRPr="009104B5">
      <w:instrText xml:space="preserve">  </w:instrText>
    </w:r>
    <w:r w:rsidRPr="009104B5">
      <w:rPr>
        <w:rStyle w:val="SidhuvudUtskott"/>
      </w:rPr>
      <w:fldChar w:fldCharType="begin" w:fldLock="1"/>
    </w:r>
    <w:r w:rsidRPr="009104B5">
      <w:rPr>
        <w:rStyle w:val="SidhuvudUtskott"/>
      </w:rPr>
      <w:instrText xml:space="preserve"> DOCPROPERTY BetänkandeÅr</w:instrText>
    </w:r>
    <w:r w:rsidRPr="009104B5">
      <w:rPr>
        <w:rStyle w:val="SidhuvudUtskott"/>
      </w:rPr>
      <w:fldChar w:fldCharType="separate"/>
    </w:r>
    <w:r w:rsidRPr="009104B5">
      <w:rPr>
        <w:rStyle w:val="SidhuvudUtskott"/>
      </w:rPr>
      <w:instrText>1999/2000</w:instrText>
    </w:r>
    <w:r w:rsidRPr="009104B5">
      <w:rPr>
        <w:rStyle w:val="SidhuvudUtskott"/>
      </w:rPr>
      <w:fldChar w:fldCharType="end"/>
    </w:r>
    <w:r w:rsidRPr="009104B5">
      <w:rPr>
        <w:rStyle w:val="SidhuvudUtskott"/>
      </w:rPr>
      <w:instrText>:</w:instrText>
    </w:r>
    <w:r w:rsidRPr="009104B5">
      <w:rPr>
        <w:rStyle w:val="SidhuvudUtskott"/>
      </w:rPr>
      <w:fldChar w:fldCharType="begin" w:fldLock="1"/>
    </w:r>
    <w:r w:rsidRPr="009104B5">
      <w:rPr>
        <w:rStyle w:val="SidhuvudUtskott"/>
      </w:rPr>
      <w:instrText xml:space="preserve"> DOCPROPERTY Utskott</w:instrText>
    </w:r>
    <w:r w:rsidRPr="009104B5">
      <w:rPr>
        <w:rStyle w:val="SidhuvudUtskott"/>
      </w:rPr>
      <w:fldChar w:fldCharType="separate"/>
    </w:r>
    <w:r w:rsidRPr="009104B5">
      <w:rPr>
        <w:rStyle w:val="SidhuvudUtskott"/>
      </w:rPr>
      <w:instrText>BoU</w:instrText>
    </w:r>
    <w:r w:rsidRPr="009104B5">
      <w:rPr>
        <w:rStyle w:val="SidhuvudUtskott"/>
      </w:rPr>
      <w:fldChar w:fldCharType="end"/>
    </w:r>
    <w:r w:rsidRPr="009104B5">
      <w:rPr>
        <w:rStyle w:val="SidhuvudUtskott"/>
      </w:rPr>
      <w:fldChar w:fldCharType="begin" w:fldLock="1"/>
    </w:r>
    <w:r w:rsidRPr="009104B5">
      <w:rPr>
        <w:rStyle w:val="SidhuvudUtskott"/>
      </w:rPr>
      <w:instrText xml:space="preserve"> DOCPROPERTY BetänkandeNr</w:instrText>
    </w:r>
    <w:r w:rsidRPr="009104B5">
      <w:rPr>
        <w:rStyle w:val="SidhuvudUtskott"/>
      </w:rPr>
      <w:fldChar w:fldCharType="separate"/>
    </w:r>
    <w:r w:rsidRPr="009104B5">
      <w:rPr>
        <w:rStyle w:val="SidhuvudUtskott"/>
      </w:rPr>
      <w:instrText>6678</w:instrText>
    </w:r>
    <w:r w:rsidRPr="009104B5">
      <w:rPr>
        <w:rStyle w:val="SidhuvudUtskott"/>
      </w:rPr>
      <w:fldChar w:fldCharType="end"/>
    </w:r>
  </w:p>
  <w:p w:rsidR="00460425" w:rsidRPr="009104B5" w:rsidRDefault="00460425">
    <w:pPr>
      <w:pStyle w:val="SidhuvudKantUdda"/>
      <w:framePr w:w="8732" w:h="567" w:hRule="exact" w:vSpace="0" w:wrap="around" w:vAnchor="page" w:y="341" w:anchorLock="0"/>
    </w:pPr>
    <w:r w:rsidRPr="009104B5">
      <w:rPr>
        <w:rStyle w:val="SidhuvudUtskott"/>
      </w:rPr>
      <w:fldChar w:fldCharType="begin" w:fldLock="1"/>
    </w:r>
    <w:r w:rsidRPr="009104B5">
      <w:rPr>
        <w:rStyle w:val="SidhuvudUtskott"/>
      </w:rPr>
      <w:instrText xml:space="preserve"> if </w:instrText>
    </w:r>
    <w:r w:rsidRPr="009104B5">
      <w:rPr>
        <w:rStyle w:val="SidhuvudUtskott"/>
      </w:rPr>
      <w:fldChar w:fldCharType="begin" w:fldLock="1"/>
    </w:r>
    <w:r w:rsidRPr="009104B5">
      <w:rPr>
        <w:rStyle w:val="SidhuvudUtskott"/>
      </w:rPr>
      <w:instrText xml:space="preserve"> DOCPROPERTY "UtkastDatum"</w:instrText>
    </w:r>
    <w:r w:rsidRPr="009104B5">
      <w:rPr>
        <w:rStyle w:val="SidhuvudUtskott"/>
      </w:rPr>
      <w:fldChar w:fldCharType="separate"/>
    </w:r>
    <w:r w:rsidRPr="009104B5">
      <w:rPr>
        <w:rStyle w:val="SidhuvudUtskott"/>
      </w:rPr>
      <w:instrText>Nej</w:instrText>
    </w:r>
    <w:r w:rsidRPr="009104B5">
      <w:rPr>
        <w:rStyle w:val="SidhuvudUtskott"/>
      </w:rPr>
      <w:fldChar w:fldCharType="end"/>
    </w:r>
    <w:r w:rsidRPr="009104B5">
      <w:rPr>
        <w:rStyle w:val="SidhuvudUtskott"/>
      </w:rPr>
      <w:instrText xml:space="preserve"> = "Ja" "</w:instrText>
    </w:r>
    <w:r w:rsidRPr="009104B5">
      <w:rPr>
        <w:rStyle w:val="SidhuvudUtskott"/>
      </w:rPr>
      <w:fldChar w:fldCharType="begin" w:fldLock="1"/>
    </w:r>
    <w:r w:rsidRPr="009104B5">
      <w:rPr>
        <w:rStyle w:val="SidhuvudUtskott"/>
      </w:rPr>
      <w:instrText xml:space="preserve"> PRINTDATE \@ "yyyy-MM-dd HH.mm    " </w:instrText>
    </w:r>
    <w:r w:rsidRPr="009104B5">
      <w:rPr>
        <w:rStyle w:val="SidhuvudUtskott"/>
      </w:rPr>
      <w:fldChar w:fldCharType="separate"/>
    </w:r>
    <w:r w:rsidRPr="009104B5">
      <w:rPr>
        <w:rStyle w:val="SidhuvudUtskott"/>
      </w:rPr>
      <w:instrText>2000-08-11 16.42</w:instrText>
    </w:r>
    <w:r w:rsidRPr="009104B5">
      <w:rPr>
        <w:rStyle w:val="SidhuvudUtskott"/>
      </w:rPr>
      <w:fldChar w:fldCharType="end"/>
    </w:r>
    <w:r w:rsidRPr="009104B5">
      <w:rPr>
        <w:rStyle w:val="SidhuvudUtskott"/>
      </w:rPr>
      <w:instrText xml:space="preserve">" </w:instrText>
    </w:r>
    <w:r w:rsidRPr="009104B5">
      <w:rPr>
        <w:rStyle w:val="SidhuvudUtskott"/>
      </w:rPr>
      <w:fldChar w:fldCharType="end"/>
    </w:r>
    <w:r w:rsidRPr="009104B5">
      <w:rPr>
        <w:rStyle w:val="SidhuvudUtskott"/>
      </w:rPr>
      <w:fldChar w:fldCharType="begin" w:fldLock="1"/>
    </w:r>
    <w:r w:rsidRPr="009104B5">
      <w:rPr>
        <w:rStyle w:val="SidhuvudUtskott"/>
      </w:rPr>
      <w:instrText xml:space="preserve"> DOCPR</w:instrText>
    </w:r>
    <w:r w:rsidRPr="009104B5">
      <w:rPr>
        <w:rStyle w:val="SidhuvudUtskott"/>
      </w:rPr>
      <w:instrText>O</w:instrText>
    </w:r>
    <w:r w:rsidRPr="009104B5">
      <w:rPr>
        <w:rStyle w:val="SidhuvudUtskott"/>
      </w:rPr>
      <w:instrText>PERTY Status</w:instrText>
    </w:r>
    <w:r w:rsidRPr="009104B5">
      <w:rPr>
        <w:rStyle w:val="SidhuvudUtskott"/>
      </w:rPr>
      <w:fldChar w:fldCharType="separate"/>
    </w:r>
    <w:r w:rsidRPr="009104B5">
      <w:rPr>
        <w:rStyle w:val="SidhuvudUtskott"/>
      </w:rPr>
      <w:instrText>Utkast 2</w:instrText>
    </w:r>
    <w:r w:rsidRPr="009104B5">
      <w:rPr>
        <w:rStyle w:val="SidhuvudUtskott"/>
      </w:rPr>
      <w:fldChar w:fldCharType="end"/>
    </w:r>
    <w:r w:rsidRPr="009104B5">
      <w:fldChar w:fldCharType="end"/>
    </w:r>
    <w:r w:rsidRPr="009104B5">
      <w:instrText>" " "</w:instrText>
    </w:r>
    <w:r w:rsidRPr="009104B5">
      <w:fldChar w:fldCharType="separate"/>
    </w:r>
    <w:r w:rsidR="009104B5" w:rsidRPr="009104B5">
      <w:rPr>
        <w:noProof/>
      </w:rPr>
      <w:t xml:space="preserve"> </w:t>
    </w:r>
    <w:r w:rsidRPr="009104B5">
      <w:fldChar w:fldCharType="end"/>
    </w:r>
  </w:p>
  <w:p w:rsidR="00460425" w:rsidRPr="009104B5" w:rsidRDefault="00460425">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2" w:h="567" w:hRule="exact" w:vSpace="0" w:wrap="around" w:vAnchor="page" w:y="341" w:anchorLock="0"/>
    </w:pPr>
    <w:r w:rsidRPr="009104B5">
      <w:rPr>
        <w:rStyle w:val="SidhuvudUtskott"/>
      </w:rPr>
      <w:t>2004/05:RRS10</w:t>
    </w:r>
    <w:r w:rsidRPr="009104B5">
      <w:t xml:space="preserve">    </w:t>
    </w:r>
  </w:p>
  <w:p w:rsidR="00460425" w:rsidRPr="009104B5" w:rsidRDefault="00460425">
    <w:pPr>
      <w:pStyle w:val="SidhuvudKantJmn"/>
      <w:framePr w:w="8732" w:h="567" w:hRule="exact" w:vSpace="0" w:wrap="around" w:vAnchor="page" w:y="341" w:anchorLock="0"/>
    </w:pPr>
  </w:p>
  <w:p w:rsidR="00460425" w:rsidRPr="009104B5" w:rsidRDefault="00460425">
    <w:pPr>
      <w:pStyle w:val="SidhuvudKantUdda"/>
      <w:framePr w:w="8732" w:h="567" w:hRule="exact" w:vSpace="0" w:wrap="around" w:vAnchor="page" w:y="341" w:anchorLock="0"/>
    </w:pPr>
    <w:r w:rsidRPr="009104B5">
      <w:rPr>
        <w:rStyle w:val="SidhuvudRubrikReferens"/>
        <w:smallCaps w:val="0"/>
        <w:spacing w:val="0"/>
        <w:sz w:val="19"/>
      </w:rPr>
      <w:t xml:space="preserve"> </w:t>
    </w:r>
  </w:p>
  <w:p w:rsidR="00460425" w:rsidRPr="009104B5" w:rsidRDefault="00460425">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1" w:h="567" w:hRule="exact" w:vSpace="0" w:wrap="around" w:vAnchor="page" w:y="341" w:anchorLock="0"/>
    </w:pPr>
    <w:r w:rsidRPr="009104B5">
      <w:rPr>
        <w:rStyle w:val="SidhuvudUtskott"/>
      </w:rPr>
      <w:t>2004/05:RRS10</w:t>
    </w:r>
    <w:r w:rsidRPr="009104B5">
      <w:t xml:space="preserve">     </w:t>
    </w:r>
    <w:r w:rsidRPr="009104B5">
      <w:rPr>
        <w:rStyle w:val="SidhuvudBilaga"/>
      </w:rPr>
      <w:t xml:space="preserve"> </w:t>
    </w:r>
    <w:r w:rsidRPr="009104B5">
      <w:rPr>
        <w:rStyle w:val="SidhuvudRubrikReferens"/>
      </w:rPr>
      <w:t>Myndighetsgemensamt</w:t>
    </w:r>
  </w:p>
  <w:p w:rsidR="00460425" w:rsidRPr="009104B5" w:rsidRDefault="00460425">
    <w:pPr>
      <w:pStyle w:val="SidhuvudKantJmn"/>
      <w:framePr w:w="8731" w:h="567" w:hRule="exact" w:vSpace="0" w:wrap="around" w:vAnchor="page" w:y="341" w:anchorLock="0"/>
    </w:pPr>
  </w:p>
  <w:p w:rsidR="00460425" w:rsidRPr="009104B5" w:rsidRDefault="00460425">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Udda"/>
      <w:framePr w:w="8731" w:h="567" w:hRule="exact" w:vSpace="0" w:wrap="around" w:vAnchor="page" w:y="341" w:anchorLock="0"/>
    </w:pPr>
    <w:r w:rsidRPr="009104B5">
      <w:rPr>
        <w:rStyle w:val="SidhuvudRubrikReferens"/>
      </w:rPr>
      <w:t>Myndighetsgemensamt</w:t>
    </w:r>
    <w:r w:rsidRPr="009104B5">
      <w:rPr>
        <w:rStyle w:val="SidhuvudBilaga"/>
      </w:rPr>
      <w:t xml:space="preserve"> </w:t>
    </w:r>
    <w:r w:rsidRPr="009104B5">
      <w:t xml:space="preserve">     </w:t>
    </w:r>
    <w:r w:rsidRPr="009104B5">
      <w:rPr>
        <w:rStyle w:val="SidhuvudUtskott"/>
      </w:rPr>
      <w:t>2004/05:RRS10</w:t>
    </w:r>
  </w:p>
  <w:p w:rsidR="00460425" w:rsidRPr="009104B5" w:rsidRDefault="00460425">
    <w:pPr>
      <w:pStyle w:val="SidhuvudKantUdda"/>
      <w:framePr w:w="8731" w:h="567" w:hRule="exact" w:vSpace="0" w:wrap="around" w:vAnchor="page" w:y="341" w:anchorLock="0"/>
    </w:pPr>
  </w:p>
  <w:p w:rsidR="00460425" w:rsidRPr="009104B5" w:rsidRDefault="00460425">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1" w:h="567" w:hRule="exact" w:vSpace="0" w:wrap="around" w:vAnchor="page" w:y="341" w:anchorLock="0"/>
    </w:pPr>
    <w:r w:rsidRPr="009104B5">
      <w:rPr>
        <w:rStyle w:val="SidhuvudUtskott"/>
      </w:rPr>
      <w:t>2004/05:RRS10</w:t>
    </w:r>
    <w:r w:rsidRPr="009104B5">
      <w:t xml:space="preserve">    </w:t>
    </w:r>
  </w:p>
  <w:p w:rsidR="00460425" w:rsidRPr="009104B5" w:rsidRDefault="00460425">
    <w:pPr>
      <w:pStyle w:val="SidhuvudKantJmn"/>
      <w:framePr w:w="8731" w:h="567" w:hRule="exact" w:vSpace="0" w:wrap="around" w:vAnchor="page" w:y="341" w:anchorLock="0"/>
    </w:pPr>
  </w:p>
  <w:p w:rsidR="00460425" w:rsidRPr="009104B5" w:rsidRDefault="00460425">
    <w:pPr>
      <w:pStyle w:val="SidhuvudKantUdda"/>
      <w:framePr w:w="8731" w:h="567" w:hRule="exact" w:vSpace="0" w:wrap="around" w:vAnchor="page" w:y="341" w:anchorLock="0"/>
    </w:pPr>
    <w:r w:rsidRPr="009104B5">
      <w:rPr>
        <w:rStyle w:val="SidhuvudRubrikReferens"/>
        <w:smallCaps w:val="0"/>
        <w:spacing w:val="0"/>
        <w:sz w:val="19"/>
      </w:rPr>
      <w:t xml:space="preserve"> </w:t>
    </w:r>
  </w:p>
  <w:p w:rsidR="00460425" w:rsidRPr="009104B5" w:rsidRDefault="00460425">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2" w:h="567" w:hRule="exact" w:vSpace="0" w:wrap="around" w:vAnchor="page" w:y="341" w:anchorLock="0"/>
    </w:pPr>
    <w:r w:rsidRPr="009104B5">
      <w:rPr>
        <w:rStyle w:val="SidhuvudUtskott"/>
      </w:rPr>
      <w:t>2004/05:RRS10</w:t>
    </w:r>
    <w:r w:rsidRPr="009104B5">
      <w:t xml:space="preserve">     </w:t>
    </w:r>
    <w:r w:rsidRPr="009104B5">
      <w:rPr>
        <w:rStyle w:val="SidhuvudBilaga"/>
      </w:rPr>
      <w:t xml:space="preserve"> </w:t>
    </w:r>
    <w:r w:rsidRPr="009104B5">
      <w:rPr>
        <w:rStyle w:val="SidhuvudRubrikReferens"/>
      </w:rPr>
      <w:t>Personal</w:t>
    </w:r>
  </w:p>
  <w:p w:rsidR="00460425" w:rsidRPr="009104B5" w:rsidRDefault="00460425">
    <w:pPr>
      <w:pStyle w:val="SidhuvudKantJmn"/>
      <w:framePr w:w="8732" w:h="567" w:hRule="exact" w:vSpace="0" w:wrap="around" w:vAnchor="page" w:y="341" w:anchorLock="0"/>
    </w:pPr>
  </w:p>
  <w:p w:rsidR="00460425" w:rsidRPr="009104B5" w:rsidRDefault="00460425">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Udda"/>
      <w:framePr w:w="8732" w:h="567" w:hRule="exact" w:vSpace="0" w:wrap="around" w:vAnchor="page" w:y="341" w:anchorLock="0"/>
    </w:pPr>
    <w:r w:rsidRPr="009104B5">
      <w:rPr>
        <w:rStyle w:val="SidhuvudRubrikReferens"/>
      </w:rPr>
      <w:t>Personal</w:t>
    </w:r>
    <w:r w:rsidRPr="009104B5">
      <w:rPr>
        <w:rStyle w:val="SidhuvudBilaga"/>
      </w:rPr>
      <w:t xml:space="preserve"> </w:t>
    </w:r>
    <w:r w:rsidRPr="009104B5">
      <w:t xml:space="preserve">     </w:t>
    </w:r>
    <w:r w:rsidRPr="009104B5">
      <w:rPr>
        <w:rStyle w:val="SidhuvudUtskott"/>
      </w:rPr>
      <w:t>2004/05:RRS10</w:t>
    </w:r>
  </w:p>
  <w:p w:rsidR="00460425" w:rsidRPr="009104B5" w:rsidRDefault="00460425">
    <w:pPr>
      <w:pStyle w:val="SidhuvudKantUdda"/>
      <w:framePr w:w="8732" w:h="567" w:hRule="exact" w:vSpace="0" w:wrap="around" w:vAnchor="page" w:y="341" w:anchorLock="0"/>
    </w:pPr>
  </w:p>
  <w:p w:rsidR="00460425" w:rsidRPr="009104B5" w:rsidRDefault="00460425">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Udda"/>
      <w:framePr w:w="8732" w:h="567" w:hRule="exact" w:vSpace="0" w:wrap="around" w:vAnchor="page" w:y="341" w:anchorLock="0"/>
    </w:pPr>
    <w:r w:rsidRPr="009104B5">
      <w:t xml:space="preserve">  </w:t>
    </w:r>
    <w:r w:rsidRPr="009104B5">
      <w:rPr>
        <w:rStyle w:val="SidhuvudUtskott"/>
      </w:rPr>
      <w:t>2004/05:RRS10</w:t>
    </w:r>
  </w:p>
  <w:p w:rsidR="00460425" w:rsidRPr="009104B5" w:rsidRDefault="00460425">
    <w:pPr>
      <w:pStyle w:val="SidhuvudKantUdda"/>
      <w:framePr w:w="8732" w:h="567" w:hRule="exact" w:vSpace="0" w:wrap="around" w:vAnchor="page" w:y="341" w:anchorLock="0"/>
    </w:pPr>
  </w:p>
  <w:p w:rsidR="00460425" w:rsidRPr="009104B5" w:rsidRDefault="0046042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1" w:h="567" w:hRule="exact" w:vSpace="0" w:wrap="around" w:vAnchor="page" w:y="341" w:anchorLock="0"/>
    </w:pPr>
    <w:r w:rsidRPr="009104B5">
      <w:rPr>
        <w:rStyle w:val="SidhuvudUtskott"/>
      </w:rPr>
      <w:fldChar w:fldCharType="begin" w:fldLock="1"/>
    </w:r>
    <w:r w:rsidRPr="009104B5">
      <w:rPr>
        <w:rStyle w:val="SidhuvudUtskott"/>
      </w:rPr>
      <w:instrText xml:space="preserve"> DOCPROPERTY BetänkandeÅr</w:instrText>
    </w:r>
    <w:r w:rsidRPr="009104B5">
      <w:rPr>
        <w:rStyle w:val="SidhuvudUtskott"/>
      </w:rPr>
      <w:fldChar w:fldCharType="separate"/>
    </w:r>
    <w:r w:rsidRPr="009104B5">
      <w:rPr>
        <w:rStyle w:val="SidhuvudUtskott"/>
      </w:rPr>
      <w:t>2004/05</w:t>
    </w:r>
    <w:r w:rsidRPr="009104B5">
      <w:rPr>
        <w:rStyle w:val="SidhuvudUtskott"/>
      </w:rPr>
      <w:fldChar w:fldCharType="end"/>
    </w:r>
    <w:r w:rsidRPr="009104B5">
      <w:rPr>
        <w:rStyle w:val="SidhuvudUtskott"/>
      </w:rPr>
      <w:t>:</w:t>
    </w:r>
    <w:r w:rsidRPr="009104B5">
      <w:rPr>
        <w:rStyle w:val="SidhuvudUtskott"/>
      </w:rPr>
      <w:fldChar w:fldCharType="begin" w:fldLock="1"/>
    </w:r>
    <w:r w:rsidRPr="009104B5">
      <w:rPr>
        <w:rStyle w:val="SidhuvudUtskott"/>
      </w:rPr>
      <w:instrText xml:space="preserve"> DOCPROPERTY Utskott</w:instrText>
    </w:r>
    <w:r w:rsidRPr="009104B5">
      <w:rPr>
        <w:rStyle w:val="SidhuvudUtskott"/>
      </w:rPr>
      <w:fldChar w:fldCharType="separate"/>
    </w:r>
    <w:r w:rsidRPr="009104B5">
      <w:rPr>
        <w:rStyle w:val="SidhuvudUtskott"/>
      </w:rPr>
      <w:t>RRS</w:t>
    </w:r>
    <w:r w:rsidRPr="009104B5">
      <w:rPr>
        <w:rStyle w:val="SidhuvudUtskott"/>
      </w:rPr>
      <w:fldChar w:fldCharType="end"/>
    </w:r>
    <w:r w:rsidRPr="009104B5">
      <w:rPr>
        <w:rStyle w:val="SidhuvudUtskott"/>
      </w:rPr>
      <w:fldChar w:fldCharType="begin" w:fldLock="1"/>
    </w:r>
    <w:r w:rsidRPr="009104B5">
      <w:rPr>
        <w:rStyle w:val="SidhuvudUtskott"/>
      </w:rPr>
      <w:instrText xml:space="preserve"> DOCPROPERTY BetänkandeNr</w:instrText>
    </w:r>
    <w:r w:rsidRPr="009104B5">
      <w:rPr>
        <w:rStyle w:val="SidhuvudUtskott"/>
      </w:rPr>
      <w:fldChar w:fldCharType="separate"/>
    </w:r>
    <w:r w:rsidRPr="009104B5">
      <w:rPr>
        <w:rStyle w:val="SidhuvudUtskott"/>
      </w:rPr>
      <w:t>10</w:t>
    </w:r>
    <w:r w:rsidRPr="009104B5">
      <w:rPr>
        <w:rStyle w:val="SidhuvudUtskott"/>
      </w:rPr>
      <w:fldChar w:fldCharType="end"/>
    </w:r>
    <w:r w:rsidRPr="009104B5">
      <w:t xml:space="preserve">     </w:t>
    </w:r>
    <w:r w:rsidRPr="009104B5">
      <w:rPr>
        <w:rStyle w:val="SidhuvudBilaga"/>
      </w:rPr>
      <w:t xml:space="preserve"> </w:t>
    </w:r>
    <w:r w:rsidRPr="009104B5">
      <w:rPr>
        <w:rStyle w:val="SidhuvudRubrikReferens"/>
      </w:rPr>
      <w:fldChar w:fldCharType="begin" w:fldLock="1"/>
    </w:r>
    <w:r w:rsidRPr="009104B5">
      <w:rPr>
        <w:rStyle w:val="SidhuvudRubrikReferens"/>
      </w:rPr>
      <w:instrText xml:space="preserve"> StyleREF "Rubrik 1" </w:instrText>
    </w:r>
    <w:r w:rsidRPr="009104B5">
      <w:rPr>
        <w:rStyle w:val="SidhuvudRubrikReferens"/>
      </w:rPr>
      <w:fldChar w:fldCharType="end"/>
    </w:r>
  </w:p>
  <w:p w:rsidR="00460425" w:rsidRPr="009104B5" w:rsidRDefault="00460425">
    <w:pPr>
      <w:pStyle w:val="SidhuvudKantJmn"/>
      <w:framePr w:w="8731" w:h="567" w:hRule="exact" w:vSpace="0" w:wrap="around" w:vAnchor="page" w:y="341" w:anchorLock="0"/>
    </w:pPr>
    <w:r w:rsidRPr="009104B5">
      <w:rPr>
        <w:rStyle w:val="SidhuvudUtskott"/>
      </w:rPr>
      <w:fldChar w:fldCharType="begin" w:fldLock="1"/>
    </w:r>
    <w:r w:rsidRPr="009104B5">
      <w:rPr>
        <w:rStyle w:val="SidhuvudUtskott"/>
      </w:rPr>
      <w:instrText xml:space="preserve"> DOCPROPERTY Status</w:instrText>
    </w:r>
    <w:r w:rsidRPr="009104B5">
      <w:rPr>
        <w:rStyle w:val="SidhuvudUtskott"/>
      </w:rPr>
      <w:fldChar w:fldCharType="end"/>
    </w:r>
    <w:r w:rsidRPr="009104B5">
      <w:rPr>
        <w:rStyle w:val="SidhuvudUtskott"/>
      </w:rPr>
      <w:fldChar w:fldCharType="begin" w:fldLock="1"/>
    </w:r>
    <w:r w:rsidRPr="009104B5">
      <w:rPr>
        <w:rStyle w:val="SidhuvudUtskott"/>
      </w:rPr>
      <w:instrText xml:space="preserve"> if </w:instrText>
    </w:r>
    <w:r w:rsidRPr="009104B5">
      <w:rPr>
        <w:rStyle w:val="SidhuvudUtskott"/>
      </w:rPr>
      <w:fldChar w:fldCharType="begin" w:fldLock="1"/>
    </w:r>
    <w:r w:rsidRPr="009104B5">
      <w:rPr>
        <w:rStyle w:val="SidhuvudUtskott"/>
      </w:rPr>
      <w:instrText xml:space="preserve"> DOCPROPERTY "UtkastDatum"</w:instrText>
    </w:r>
    <w:r w:rsidRPr="009104B5">
      <w:rPr>
        <w:rStyle w:val="SidhuvudUtskott"/>
      </w:rPr>
      <w:fldChar w:fldCharType="separate"/>
    </w:r>
    <w:r w:rsidRPr="009104B5">
      <w:rPr>
        <w:rStyle w:val="SidhuvudUtskott"/>
      </w:rPr>
      <w:instrText>Nej</w:instrText>
    </w:r>
    <w:r w:rsidRPr="009104B5">
      <w:rPr>
        <w:rStyle w:val="SidhuvudUtskott"/>
      </w:rPr>
      <w:fldChar w:fldCharType="end"/>
    </w:r>
    <w:r w:rsidRPr="009104B5">
      <w:rPr>
        <w:rStyle w:val="SidhuvudUtskott"/>
      </w:rPr>
      <w:instrText xml:space="preserve"> = "Ja" "    </w:instrText>
    </w:r>
    <w:r w:rsidRPr="009104B5">
      <w:rPr>
        <w:rStyle w:val="SidhuvudUtskott"/>
      </w:rPr>
      <w:fldChar w:fldCharType="begin" w:fldLock="1"/>
    </w:r>
    <w:r w:rsidRPr="009104B5">
      <w:rPr>
        <w:rStyle w:val="SidhuvudUtskott"/>
      </w:rPr>
      <w:instrText xml:space="preserve"> PRINTDATE \@ "yyyy-MM-dd HH.mm" </w:instrText>
    </w:r>
    <w:r w:rsidRPr="009104B5">
      <w:rPr>
        <w:rStyle w:val="SidhuvudUtskott"/>
      </w:rPr>
      <w:fldChar w:fldCharType="separate"/>
    </w:r>
    <w:r w:rsidRPr="009104B5">
      <w:rPr>
        <w:rStyle w:val="SidhuvudUtskott"/>
      </w:rPr>
      <w:instrText>2000-08-11 16.42</w:instrText>
    </w:r>
    <w:r w:rsidRPr="009104B5">
      <w:rPr>
        <w:rStyle w:val="SidhuvudUtskott"/>
      </w:rPr>
      <w:fldChar w:fldCharType="end"/>
    </w:r>
    <w:r w:rsidRPr="009104B5">
      <w:rPr>
        <w:rStyle w:val="SidhuvudUtskott"/>
      </w:rPr>
      <w:instrText xml:space="preserve">" </w:instrText>
    </w:r>
    <w:r w:rsidRPr="009104B5">
      <w:rPr>
        <w:rStyle w:val="SidhuvudUtskott"/>
      </w:rPr>
      <w:fldChar w:fldCharType="end"/>
    </w:r>
  </w:p>
  <w:p w:rsidR="00460425" w:rsidRPr="009104B5" w:rsidRDefault="0046042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Udda"/>
      <w:framePr w:w="8731" w:h="567" w:hRule="exact" w:vSpace="0" w:wrap="around" w:vAnchor="page" w:y="341" w:anchorLock="0"/>
    </w:pPr>
    <w:r w:rsidRPr="009104B5">
      <w:rPr>
        <w:rStyle w:val="SidhuvudRubrikReferens"/>
      </w:rPr>
      <w:fldChar w:fldCharType="begin" w:fldLock="1"/>
    </w:r>
    <w:r w:rsidRPr="009104B5">
      <w:rPr>
        <w:rStyle w:val="SidhuvudRubrikReferens"/>
      </w:rPr>
      <w:instrText xml:space="preserve"> StyleREF "Rubrik 1" </w:instrText>
    </w:r>
    <w:r w:rsidRPr="009104B5">
      <w:rPr>
        <w:rStyle w:val="SidhuvudRubrikReferens"/>
      </w:rPr>
      <w:fldChar w:fldCharType="end"/>
    </w:r>
    <w:r w:rsidRPr="009104B5">
      <w:rPr>
        <w:rStyle w:val="SidhuvudBilaga"/>
      </w:rPr>
      <w:t xml:space="preserve"> </w:t>
    </w:r>
    <w:r w:rsidRPr="009104B5">
      <w:t xml:space="preserve">     </w:t>
    </w:r>
    <w:r w:rsidRPr="009104B5">
      <w:rPr>
        <w:rStyle w:val="SidhuvudUtskott"/>
      </w:rPr>
      <w:fldChar w:fldCharType="begin" w:fldLock="1"/>
    </w:r>
    <w:r w:rsidRPr="009104B5">
      <w:rPr>
        <w:rStyle w:val="SidhuvudUtskott"/>
      </w:rPr>
      <w:instrText xml:space="preserve"> DOCPROPERTY BetänkandeÅr</w:instrText>
    </w:r>
    <w:r w:rsidRPr="009104B5">
      <w:rPr>
        <w:rStyle w:val="SidhuvudUtskott"/>
      </w:rPr>
      <w:fldChar w:fldCharType="separate"/>
    </w:r>
    <w:r w:rsidRPr="009104B5">
      <w:rPr>
        <w:rStyle w:val="SidhuvudUtskott"/>
      </w:rPr>
      <w:t>2004/05</w:t>
    </w:r>
    <w:r w:rsidRPr="009104B5">
      <w:rPr>
        <w:rStyle w:val="SidhuvudUtskott"/>
      </w:rPr>
      <w:fldChar w:fldCharType="end"/>
    </w:r>
    <w:r w:rsidRPr="009104B5">
      <w:rPr>
        <w:rStyle w:val="SidhuvudUtskott"/>
      </w:rPr>
      <w:t>:</w:t>
    </w:r>
    <w:r w:rsidRPr="009104B5">
      <w:rPr>
        <w:rStyle w:val="SidhuvudUtskott"/>
      </w:rPr>
      <w:fldChar w:fldCharType="begin" w:fldLock="1"/>
    </w:r>
    <w:r w:rsidRPr="009104B5">
      <w:rPr>
        <w:rStyle w:val="SidhuvudUtskott"/>
      </w:rPr>
      <w:instrText xml:space="preserve"> DOCPROPERTY</w:instrText>
    </w:r>
    <w:r w:rsidRPr="009104B5">
      <w:instrText xml:space="preserve"> </w:instrText>
    </w:r>
    <w:r w:rsidRPr="009104B5">
      <w:rPr>
        <w:rStyle w:val="SidhuvudUtskott"/>
      </w:rPr>
      <w:instrText>Utskott</w:instrText>
    </w:r>
    <w:r w:rsidRPr="009104B5">
      <w:rPr>
        <w:rStyle w:val="SidhuvudUtskott"/>
      </w:rPr>
      <w:fldChar w:fldCharType="separate"/>
    </w:r>
    <w:r w:rsidRPr="009104B5">
      <w:rPr>
        <w:rStyle w:val="SidhuvudUtskott"/>
      </w:rPr>
      <w:t>RRS</w:t>
    </w:r>
    <w:r w:rsidRPr="009104B5">
      <w:rPr>
        <w:rStyle w:val="SidhuvudUtskott"/>
      </w:rPr>
      <w:fldChar w:fldCharType="end"/>
    </w:r>
    <w:r w:rsidRPr="009104B5">
      <w:rPr>
        <w:rStyle w:val="SidhuvudUtskott"/>
      </w:rPr>
      <w:fldChar w:fldCharType="begin" w:fldLock="1"/>
    </w:r>
    <w:r w:rsidRPr="009104B5">
      <w:rPr>
        <w:rStyle w:val="SidhuvudUtskott"/>
      </w:rPr>
      <w:instrText xml:space="preserve"> DOCPROPERTY Betä</w:instrText>
    </w:r>
    <w:r w:rsidRPr="009104B5">
      <w:rPr>
        <w:rStyle w:val="SidhuvudUtskott"/>
      </w:rPr>
      <w:instrText>n</w:instrText>
    </w:r>
    <w:r w:rsidRPr="009104B5">
      <w:rPr>
        <w:rStyle w:val="SidhuvudUtskott"/>
      </w:rPr>
      <w:instrText>kandeNr</w:instrText>
    </w:r>
    <w:r w:rsidRPr="009104B5">
      <w:rPr>
        <w:rStyle w:val="SidhuvudUtskott"/>
      </w:rPr>
      <w:fldChar w:fldCharType="separate"/>
    </w:r>
    <w:r w:rsidRPr="009104B5">
      <w:rPr>
        <w:rStyle w:val="SidhuvudUtskott"/>
      </w:rPr>
      <w:t>10</w:t>
    </w:r>
    <w:r w:rsidRPr="009104B5">
      <w:rPr>
        <w:rStyle w:val="SidhuvudUtskott"/>
      </w:rPr>
      <w:fldChar w:fldCharType="end"/>
    </w:r>
  </w:p>
  <w:p w:rsidR="00460425" w:rsidRPr="009104B5" w:rsidRDefault="00460425">
    <w:pPr>
      <w:pStyle w:val="SidhuvudKantUdda"/>
      <w:framePr w:w="8731" w:h="567" w:hRule="exact" w:vSpace="0" w:wrap="around" w:vAnchor="page" w:y="341" w:anchorLock="0"/>
    </w:pPr>
    <w:r w:rsidRPr="009104B5">
      <w:rPr>
        <w:rStyle w:val="SidhuvudUtskott"/>
      </w:rPr>
      <w:fldChar w:fldCharType="begin" w:fldLock="1"/>
    </w:r>
    <w:r w:rsidRPr="009104B5">
      <w:rPr>
        <w:rStyle w:val="SidhuvudUtskott"/>
      </w:rPr>
      <w:instrText xml:space="preserve"> if </w:instrText>
    </w:r>
    <w:r w:rsidRPr="009104B5">
      <w:rPr>
        <w:rStyle w:val="SidhuvudUtskott"/>
      </w:rPr>
      <w:fldChar w:fldCharType="begin" w:fldLock="1"/>
    </w:r>
    <w:r w:rsidRPr="009104B5">
      <w:rPr>
        <w:rStyle w:val="SidhuvudUtskott"/>
      </w:rPr>
      <w:instrText xml:space="preserve"> DOCPROPERTY "UtkastDatum"</w:instrText>
    </w:r>
    <w:r w:rsidRPr="009104B5">
      <w:rPr>
        <w:rStyle w:val="SidhuvudUtskott"/>
      </w:rPr>
      <w:fldChar w:fldCharType="separate"/>
    </w:r>
    <w:r w:rsidRPr="009104B5">
      <w:rPr>
        <w:rStyle w:val="SidhuvudUtskott"/>
      </w:rPr>
      <w:instrText>Nej</w:instrText>
    </w:r>
    <w:r w:rsidRPr="009104B5">
      <w:rPr>
        <w:rStyle w:val="SidhuvudUtskott"/>
      </w:rPr>
      <w:fldChar w:fldCharType="end"/>
    </w:r>
    <w:r w:rsidRPr="009104B5">
      <w:rPr>
        <w:rStyle w:val="SidhuvudUtskott"/>
      </w:rPr>
      <w:instrText xml:space="preserve"> = "Ja" "</w:instrText>
    </w:r>
    <w:r w:rsidRPr="009104B5">
      <w:rPr>
        <w:rStyle w:val="SidhuvudUtskott"/>
      </w:rPr>
      <w:fldChar w:fldCharType="begin" w:fldLock="1"/>
    </w:r>
    <w:r w:rsidRPr="009104B5">
      <w:rPr>
        <w:rStyle w:val="SidhuvudUtskott"/>
      </w:rPr>
      <w:instrText xml:space="preserve"> PRINTDATE \@ "yyyy-MM-dd HH.mm    " </w:instrText>
    </w:r>
    <w:r w:rsidRPr="009104B5">
      <w:rPr>
        <w:rStyle w:val="SidhuvudUtskott"/>
      </w:rPr>
      <w:fldChar w:fldCharType="separate"/>
    </w:r>
    <w:r w:rsidRPr="009104B5">
      <w:rPr>
        <w:rStyle w:val="SidhuvudUtskott"/>
      </w:rPr>
      <w:instrText>2000-08-11 16.42</w:instrText>
    </w:r>
    <w:r w:rsidRPr="009104B5">
      <w:rPr>
        <w:rStyle w:val="SidhuvudUtskott"/>
      </w:rPr>
      <w:fldChar w:fldCharType="end"/>
    </w:r>
    <w:r w:rsidRPr="009104B5">
      <w:rPr>
        <w:rStyle w:val="SidhuvudUtskott"/>
      </w:rPr>
      <w:instrText xml:space="preserve">" </w:instrText>
    </w:r>
    <w:r w:rsidRPr="009104B5">
      <w:rPr>
        <w:rStyle w:val="SidhuvudUtskott"/>
      </w:rPr>
      <w:fldChar w:fldCharType="end"/>
    </w:r>
    <w:r w:rsidRPr="009104B5">
      <w:rPr>
        <w:rStyle w:val="SidhuvudUtskott"/>
      </w:rPr>
      <w:fldChar w:fldCharType="begin" w:fldLock="1"/>
    </w:r>
    <w:r w:rsidRPr="009104B5">
      <w:rPr>
        <w:rStyle w:val="SidhuvudUtskott"/>
      </w:rPr>
      <w:instrText xml:space="preserve"> DOCPR</w:instrText>
    </w:r>
    <w:r w:rsidRPr="009104B5">
      <w:rPr>
        <w:rStyle w:val="SidhuvudUtskott"/>
      </w:rPr>
      <w:instrText>O</w:instrText>
    </w:r>
    <w:r w:rsidRPr="009104B5">
      <w:rPr>
        <w:rStyle w:val="SidhuvudUtskott"/>
      </w:rPr>
      <w:instrText>PERTY Status</w:instrText>
    </w:r>
    <w:r w:rsidRPr="009104B5">
      <w:rPr>
        <w:rStyle w:val="SidhuvudUtskott"/>
      </w:rPr>
      <w:fldChar w:fldCharType="end"/>
    </w:r>
  </w:p>
  <w:p w:rsidR="00460425" w:rsidRPr="009104B5" w:rsidRDefault="0046042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Udda"/>
      <w:framePr w:w="8731" w:h="567" w:hRule="exact" w:vSpace="0" w:wrap="around" w:vAnchor="page" w:y="341" w:anchorLock="0"/>
    </w:pPr>
    <w:r w:rsidRPr="009104B5">
      <w:t xml:space="preserve">  </w:t>
    </w:r>
    <w:r w:rsidRPr="009104B5">
      <w:rPr>
        <w:rStyle w:val="SidhuvudUtskott"/>
      </w:rPr>
      <w:t>2004/05:RRS10</w:t>
    </w:r>
  </w:p>
  <w:p w:rsidR="00460425" w:rsidRPr="009104B5" w:rsidRDefault="00460425">
    <w:pPr>
      <w:pStyle w:val="SidhuvudKantUdda"/>
      <w:framePr w:w="8731" w:h="567" w:hRule="exact" w:vSpace="0" w:wrap="around" w:vAnchor="page" w:y="341" w:anchorLock="0"/>
    </w:pPr>
  </w:p>
  <w:p w:rsidR="00460425" w:rsidRPr="009104B5" w:rsidRDefault="0046042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1" w:h="567" w:hRule="exact" w:vSpace="0" w:wrap="around" w:vAnchor="page" w:y="341" w:anchorLock="0"/>
    </w:pPr>
    <w:r w:rsidRPr="009104B5">
      <w:rPr>
        <w:rStyle w:val="SidhuvudUtskott"/>
      </w:rPr>
      <w:fldChar w:fldCharType="begin" w:fldLock="1"/>
    </w:r>
    <w:r w:rsidRPr="009104B5">
      <w:rPr>
        <w:rStyle w:val="SidhuvudUtskott"/>
      </w:rPr>
      <w:instrText xml:space="preserve"> DOCPROPERTY BetänkandeÅr</w:instrText>
    </w:r>
    <w:r w:rsidRPr="009104B5">
      <w:rPr>
        <w:rStyle w:val="SidhuvudUtskott"/>
      </w:rPr>
      <w:fldChar w:fldCharType="separate"/>
    </w:r>
    <w:r w:rsidRPr="009104B5">
      <w:rPr>
        <w:rStyle w:val="SidhuvudUtskott"/>
      </w:rPr>
      <w:t>2004/05</w:t>
    </w:r>
    <w:r w:rsidRPr="009104B5">
      <w:rPr>
        <w:rStyle w:val="SidhuvudUtskott"/>
      </w:rPr>
      <w:fldChar w:fldCharType="end"/>
    </w:r>
    <w:r w:rsidRPr="009104B5">
      <w:rPr>
        <w:rStyle w:val="SidhuvudUtskott"/>
      </w:rPr>
      <w:t>:</w:t>
    </w:r>
    <w:r w:rsidRPr="009104B5">
      <w:rPr>
        <w:rStyle w:val="SidhuvudUtskott"/>
      </w:rPr>
      <w:fldChar w:fldCharType="begin" w:fldLock="1"/>
    </w:r>
    <w:r w:rsidRPr="009104B5">
      <w:rPr>
        <w:rStyle w:val="SidhuvudUtskott"/>
      </w:rPr>
      <w:instrText xml:space="preserve"> DOCPROPERTY Utskott</w:instrText>
    </w:r>
    <w:r w:rsidRPr="009104B5">
      <w:rPr>
        <w:rStyle w:val="SidhuvudUtskott"/>
      </w:rPr>
      <w:fldChar w:fldCharType="separate"/>
    </w:r>
    <w:r w:rsidRPr="009104B5">
      <w:rPr>
        <w:rStyle w:val="SidhuvudUtskott"/>
      </w:rPr>
      <w:t>RRS</w:t>
    </w:r>
    <w:r w:rsidRPr="009104B5">
      <w:rPr>
        <w:rStyle w:val="SidhuvudUtskott"/>
      </w:rPr>
      <w:fldChar w:fldCharType="end"/>
    </w:r>
    <w:r w:rsidRPr="009104B5">
      <w:rPr>
        <w:rStyle w:val="SidhuvudUtskott"/>
      </w:rPr>
      <w:fldChar w:fldCharType="begin" w:fldLock="1"/>
    </w:r>
    <w:r w:rsidRPr="009104B5">
      <w:rPr>
        <w:rStyle w:val="SidhuvudUtskott"/>
      </w:rPr>
      <w:instrText xml:space="preserve"> DOCPROPERTY BetänkandeNr</w:instrText>
    </w:r>
    <w:r w:rsidRPr="009104B5">
      <w:rPr>
        <w:rStyle w:val="SidhuvudUtskott"/>
      </w:rPr>
      <w:fldChar w:fldCharType="separate"/>
    </w:r>
    <w:r w:rsidRPr="009104B5">
      <w:rPr>
        <w:rStyle w:val="SidhuvudUtskott"/>
      </w:rPr>
      <w:t>10</w:t>
    </w:r>
    <w:r w:rsidRPr="009104B5">
      <w:rPr>
        <w:rStyle w:val="SidhuvudUtskott"/>
      </w:rPr>
      <w:fldChar w:fldCharType="end"/>
    </w:r>
    <w:r w:rsidRPr="009104B5">
      <w:t xml:space="preserve">     </w:t>
    </w:r>
    <w:r w:rsidRPr="009104B5">
      <w:rPr>
        <w:rStyle w:val="SidhuvudBilaga"/>
      </w:rPr>
      <w:t xml:space="preserve"> </w:t>
    </w:r>
    <w:r w:rsidRPr="009104B5">
      <w:rPr>
        <w:rStyle w:val="SidhuvudRubrikReferens"/>
      </w:rPr>
      <w:fldChar w:fldCharType="begin" w:fldLock="1"/>
    </w:r>
    <w:r w:rsidRPr="009104B5">
      <w:rPr>
        <w:rStyle w:val="SidhuvudRubrikReferens"/>
      </w:rPr>
      <w:instrText xml:space="preserve"> StyleREF "Rubrik 1" </w:instrText>
    </w:r>
    <w:r w:rsidRPr="009104B5">
      <w:rPr>
        <w:rStyle w:val="SidhuvudRubrikReferens"/>
      </w:rPr>
      <w:fldChar w:fldCharType="end"/>
    </w:r>
  </w:p>
  <w:p w:rsidR="00460425" w:rsidRPr="009104B5" w:rsidRDefault="00460425">
    <w:pPr>
      <w:pStyle w:val="SidhuvudKantJmn"/>
      <w:framePr w:w="8731" w:h="567" w:hRule="exact" w:vSpace="0" w:wrap="around" w:vAnchor="page" w:y="341" w:anchorLock="0"/>
    </w:pPr>
    <w:r w:rsidRPr="009104B5">
      <w:rPr>
        <w:rStyle w:val="SidhuvudUtskott"/>
      </w:rPr>
      <w:fldChar w:fldCharType="begin" w:fldLock="1"/>
    </w:r>
    <w:r w:rsidRPr="009104B5">
      <w:rPr>
        <w:rStyle w:val="SidhuvudUtskott"/>
      </w:rPr>
      <w:instrText xml:space="preserve"> DOCPROPERTY Status</w:instrText>
    </w:r>
    <w:r w:rsidRPr="009104B5">
      <w:rPr>
        <w:rStyle w:val="SidhuvudUtskott"/>
      </w:rPr>
      <w:fldChar w:fldCharType="end"/>
    </w:r>
    <w:r w:rsidRPr="009104B5">
      <w:rPr>
        <w:rStyle w:val="SidhuvudUtskott"/>
      </w:rPr>
      <w:fldChar w:fldCharType="begin" w:fldLock="1"/>
    </w:r>
    <w:r w:rsidRPr="009104B5">
      <w:rPr>
        <w:rStyle w:val="SidhuvudUtskott"/>
      </w:rPr>
      <w:instrText xml:space="preserve"> if </w:instrText>
    </w:r>
    <w:r w:rsidRPr="009104B5">
      <w:rPr>
        <w:rStyle w:val="SidhuvudUtskott"/>
      </w:rPr>
      <w:fldChar w:fldCharType="begin" w:fldLock="1"/>
    </w:r>
    <w:r w:rsidRPr="009104B5">
      <w:rPr>
        <w:rStyle w:val="SidhuvudUtskott"/>
      </w:rPr>
      <w:instrText xml:space="preserve"> DOCPROPERTY "UtkastDatum"</w:instrText>
    </w:r>
    <w:r w:rsidRPr="009104B5">
      <w:rPr>
        <w:rStyle w:val="SidhuvudUtskott"/>
      </w:rPr>
      <w:fldChar w:fldCharType="separate"/>
    </w:r>
    <w:r w:rsidRPr="009104B5">
      <w:rPr>
        <w:rStyle w:val="SidhuvudUtskott"/>
      </w:rPr>
      <w:instrText>Nej</w:instrText>
    </w:r>
    <w:r w:rsidRPr="009104B5">
      <w:rPr>
        <w:rStyle w:val="SidhuvudUtskott"/>
      </w:rPr>
      <w:fldChar w:fldCharType="end"/>
    </w:r>
    <w:r w:rsidRPr="009104B5">
      <w:rPr>
        <w:rStyle w:val="SidhuvudUtskott"/>
      </w:rPr>
      <w:instrText xml:space="preserve"> = "Ja" "    </w:instrText>
    </w:r>
    <w:r w:rsidRPr="009104B5">
      <w:rPr>
        <w:rStyle w:val="SidhuvudUtskott"/>
      </w:rPr>
      <w:fldChar w:fldCharType="begin" w:fldLock="1"/>
    </w:r>
    <w:r w:rsidRPr="009104B5">
      <w:rPr>
        <w:rStyle w:val="SidhuvudUtskott"/>
      </w:rPr>
      <w:instrText xml:space="preserve"> PRINTDATE \@ "yyyy-MM-dd HH.mm" </w:instrText>
    </w:r>
    <w:r w:rsidRPr="009104B5">
      <w:rPr>
        <w:rStyle w:val="SidhuvudUtskott"/>
      </w:rPr>
      <w:fldChar w:fldCharType="separate"/>
    </w:r>
    <w:r w:rsidRPr="009104B5">
      <w:rPr>
        <w:rStyle w:val="SidhuvudUtskott"/>
      </w:rPr>
      <w:instrText>2000-08-11 16.42</w:instrText>
    </w:r>
    <w:r w:rsidRPr="009104B5">
      <w:rPr>
        <w:rStyle w:val="SidhuvudUtskott"/>
      </w:rPr>
      <w:fldChar w:fldCharType="end"/>
    </w:r>
    <w:r w:rsidRPr="009104B5">
      <w:rPr>
        <w:rStyle w:val="SidhuvudUtskott"/>
      </w:rPr>
      <w:instrText xml:space="preserve">" </w:instrText>
    </w:r>
    <w:r w:rsidRPr="009104B5">
      <w:rPr>
        <w:rStyle w:val="SidhuvudUtskott"/>
      </w:rPr>
      <w:fldChar w:fldCharType="end"/>
    </w:r>
  </w:p>
  <w:p w:rsidR="00460425" w:rsidRPr="009104B5" w:rsidRDefault="0046042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Udda"/>
      <w:framePr w:w="8731" w:h="567" w:hRule="exact" w:vSpace="0" w:wrap="around" w:vAnchor="page" w:y="341" w:anchorLock="0"/>
    </w:pPr>
    <w:r w:rsidRPr="009104B5">
      <w:rPr>
        <w:rStyle w:val="SidhuvudRubrikReferens"/>
      </w:rPr>
      <w:t>Riksrevisorerna har ordet</w:t>
    </w:r>
    <w:r w:rsidRPr="009104B5">
      <w:rPr>
        <w:rStyle w:val="SidhuvudBilaga"/>
      </w:rPr>
      <w:t xml:space="preserve"> </w:t>
    </w:r>
    <w:r w:rsidRPr="009104B5">
      <w:t xml:space="preserve">     </w:t>
    </w:r>
    <w:r w:rsidRPr="009104B5">
      <w:rPr>
        <w:rStyle w:val="SidhuvudUtskott"/>
      </w:rPr>
      <w:t>2004/05:RRS10</w:t>
    </w:r>
  </w:p>
  <w:p w:rsidR="00460425" w:rsidRPr="009104B5" w:rsidRDefault="00460425">
    <w:pPr>
      <w:pStyle w:val="SidhuvudKantUdda"/>
      <w:framePr w:w="8731" w:h="567" w:hRule="exact" w:vSpace="0" w:wrap="around" w:vAnchor="page" w:y="341" w:anchorLock="0"/>
    </w:pPr>
  </w:p>
  <w:p w:rsidR="00460425" w:rsidRPr="009104B5" w:rsidRDefault="0046042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425" w:rsidRPr="009104B5" w:rsidRDefault="00460425">
    <w:pPr>
      <w:pStyle w:val="SidhuvudKantJmn"/>
      <w:framePr w:w="8731" w:h="567" w:hRule="exact" w:vSpace="0" w:wrap="around" w:vAnchor="page" w:y="341" w:anchorLock="0"/>
    </w:pPr>
    <w:r w:rsidRPr="009104B5">
      <w:rPr>
        <w:rStyle w:val="SidhuvudUtskott"/>
      </w:rPr>
      <w:t>2004/05:RRS10</w:t>
    </w:r>
    <w:r w:rsidRPr="009104B5">
      <w:t xml:space="preserve">    </w:t>
    </w:r>
  </w:p>
  <w:p w:rsidR="00460425" w:rsidRPr="009104B5" w:rsidRDefault="00460425">
    <w:pPr>
      <w:pStyle w:val="SidhuvudKantJmn"/>
      <w:framePr w:w="8731" w:h="567" w:hRule="exact" w:vSpace="0" w:wrap="around" w:vAnchor="page" w:y="341" w:anchorLock="0"/>
    </w:pPr>
  </w:p>
  <w:p w:rsidR="00460425" w:rsidRPr="009104B5" w:rsidRDefault="00460425">
    <w:pPr>
      <w:pStyle w:val="SidhuvudKantUdda"/>
      <w:framePr w:w="8731" w:h="567" w:hRule="exact" w:vSpace="0" w:wrap="around" w:vAnchor="page" w:y="341" w:anchorLock="0"/>
    </w:pPr>
    <w:r w:rsidRPr="009104B5">
      <w:rPr>
        <w:rStyle w:val="SidhuvudRubrikReferens"/>
        <w:smallCaps w:val="0"/>
        <w:spacing w:val="0"/>
        <w:sz w:val="19"/>
      </w:rPr>
      <w:t xml:space="preserve"> </w:t>
    </w:r>
  </w:p>
  <w:p w:rsidR="00460425" w:rsidRPr="009104B5" w:rsidRDefault="0046042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Ò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4851555"/>
    <w:multiLevelType w:val="multilevel"/>
    <w:tmpl w:val="2848A780"/>
    <w:lvl w:ilvl="0">
      <w:start w:val="1"/>
      <w:numFmt w:val="bullet"/>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9730444"/>
    <w:multiLevelType w:val="multilevel"/>
    <w:tmpl w:val="B56A3F24"/>
    <w:lvl w:ilvl="0">
      <w:start w:val="1"/>
      <w:numFmt w:val="bullet"/>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597CD2"/>
    <w:multiLevelType w:val="multilevel"/>
    <w:tmpl w:val="C8C6FB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81CCC"/>
    <w:multiLevelType w:val="multilevel"/>
    <w:tmpl w:val="CF92AA5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042A14"/>
    <w:multiLevelType w:val="singleLevel"/>
    <w:tmpl w:val="7D6E6674"/>
    <w:lvl w:ilvl="0">
      <w:start w:val="1"/>
      <w:numFmt w:val="bullet"/>
      <w:pStyle w:val="PunktlistaStreck"/>
      <w:lvlText w:val=""/>
      <w:lvlJc w:val="left"/>
      <w:pPr>
        <w:tabs>
          <w:tab w:val="num" w:pos="360"/>
        </w:tabs>
        <w:ind w:left="284" w:hanging="284"/>
      </w:pPr>
      <w:rPr>
        <w:rFonts w:ascii="Symbol" w:hAnsi="Symbol" w:hint="default"/>
        <w:sz w:val="20"/>
      </w:rPr>
    </w:lvl>
  </w:abstractNum>
  <w:abstractNum w:abstractNumId="8" w15:restartNumberingAfterBreak="0">
    <w:nsid w:val="40F66E8D"/>
    <w:multiLevelType w:val="multilevel"/>
    <w:tmpl w:val="1D12C03A"/>
    <w:lvl w:ilvl="0">
      <w:start w:val="1"/>
      <w:numFmt w:val="bullet"/>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097E4C"/>
    <w:multiLevelType w:val="multilevel"/>
    <w:tmpl w:val="10C47F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91D24"/>
    <w:multiLevelType w:val="multilevel"/>
    <w:tmpl w:val="3A62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281530"/>
    <w:multiLevelType w:val="multilevel"/>
    <w:tmpl w:val="2CD44B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C23009"/>
    <w:multiLevelType w:val="multilevel"/>
    <w:tmpl w:val="2DFC65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727373"/>
    <w:multiLevelType w:val="multilevel"/>
    <w:tmpl w:val="B436EA50"/>
    <w:lvl w:ilvl="0">
      <w:start w:val="1"/>
      <w:numFmt w:val="bullet"/>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EC4EFD"/>
    <w:multiLevelType w:val="multilevel"/>
    <w:tmpl w:val="1B48F07A"/>
    <w:lvl w:ilvl="0">
      <w:start w:val="1"/>
      <w:numFmt w:val="bullet"/>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C778CA"/>
    <w:multiLevelType w:val="multilevel"/>
    <w:tmpl w:val="6F104FB4"/>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6B82350F"/>
    <w:multiLevelType w:val="multilevel"/>
    <w:tmpl w:val="86FC1BAA"/>
    <w:lvl w:ilvl="0">
      <w:start w:val="1"/>
      <w:numFmt w:val="bullet"/>
      <w:lvlText w:val=""/>
      <w:lvlJc w:val="left"/>
      <w:pPr>
        <w:tabs>
          <w:tab w:val="num" w:pos="227"/>
        </w:tabs>
        <w:ind w:left="227" w:hanging="22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BC2167"/>
    <w:multiLevelType w:val="multilevel"/>
    <w:tmpl w:val="E34EDB86"/>
    <w:lvl w:ilvl="0">
      <w:numFmt w:val="bullet"/>
      <w:lvlText w:val="-"/>
      <w:lvlJc w:val="left"/>
      <w:pPr>
        <w:tabs>
          <w:tab w:val="num" w:pos="780"/>
        </w:tabs>
        <w:ind w:left="780" w:hanging="360"/>
      </w:pPr>
      <w:rPr>
        <w:rFonts w:ascii="Times New Roman" w:eastAsia="Times New Roman" w:hAnsi="Times New Roman" w:cs="Times New Roman"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424034249">
    <w:abstractNumId w:val="3"/>
  </w:num>
  <w:num w:numId="2" w16cid:durableId="182786514">
    <w:abstractNumId w:val="16"/>
  </w:num>
  <w:num w:numId="3" w16cid:durableId="1162045863">
    <w:abstractNumId w:val="2"/>
  </w:num>
  <w:num w:numId="4" w16cid:durableId="1853910532">
    <w:abstractNumId w:val="19"/>
  </w:num>
  <w:num w:numId="5" w16cid:durableId="1830246250">
    <w:abstractNumId w:val="9"/>
  </w:num>
  <w:num w:numId="6" w16cid:durableId="1436486258">
    <w:abstractNumId w:val="8"/>
  </w:num>
  <w:num w:numId="7" w16cid:durableId="1844318426">
    <w:abstractNumId w:val="14"/>
  </w:num>
  <w:num w:numId="8" w16cid:durableId="1097167738">
    <w:abstractNumId w:val="17"/>
  </w:num>
  <w:num w:numId="9" w16cid:durableId="1454594990">
    <w:abstractNumId w:val="13"/>
  </w:num>
  <w:num w:numId="10" w16cid:durableId="2074573318">
    <w:abstractNumId w:val="1"/>
  </w:num>
  <w:num w:numId="11" w16cid:durableId="2060662807">
    <w:abstractNumId w:val="4"/>
  </w:num>
  <w:num w:numId="12" w16cid:durableId="472525774">
    <w:abstractNumId w:val="12"/>
  </w:num>
  <w:num w:numId="13" w16cid:durableId="1037504379">
    <w:abstractNumId w:val="6"/>
  </w:num>
  <w:num w:numId="14" w16cid:durableId="638732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1414205584">
    <w:abstractNumId w:val="10"/>
  </w:num>
  <w:num w:numId="16" w16cid:durableId="174465013">
    <w:abstractNumId w:val="18"/>
  </w:num>
  <w:num w:numId="17" w16cid:durableId="1005060665">
    <w:abstractNumId w:val="15"/>
  </w:num>
  <w:num w:numId="18" w16cid:durableId="2107722686">
    <w:abstractNumId w:val="11"/>
  </w:num>
  <w:num w:numId="19" w16cid:durableId="2142067242">
    <w:abstractNumId w:val="5"/>
  </w:num>
  <w:num w:numId="20" w16cid:durableId="1258438714">
    <w:abstractNumId w:val="7"/>
  </w:num>
  <w:num w:numId="21" w16cid:durableId="701829986">
    <w:abstractNumId w:val="7"/>
  </w:num>
  <w:num w:numId="22" w16cid:durableId="1248004229">
    <w:abstractNumId w:val="7"/>
  </w:num>
  <w:num w:numId="23" w16cid:durableId="207109309">
    <w:abstractNumId w:val="7"/>
  </w:num>
  <w:num w:numId="24" w16cid:durableId="1716000664">
    <w:abstractNumId w:val="7"/>
  </w:num>
  <w:num w:numId="25" w16cid:durableId="1265531550">
    <w:abstractNumId w:val="7"/>
  </w:num>
  <w:num w:numId="26" w16cid:durableId="1076245200">
    <w:abstractNumId w:val="7"/>
  </w:num>
  <w:num w:numId="27" w16cid:durableId="272519211">
    <w:abstractNumId w:val="7"/>
  </w:num>
  <w:num w:numId="28" w16cid:durableId="904024877">
    <w:abstractNumId w:val="7"/>
  </w:num>
  <w:num w:numId="29" w16cid:durableId="835656164">
    <w:abstractNumId w:val="7"/>
  </w:num>
  <w:num w:numId="30" w16cid:durableId="1920209523">
    <w:abstractNumId w:val="7"/>
  </w:num>
  <w:num w:numId="31" w16cid:durableId="1727340525">
    <w:abstractNumId w:val="7"/>
  </w:num>
  <w:num w:numId="32" w16cid:durableId="240876146">
    <w:abstractNumId w:val="7"/>
  </w:num>
  <w:num w:numId="33" w16cid:durableId="716469137">
    <w:abstractNumId w:val="7"/>
  </w:num>
  <w:num w:numId="34" w16cid:durableId="1656371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28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341AB4"/>
    <w:rsid w:val="00341AB4"/>
    <w:rsid w:val="00460425"/>
    <w:rsid w:val="009104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63DCE5-9D56-45AB-BC1A-CBD4456D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aliases w:val="Rubrik 1 Char"/>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6"/>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line="240" w:lineRule="exact"/>
      <w:ind w:right="567"/>
      <w:jc w:val="left"/>
    </w:pPr>
    <w:rPr>
      <w:noProof/>
    </w:r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aliases w:val="Sidfot Cha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unktlistaStreck">
    <w:name w:val="Punktlista_Streck"/>
    <w:basedOn w:val="Normal"/>
    <w:pPr>
      <w:numPr>
        <w:numId w:val="34"/>
      </w:numPr>
      <w:tabs>
        <w:tab w:val="clear" w:pos="360"/>
      </w:tabs>
    </w:pPr>
  </w:style>
  <w:style w:type="paragraph" w:styleId="Brdtext">
    <w:name w:val="Body Text"/>
    <w:basedOn w:val="Normal"/>
    <w:semiHidden/>
    <w:pPr>
      <w:spacing w:before="0" w:after="120" w:line="240" w:lineRule="atLeast"/>
      <w:jc w:val="left"/>
    </w:pPr>
    <w:rPr>
      <w:sz w:val="24"/>
    </w:rPr>
  </w:style>
  <w:style w:type="paragraph" w:customStyle="1" w:styleId="Logo">
    <w:name w:val="Logo"/>
    <w:basedOn w:val="Normal"/>
    <w:pPr>
      <w:spacing w:before="0" w:line="240" w:lineRule="auto"/>
      <w:jc w:val="left"/>
    </w:pPr>
  </w:style>
  <w:style w:type="character" w:customStyle="1" w:styleId="SidfotCharChar">
    <w:name w:val="Sidfot Char Char"/>
    <w:basedOn w:val="Standardstycketeckensnitt"/>
    <w:rPr>
      <w:noProof w:val="0"/>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emf"/><Relationship Id="rId21" Type="http://schemas.openxmlformats.org/officeDocument/2006/relationships/header" Target="header8.xml"/><Relationship Id="rId42" Type="http://schemas.openxmlformats.org/officeDocument/2006/relationships/footer" Target="footer16.xml"/><Relationship Id="rId47" Type="http://schemas.openxmlformats.org/officeDocument/2006/relationships/header" Target="header20.xml"/><Relationship Id="rId63" Type="http://schemas.openxmlformats.org/officeDocument/2006/relationships/footer" Target="footer27.xml"/><Relationship Id="rId68" Type="http://schemas.openxmlformats.org/officeDocument/2006/relationships/header" Target="header30.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header" Target="header23.xml"/><Relationship Id="rId58" Type="http://schemas.openxmlformats.org/officeDocument/2006/relationships/header" Target="header25.xml"/><Relationship Id="rId74" Type="http://schemas.openxmlformats.org/officeDocument/2006/relationships/header" Target="header33.xml"/><Relationship Id="rId79" Type="http://schemas.openxmlformats.org/officeDocument/2006/relationships/footer" Target="footer35.xml"/><Relationship Id="rId5" Type="http://schemas.openxmlformats.org/officeDocument/2006/relationships/footnotes" Target="footnotes.xml"/><Relationship Id="rId61" Type="http://schemas.openxmlformats.org/officeDocument/2006/relationships/footer" Target="footer26.xml"/><Relationship Id="rId82" Type="http://schemas.openxmlformats.org/officeDocument/2006/relationships/fontTable" Target="fontTable.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header" Target="header35.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footer" Target="footer31.xml"/><Relationship Id="rId80" Type="http://schemas.openxmlformats.org/officeDocument/2006/relationships/header" Target="header36.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9.xml"/><Relationship Id="rId20" Type="http://schemas.openxmlformats.org/officeDocument/2006/relationships/header" Target="header7.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3.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footer" Target="footer32.xml"/><Relationship Id="rId78" Type="http://schemas.openxmlformats.org/officeDocument/2006/relationships/footer" Target="footer34.xml"/><Relationship Id="rId81" Type="http://schemas.openxmlformats.org/officeDocument/2006/relationships/footer" Target="footer36.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image" Target="media/image3.wmf"/><Relationship Id="rId34" Type="http://schemas.openxmlformats.org/officeDocument/2006/relationships/header" Target="header14.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header" Target="header34.xml"/><Relationship Id="rId7" Type="http://schemas.openxmlformats.org/officeDocument/2006/relationships/image" Target="media/image1.wmf"/><Relationship Id="rId71" Type="http://schemas.openxmlformats.org/officeDocument/2006/relationships/header" Target="header32.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header" Target="header9.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footer" Target="footer28.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10030</Words>
  <Characters>65100</Characters>
  <Application>Microsoft Office Word</Application>
  <DocSecurity>4</DocSecurity>
  <Lines>3255</Lines>
  <Paragraphs>1878</Paragraphs>
  <ScaleCrop>false</ScaleCrop>
  <HeadingPairs>
    <vt:vector size="6" baseType="variant">
      <vt:variant>
        <vt:lpstr>Title</vt:lpstr>
      </vt:variant>
      <vt:variant>
        <vt:i4>1</vt:i4>
      </vt:variant>
      <vt:variant>
        <vt:lpstr>Rubriker</vt:lpstr>
      </vt:variant>
      <vt:variant>
        <vt:i4>82</vt:i4>
      </vt:variant>
      <vt:variant>
        <vt:lpstr>Rubrik</vt:lpstr>
      </vt:variant>
      <vt:variant>
        <vt:i4>1</vt:i4>
      </vt:variant>
    </vt:vector>
  </HeadingPairs>
  <TitlesOfParts>
    <vt:vector size="84" baseType="lpstr">
      <vt:lpstr>1999/2000:T1</vt:lpstr>
      <vt:lpstr/>
      <vt:lpstr>Riksrevisorerna har ordet</vt:lpstr>
      <vt:lpstr>Uppgifter och mål</vt:lpstr>
      <vt:lpstr>    Organisation och ledning</vt:lpstr>
      <vt:lpstr>Verksamhet</vt:lpstr>
      <vt:lpstr/>
      <vt:lpstr>Ekonomisk översikt</vt:lpstr>
      <vt:lpstr>    Anslag</vt:lpstr>
      <vt:lpstr>    Avgiftsfinansierad årlig revision</vt:lpstr>
      <vt:lpstr>    Internationell uppdragsverksamhet</vt:lpstr>
      <vt:lpstr>    Kostnadsfördelning – verksamhetsgrenar</vt:lpstr>
      <vt:lpstr/>
      <vt:lpstr>Verksamhetsgrenar</vt:lpstr>
      <vt:lpstr/>
      <vt:lpstr>Årlig revision</vt:lpstr>
      <vt:lpstr>    Inriktning och omfattning</vt:lpstr>
      <vt:lpstr>    Utförda prestationer</vt:lpstr>
      <vt:lpstr>    Kostnader och intäkter</vt:lpstr>
      <vt:lpstr>        Totala kostnader och intäkter för årlig revision</vt:lpstr>
      <vt:lpstr>    Kvalitetsutveckling </vt:lpstr>
      <vt:lpstr>        Utveckling av Vägledning för årlig revision </vt:lpstr>
      <vt:lpstr>        Processtöd för årlig revision</vt:lpstr>
      <vt:lpstr>        Intern kvalitetssäkring/kvalitetsgranskning</vt:lpstr>
      <vt:lpstr>        Utbildningsprogram</vt:lpstr>
      <vt:lpstr>Effektivitetsrevision</vt:lpstr>
      <vt:lpstr>    Inriktning och omfattning </vt:lpstr>
      <vt:lpstr>    Utförda prestationer</vt:lpstr>
      <vt:lpstr>        Förberedande åtgärder</vt:lpstr>
      <vt:lpstr>        Granskningsrapporter</vt:lpstr>
      <vt:lpstr>        Särskild och fördjupad granskning</vt:lpstr>
      <vt:lpstr>        Övriga aktiviteter</vt:lpstr>
      <vt:lpstr>    Kostnader</vt:lpstr>
      <vt:lpstr>        Total kostnad för effektivitetsrevision</vt:lpstr>
      <vt:lpstr>    Kvalitetsutveckling</vt:lpstr>
      <vt:lpstr>        Modell för kvalitetssäkring</vt:lpstr>
      <vt:lpstr>        Kompetensutveckling inom effektivitetsrevisionen</vt:lpstr>
      <vt:lpstr/>
      <vt:lpstr>Internationell verksamhet</vt:lpstr>
      <vt:lpstr>    Inriktning och omfattning</vt:lpstr>
      <vt:lpstr>    Utförda prestationer</vt:lpstr>
      <vt:lpstr>        Internationell samverkan och kontakter samt EU-samarbete</vt:lpstr>
      <vt:lpstr>        Anslagsfinansierade biståndsprojekt</vt:lpstr>
      <vt:lpstr>        Begärd återrapportering enligt anslagsdirektiv</vt:lpstr>
      <vt:lpstr>        Avgiftsfinansierade biståndsprojekt</vt:lpstr>
      <vt:lpstr>        Internationella revisionsuppdrag</vt:lpstr>
      <vt:lpstr>    Kostnader och intäkter</vt:lpstr>
      <vt:lpstr>        Totala kostnader och intäkter för internationell verksamhet</vt:lpstr>
      <vt:lpstr>    Kvalitetsutveckling</vt:lpstr>
      <vt:lpstr>Myndighetsgemensamt</vt:lpstr>
      <vt:lpstr>    Den årliga rapporten</vt:lpstr>
      <vt:lpstr>    Remisser</vt:lpstr>
      <vt:lpstr>    Uppdrag enligt anslagsdirektiv</vt:lpstr>
      <vt:lpstr>    Styrelsens arbete</vt:lpstr>
      <vt:lpstr>    Vetenskapliga rådet</vt:lpstr>
      <vt:lpstr>    Omställningsverksamhet</vt:lpstr>
      <vt:lpstr>Personal</vt:lpstr>
      <vt:lpstr>        Personalrörlighet</vt:lpstr>
      <vt:lpstr>        Medarbetarundersökning</vt:lpstr>
      <vt:lpstr>        Sjukfrånvaro</vt:lpstr>
      <vt:lpstr>Sammanställning över väsentliga uppgifter </vt:lpstr>
      <vt:lpstr>Finansiell redovisning</vt:lpstr>
      <vt:lpstr>    Resultaträkning</vt:lpstr>
      <vt:lpstr>    </vt:lpstr>
      <vt:lpstr>    Balansräkning</vt:lpstr>
      <vt:lpstr>    Anslagsredovisning </vt:lpstr>
      <vt:lpstr>        Redovisning mot anslag</vt:lpstr>
      <vt:lpstr>        Redovisning mot inkomsttitel</vt:lpstr>
      <vt:lpstr>    Finansieringsanalys</vt:lpstr>
      <vt:lpstr>    Tilläggsupplysningar och noter</vt:lpstr>
      <vt:lpstr>        Tilläggsupplysningar</vt:lpstr>
      <vt:lpstr>        Tillämpade redovisningsprinciper</vt:lpstr>
      <vt:lpstr>        Värderingsprinciper</vt:lpstr>
      <vt:lpstr>        Noter</vt:lpstr>
      <vt:lpstr>        Resultaträkning</vt:lpstr>
      <vt:lpstr>        Balansräkning</vt:lpstr>
      <vt:lpstr>        Anslagsredovisning</vt:lpstr>
      <vt:lpstr>        Finansieringsanalys</vt:lpstr>
      <vt:lpstr>    Uppgifter om ledande befattningshavare enligt 7 kap. 2 § FÅB </vt:lpstr>
      <vt:lpstr>        Ersättningar och förmåner som utbetalats under 2004</vt:lpstr>
      <vt:lpstr>        Riksrevisorer</vt:lpstr>
      <vt:lpstr>        Styrelseledamöter</vt:lpstr>
      <vt:lpstr>        Styrelsesuppleanter</vt:lpstr>
      <vt:lpstr>1999/2000:T1</vt:lpstr>
    </vt:vector>
  </TitlesOfParts>
  <Company>Riksdagen</Company>
  <LinksUpToDate>false</LinksUpToDate>
  <CharactersWithSpaces>73252</CharactersWithSpaces>
  <SharedDoc>false</SharedDoc>
  <HLinks>
    <vt:vector size="6" baseType="variant">
      <vt:variant>
        <vt:i4>262158</vt:i4>
      </vt:variant>
      <vt:variant>
        <vt:i4>10747</vt:i4>
      </vt:variant>
      <vt:variant>
        <vt:i4>1026</vt:i4>
      </vt:variant>
      <vt:variant>
        <vt:i4>1</vt:i4>
      </vt:variant>
      <vt:variant>
        <vt:lpwstr>orgschema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2005-02-18T08:55:00Z</cp:lastPrinted>
  <dcterms:created xsi:type="dcterms:W3CDTF">2025-12-16T18:37:00Z</dcterms:created>
  <dcterms:modified xsi:type="dcterms:W3CDTF">2025-12-16T18:37:00Z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1919473341</vt:i4>
  </property>
  <property fmtid="{D5CDD505-2E9C-101B-9397-08002B2CF9AE}" pid="9" name="_EmailSubject">
    <vt:lpwstr>Årsredovisning</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ReviewingToolsShownOnce">
    <vt:lpwstr/>
  </property>
</Properties>
</file>