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03E" w:rsidRPr="008603A7" w:rsidRDefault="00ED003E">
      <w:pPr>
        <w:pStyle w:val="Hemstlrubrik"/>
      </w:pPr>
      <w:r w:rsidRPr="008603A7">
        <w:t>Förslag till riksdagsbeslut</w:t>
      </w:r>
    </w:p>
    <w:p w:rsidR="00ED003E" w:rsidRPr="008603A7" w:rsidRDefault="00ED003E">
      <w:pPr>
        <w:pStyle w:val="Hemstlatt"/>
        <w:ind w:left="0"/>
      </w:pPr>
      <w:r w:rsidRPr="008603A7">
        <w:t>Riksdagen tillkännager för regeringen som sin mening vad som anförs i motionen om att Sverige inom EU ska intensifiera arbetet för att förbättra möjligheterna att återfinna försvunna barn.</w:t>
      </w:r>
    </w:p>
    <w:p w:rsidR="00ED003E" w:rsidRPr="008603A7" w:rsidRDefault="00ED003E">
      <w:pPr>
        <w:pStyle w:val="Rubrik1"/>
      </w:pPr>
      <w:r w:rsidRPr="008603A7">
        <w:t>Motivering</w:t>
      </w:r>
    </w:p>
    <w:p w:rsidR="00ED003E" w:rsidRPr="008603A7" w:rsidRDefault="00ED003E">
      <w:r w:rsidRPr="008603A7">
        <w:t xml:space="preserve">Fall där barn försvinner från sin hemmiljö bör vara av högsta prioritet hos samhällets institutioner. Inget barn mår bra av att vara ifrån sin vanliga miljö under otrygga förhållanden. </w:t>
      </w:r>
      <w:r w:rsidRPr="008603A7">
        <w:rPr>
          <w:szCs w:val="19"/>
        </w:rPr>
        <w:t>Försvinnande kan bero på att barnet själv valt att försvinna men inte sällan är anledningen interna tvister inom familjen där en förälder olovligt håller barnet borta från övriga familjen. Ett försvinnande kan även bero på ett bortförande utfört av en helt okänd person</w:t>
      </w:r>
      <w:r w:rsidRPr="008603A7">
        <w:t>. Såväl Sverige som EU kan göra mycket mer än idag för att minimera effekterna av ett fö</w:t>
      </w:r>
      <w:r w:rsidRPr="008603A7">
        <w:t>r</w:t>
      </w:r>
      <w:r w:rsidRPr="008603A7">
        <w:t>svinnande och möjliggöra ett återfinnande så snart som möjligt.</w:t>
      </w:r>
    </w:p>
    <w:p w:rsidR="00ED003E" w:rsidRPr="008603A7" w:rsidRDefault="00ED003E">
      <w:pPr>
        <w:pStyle w:val="Normaltindrag"/>
      </w:pPr>
      <w:r w:rsidRPr="008603A7">
        <w:t>I USA har ett system införts vid fall av försvunna barn, det så kallade A</w:t>
      </w:r>
      <w:r w:rsidRPr="008603A7">
        <w:t>m</w:t>
      </w:r>
      <w:r w:rsidRPr="008603A7">
        <w:t>ber alert. Systemet är ett varningsprogram utformat för att snabbt lokali</w:t>
      </w:r>
      <w:r w:rsidRPr="008603A7">
        <w:softHyphen/>
        <w:t>sera bortförda barn och utgår ifrån idén att genom att brotts</w:t>
      </w:r>
      <w:r w:rsidRPr="008603A7">
        <w:softHyphen/>
        <w:t>bekämp</w:t>
      </w:r>
      <w:r w:rsidRPr="008603A7">
        <w:softHyphen/>
        <w:t>ande instanser</w:t>
      </w:r>
      <w:r w:rsidRPr="008603A7">
        <w:rPr>
          <w:szCs w:val="24"/>
        </w:rPr>
        <w:t xml:space="preserve">, informationsmedier, transportmyndigheter och </w:t>
      </w:r>
      <w:r w:rsidRPr="008603A7">
        <w:t>lokalbefolkningen informeras ska de kunna delta i sökandet efter försvunna barn.</w:t>
      </w:r>
    </w:p>
    <w:p w:rsidR="00ED003E" w:rsidRPr="008603A7" w:rsidRDefault="00ED003E">
      <w:pPr>
        <w:pStyle w:val="Normaltindrag"/>
      </w:pPr>
      <w:r w:rsidRPr="008603A7">
        <w:t xml:space="preserve">Riksdagens utredningstjänst har inhämtat en rapport från organisationen </w:t>
      </w:r>
      <w:r w:rsidRPr="008603A7">
        <w:rPr>
          <w:i/>
          <w:szCs w:val="24"/>
        </w:rPr>
        <w:t>National Center for Missing &amp; Exploited Children</w:t>
      </w:r>
      <w:r w:rsidRPr="008603A7">
        <w:rPr>
          <w:szCs w:val="24"/>
        </w:rPr>
        <w:t xml:space="preserve"> (NCMEC) som gjort en omfattande sammanställning av de fall som hanterades av Amber alert år 2006. Rapporten har tagits fram i samarbete med Justitiedepartementet och publicerades 2007. </w:t>
      </w:r>
      <w:r w:rsidRPr="008603A7">
        <w:t>Under 2006 rapporterades 261 fall av försvinnande i A</w:t>
      </w:r>
      <w:r w:rsidRPr="008603A7">
        <w:t>m</w:t>
      </w:r>
      <w:r w:rsidRPr="008603A7">
        <w:t>ber alert. Av 214 återfinnanden beskrivs 53 av ärendena i rapporten som lyc</w:t>
      </w:r>
      <w:r w:rsidRPr="008603A7">
        <w:t>k</w:t>
      </w:r>
      <w:r w:rsidRPr="008603A7">
        <w:t xml:space="preserve">ade exempel på där Amber alert-larmet varit den direkta orsaken till att </w:t>
      </w:r>
      <w:r w:rsidRPr="008603A7">
        <w:lastRenderedPageBreak/>
        <w:t>barn kommit till rätta. Framför allt det snabba agerandet är centralt för a</w:t>
      </w:r>
      <w:r w:rsidRPr="008603A7">
        <w:t>tt öka möjligheten att återfinna barnet.</w:t>
      </w:r>
    </w:p>
    <w:p w:rsidR="00ED003E" w:rsidRPr="008603A7" w:rsidRDefault="00ED003E">
      <w:pPr>
        <w:pStyle w:val="Normaltindrag"/>
        <w:rPr>
          <w:szCs w:val="24"/>
        </w:rPr>
      </w:pPr>
      <w:r w:rsidRPr="008603A7">
        <w:t>Inom EU har ett flertal åtgärder vidtagits i syfte att förbättra och effektiv</w:t>
      </w:r>
      <w:r w:rsidRPr="008603A7">
        <w:t>i</w:t>
      </w:r>
      <w:r w:rsidRPr="008603A7">
        <w:t xml:space="preserve">sera sökandet efter försvunna och bortförda barn i EU:s medlemsstater. </w:t>
      </w:r>
      <w:r w:rsidRPr="008603A7">
        <w:rPr>
          <w:bCs/>
          <w:szCs w:val="24"/>
        </w:rPr>
        <w:t>Eur</w:t>
      </w:r>
      <w:r w:rsidRPr="008603A7">
        <w:rPr>
          <w:bCs/>
          <w:szCs w:val="24"/>
        </w:rPr>
        <w:t>o</w:t>
      </w:r>
      <w:r w:rsidRPr="008603A7">
        <w:rPr>
          <w:bCs/>
          <w:szCs w:val="24"/>
        </w:rPr>
        <w:t>paparlament</w:t>
      </w:r>
      <w:r w:rsidRPr="008603A7">
        <w:rPr>
          <w:bCs/>
          <w:szCs w:val="24"/>
        </w:rPr>
        <w:softHyphen/>
        <w:t xml:space="preserve">ets resolution </w:t>
      </w:r>
      <w:r w:rsidRPr="008603A7">
        <w:rPr>
          <w:bCs/>
          <w:i/>
          <w:szCs w:val="24"/>
        </w:rPr>
        <w:t>Mot en EU-strategi för barnets rättigheter</w:t>
      </w:r>
      <w:r w:rsidRPr="008603A7">
        <w:rPr>
          <w:bCs/>
          <w:szCs w:val="24"/>
        </w:rPr>
        <w:t xml:space="preserve"> (</w:t>
      </w:r>
      <w:hyperlink r:id="rId7" w:history="1">
        <w:r w:rsidRPr="008603A7">
          <w:rPr>
            <w:bCs/>
            <w:szCs w:val="24"/>
          </w:rPr>
          <w:t>2007/2093(INI)</w:t>
        </w:r>
      </w:hyperlink>
      <w:r w:rsidRPr="008603A7">
        <w:rPr>
          <w:bCs/>
          <w:szCs w:val="24"/>
        </w:rPr>
        <w:t>) från den 16 januari 2008 uppmanas EU-</w:t>
      </w:r>
      <w:r w:rsidRPr="008603A7">
        <w:rPr>
          <w:szCs w:val="24"/>
        </w:rPr>
        <w:t>kommissionen att lägga fram ett förslag om att skapa en särskild budgetpost för barns rättigh</w:t>
      </w:r>
      <w:r w:rsidRPr="008603A7">
        <w:rPr>
          <w:szCs w:val="24"/>
        </w:rPr>
        <w:t>e</w:t>
      </w:r>
      <w:r w:rsidRPr="008603A7">
        <w:rPr>
          <w:szCs w:val="24"/>
        </w:rPr>
        <w:t>ter. Ett av syftena är att finansiera särskilda projekt som rör barn, som exe</w:t>
      </w:r>
      <w:r w:rsidRPr="008603A7">
        <w:rPr>
          <w:szCs w:val="24"/>
        </w:rPr>
        <w:t>m</w:t>
      </w:r>
      <w:r w:rsidRPr="008603A7">
        <w:rPr>
          <w:szCs w:val="24"/>
        </w:rPr>
        <w:t>pelvis ett europeiskt system för tidig varning av bortförande av barn och ett samordningsorgan som består av företrädare för de centrala myndigheterna i medlemsstaterna som ska ha till uppgift att minska antalet bortföranden av barn.</w:t>
      </w:r>
    </w:p>
    <w:p w:rsidR="00ED003E" w:rsidRPr="008603A7" w:rsidRDefault="00ED003E">
      <w:pPr>
        <w:pStyle w:val="Normaltindrag"/>
      </w:pPr>
      <w:r w:rsidRPr="008603A7">
        <w:t>En grupp Europaparlamentsledamöter har utarbetat et</w:t>
      </w:r>
      <w:r w:rsidRPr="008603A7">
        <w:t>t utkast till en skrif</w:t>
      </w:r>
      <w:r w:rsidRPr="008603A7">
        <w:t>t</w:t>
      </w:r>
      <w:r w:rsidRPr="008603A7">
        <w:t>lig förklaring som föreslår ett larmsystem liknande det amerikanska, som snabbt skulle ge information med bland annat ett fotografi till berörda n</w:t>
      </w:r>
      <w:r w:rsidRPr="008603A7">
        <w:t>y</w:t>
      </w:r>
      <w:r w:rsidRPr="008603A7">
        <w:t>hetsmedier, gränsmyndigheter, tull- och brottsbekämpande myndigheter med uppgifter om det försvunna barnet, viktig information om försvinnandet och/eller misstänkta kidnappare.</w:t>
      </w:r>
    </w:p>
    <w:p w:rsidR="00ED003E" w:rsidRPr="008603A7" w:rsidRDefault="00ED003E">
      <w:pPr>
        <w:pStyle w:val="Normaltindrag"/>
      </w:pPr>
      <w:r w:rsidRPr="008603A7">
        <w:t xml:space="preserve">Det finns mycket att göra för att förbättra skyddet mot att barn försvinner från sin hemmiljö. Sverige har en tradition av att värdera frågor om barn högt. Det vore </w:t>
      </w:r>
      <w:r w:rsidRPr="008603A7">
        <w:t>därför naturligt att Sverige tar en ledande roll så att arbetet med försvunna barn kan intensifieras.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03A7">
        <w:trPr>
          <w:cantSplit/>
        </w:trPr>
        <w:tc>
          <w:tcPr>
            <w:tcW w:w="3046" w:type="dxa"/>
          </w:tcPr>
          <w:p w:rsidR="00ED003E" w:rsidRPr="008603A7" w:rsidRDefault="00ED003E">
            <w:pPr>
              <w:pStyle w:val="UnderskriftDatum"/>
              <w:spacing w:before="240"/>
            </w:pPr>
            <w:r w:rsidRPr="008603A7">
              <w:t>Stockholm den 3 oktober 2008</w:t>
            </w:r>
          </w:p>
        </w:tc>
        <w:tc>
          <w:tcPr>
            <w:tcW w:w="3047" w:type="dxa"/>
          </w:tcPr>
          <w:p w:rsidR="00ED003E" w:rsidRPr="008603A7" w:rsidRDefault="00ED003E">
            <w:pPr>
              <w:pStyle w:val="Underskrifter"/>
              <w:spacing w:before="240"/>
            </w:pPr>
          </w:p>
        </w:tc>
      </w:tr>
      <w:tr w:rsidR="00000000" w:rsidRPr="008603A7">
        <w:trPr>
          <w:cantSplit/>
        </w:trPr>
        <w:tc>
          <w:tcPr>
            <w:tcW w:w="3046" w:type="dxa"/>
          </w:tcPr>
          <w:p w:rsidR="00ED003E" w:rsidRPr="008603A7" w:rsidRDefault="00ED003E">
            <w:pPr>
              <w:pStyle w:val="Underskrifter"/>
            </w:pPr>
            <w:r w:rsidRPr="008603A7">
              <w:t>Agneta Berliner (fp)</w:t>
            </w:r>
          </w:p>
        </w:tc>
        <w:tc>
          <w:tcPr>
            <w:tcW w:w="3046" w:type="dxa"/>
          </w:tcPr>
          <w:p w:rsidR="00ED003E" w:rsidRPr="008603A7" w:rsidRDefault="00ED003E">
            <w:pPr>
              <w:pStyle w:val="Underskrifter"/>
            </w:pPr>
          </w:p>
        </w:tc>
      </w:tr>
    </w:tbl>
    <w:p w:rsidR="00ED003E" w:rsidRPr="008603A7" w:rsidRDefault="00ED003E">
      <w:pPr>
        <w:pStyle w:val="Normaltindrag"/>
      </w:pPr>
    </w:p>
    <w:sectPr w:rsidR="00ED003E" w:rsidRPr="008603A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03E" w:rsidRPr="008603A7" w:rsidRDefault="00ED003E">
      <w:r w:rsidRPr="008603A7">
        <w:separator/>
      </w:r>
    </w:p>
  </w:endnote>
  <w:endnote w:type="continuationSeparator" w:id="0">
    <w:p w:rsidR="00ED003E" w:rsidRPr="008603A7" w:rsidRDefault="00ED003E">
      <w:r w:rsidRPr="00860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03E" w:rsidRPr="008603A7" w:rsidRDefault="008603A7">
    <w:pPr>
      <w:pStyle w:val="Sidfot"/>
    </w:pPr>
    <w:r w:rsidRPr="008603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438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03E" w:rsidRDefault="00ED00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03E" w:rsidRDefault="00ED00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03E" w:rsidRPr="008603A7" w:rsidRDefault="008603A7">
    <w:pPr>
      <w:pStyle w:val="Sidfot"/>
    </w:pPr>
    <w:r w:rsidRPr="008603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7716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03E" w:rsidRDefault="00ED00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03E" w:rsidRDefault="00ED00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03E" w:rsidRPr="008603A7" w:rsidRDefault="008603A7">
    <w:pPr>
      <w:pStyle w:val="Sidfot"/>
    </w:pPr>
    <w:r w:rsidRPr="008603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072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03E" w:rsidRDefault="00ED00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03E" w:rsidRDefault="00ED00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03E" w:rsidRPr="008603A7" w:rsidRDefault="00ED003E">
      <w:r w:rsidRPr="008603A7">
        <w:separator/>
      </w:r>
    </w:p>
  </w:footnote>
  <w:footnote w:type="continuationSeparator" w:id="0">
    <w:p w:rsidR="00ED003E" w:rsidRPr="008603A7" w:rsidRDefault="00ED003E">
      <w:r w:rsidRPr="008603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03E" w:rsidRPr="008603A7" w:rsidRDefault="008603A7">
    <w:pPr>
      <w:pStyle w:val="Sidhuvud"/>
    </w:pPr>
    <w:r w:rsidRPr="008603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865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03E" w:rsidRDefault="00ED00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03E" w:rsidRDefault="00ED00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03E" w:rsidRPr="008603A7" w:rsidRDefault="008603A7">
    <w:pPr>
      <w:pStyle w:val="Sidhuvud"/>
    </w:pPr>
    <w:r w:rsidRPr="008603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611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03E" w:rsidRDefault="00ED00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03E" w:rsidRDefault="00ED00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03E" w:rsidRPr="008603A7" w:rsidRDefault="00ED003E">
    <w:pPr>
      <w:pStyle w:val="FSHNormal"/>
      <w:tabs>
        <w:tab w:val="right" w:pos="5840"/>
      </w:tabs>
    </w:pPr>
    <w:r w:rsidRPr="008603A7">
      <w:br/>
    </w:r>
    <w:r w:rsidRPr="008603A7">
      <w:fldChar w:fldCharType="begin" w:fldLock="1"/>
    </w:r>
    <w:r w:rsidRPr="008603A7">
      <w:instrText xml:space="preserve"> DOCPROPERTY</w:instrText>
    </w:r>
    <w:r w:rsidRPr="008603A7">
      <w:rPr>
        <w:sz w:val="18"/>
      </w:rPr>
      <w:instrText xml:space="preserve"> "YearUser" *\charformat </w:instrText>
    </w:r>
    <w:r w:rsidRPr="008603A7">
      <w:fldChar w:fldCharType="separate"/>
    </w:r>
    <w:r w:rsidRPr="008603A7">
      <w:t>2008/09</w:t>
    </w:r>
    <w:r w:rsidRPr="008603A7">
      <w:fldChar w:fldCharType="end"/>
    </w:r>
    <w:r w:rsidRPr="008603A7">
      <w:t xml:space="preserve"> </w:t>
    </w:r>
    <w:r w:rsidRPr="008603A7">
      <w:tab/>
      <w:t xml:space="preserve">mnr: </w:t>
    </w:r>
    <w:r w:rsidRPr="008603A7">
      <w:fldChar w:fldCharType="begin" w:fldLock="1"/>
    </w:r>
    <w:r w:rsidRPr="008603A7">
      <w:instrText xml:space="preserve"> DOCPROPERTY</w:instrText>
    </w:r>
    <w:r w:rsidRPr="008603A7">
      <w:rPr>
        <w:sz w:val="18"/>
      </w:rPr>
      <w:instrText xml:space="preserve"> "Motionsnummer" *\charformat </w:instrText>
    </w:r>
    <w:r w:rsidRPr="008603A7">
      <w:fldChar w:fldCharType="separate"/>
    </w:r>
    <w:r w:rsidRPr="008603A7">
      <w:t>C320</w:t>
    </w:r>
    <w:r w:rsidRPr="008603A7">
      <w:fldChar w:fldCharType="end"/>
    </w:r>
    <w:r w:rsidRPr="008603A7">
      <w:br/>
    </w:r>
    <w:r w:rsidRPr="008603A7">
      <w:fldChar w:fldCharType="begin" w:fldLock="1"/>
    </w:r>
    <w:r w:rsidRPr="008603A7">
      <w:instrText xml:space="preserve"> DOCPROPERTY</w:instrText>
    </w:r>
    <w:r w:rsidRPr="008603A7">
      <w:rPr>
        <w:sz w:val="18"/>
      </w:rPr>
      <w:instrText xml:space="preserve"> "Samling" *\charformat </w:instrText>
    </w:r>
    <w:r w:rsidRPr="008603A7">
      <w:fldChar w:fldCharType="end"/>
    </w:r>
    <w:r w:rsidRPr="008603A7">
      <w:tab/>
      <w:t xml:space="preserve">pnr: </w:t>
    </w:r>
    <w:r w:rsidRPr="008603A7">
      <w:fldChar w:fldCharType="begin" w:fldLock="1"/>
    </w:r>
    <w:r w:rsidRPr="008603A7">
      <w:instrText xml:space="preserve"> DOCPROPERTY</w:instrText>
    </w:r>
    <w:r w:rsidRPr="008603A7">
      <w:rPr>
        <w:sz w:val="18"/>
      </w:rPr>
      <w:instrText xml:space="preserve"> "Partinummer" *\charformat </w:instrText>
    </w:r>
    <w:r w:rsidRPr="008603A7">
      <w:fldChar w:fldCharType="separate"/>
    </w:r>
    <w:r w:rsidRPr="008603A7">
      <w:t>fp1162</w:t>
    </w:r>
    <w:r w:rsidRPr="008603A7">
      <w:fldChar w:fldCharType="end"/>
    </w:r>
  </w:p>
  <w:p w:rsidR="00ED003E" w:rsidRPr="008603A7" w:rsidRDefault="00ED003E">
    <w:pPr>
      <w:pStyle w:val="FSHRub1"/>
    </w:pPr>
    <w:r w:rsidRPr="008603A7">
      <w:t>Motion till riksdagen</w:t>
    </w:r>
    <w:r w:rsidRPr="008603A7">
      <w:br/>
    </w:r>
    <w:r w:rsidRPr="008603A7">
      <w:fldChar w:fldCharType="begin" w:fldLock="1"/>
    </w:r>
    <w:r w:rsidRPr="008603A7">
      <w:instrText xml:space="preserve"> DOCPROPERTY "YearUser" *\charformat </w:instrText>
    </w:r>
    <w:r w:rsidRPr="008603A7">
      <w:fldChar w:fldCharType="separate"/>
    </w:r>
    <w:r w:rsidRPr="008603A7">
      <w:t>2008/09</w:t>
    </w:r>
    <w:r w:rsidRPr="008603A7">
      <w:fldChar w:fldCharType="end"/>
    </w:r>
    <w:r w:rsidRPr="008603A7">
      <w:t>:</w:t>
    </w:r>
    <w:r w:rsidRPr="008603A7">
      <w:fldChar w:fldCharType="begin" w:fldLock="1"/>
    </w:r>
    <w:r w:rsidRPr="008603A7">
      <w:instrText xml:space="preserve"> DOCPROPERTY "Motionsnummer" *\charformat </w:instrText>
    </w:r>
    <w:r w:rsidRPr="008603A7">
      <w:fldChar w:fldCharType="separate"/>
    </w:r>
    <w:r w:rsidRPr="008603A7">
      <w:t>C320</w:t>
    </w:r>
    <w:r w:rsidRPr="008603A7">
      <w:fldChar w:fldCharType="end"/>
    </w:r>
  </w:p>
  <w:p w:rsidR="00ED003E" w:rsidRPr="008603A7" w:rsidRDefault="00ED003E">
    <w:pPr>
      <w:pStyle w:val="FSHNormalS5"/>
    </w:pPr>
    <w:r w:rsidRPr="008603A7">
      <w:fldChar w:fldCharType="begin" w:fldLock="1"/>
    </w:r>
    <w:r w:rsidRPr="008603A7">
      <w:instrText xml:space="preserve"> DOCPROPERTY "MotionarText" *\charformat </w:instrText>
    </w:r>
    <w:r w:rsidRPr="008603A7">
      <w:fldChar w:fldCharType="separate"/>
    </w:r>
    <w:r w:rsidRPr="008603A7">
      <w:t>av Agneta Berliner (fp)</w:t>
    </w:r>
    <w:r w:rsidRPr="008603A7">
      <w:fldChar w:fldCharType="end"/>
    </w:r>
    <w:r w:rsidRPr="008603A7">
      <w:br/>
    </w:r>
    <w:r w:rsidRPr="008603A7">
      <w:fldChar w:fldCharType="begin" w:fldLock="1"/>
    </w:r>
    <w:r w:rsidRPr="008603A7">
      <w:instrText xml:space="preserve"> DOCPROPERTY "SvarFrasKort" *\charformat </w:instrText>
    </w:r>
    <w:r w:rsidRPr="008603A7">
      <w:fldChar w:fldCharType="end"/>
    </w:r>
  </w:p>
  <w:p w:rsidR="00ED003E" w:rsidRPr="008603A7" w:rsidRDefault="00ED003E">
    <w:pPr>
      <w:pStyle w:val="FSHTitel"/>
    </w:pPr>
    <w:r w:rsidRPr="008603A7">
      <w:fldChar w:fldCharType="begin" w:fldLock="1"/>
    </w:r>
    <w:r w:rsidRPr="008603A7">
      <w:instrText xml:space="preserve"> DOCPROPERTY</w:instrText>
    </w:r>
    <w:r w:rsidRPr="008603A7">
      <w:rPr>
        <w:sz w:val="18"/>
      </w:rPr>
      <w:instrText xml:space="preserve"> "RubrikSvar" *\charformat </w:instrText>
    </w:r>
    <w:r w:rsidRPr="008603A7">
      <w:fldChar w:fldCharType="separate"/>
    </w:r>
    <w:r w:rsidRPr="008603A7">
      <w:t>Ett fördjupat EU-samarbete om försvunna barn</w:t>
    </w:r>
    <w:r w:rsidRPr="008603A7">
      <w:fldChar w:fldCharType="end"/>
    </w:r>
  </w:p>
  <w:p w:rsidR="00ED003E" w:rsidRPr="008603A7" w:rsidRDefault="00ED003E">
    <w:pPr>
      <w:pStyle w:val="Normal00"/>
    </w:pPr>
  </w:p>
  <w:p w:rsidR="00ED003E" w:rsidRPr="008603A7" w:rsidRDefault="00ED00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6863783">
    <w:abstractNumId w:val="8"/>
  </w:num>
  <w:num w:numId="2" w16cid:durableId="947349288">
    <w:abstractNumId w:val="9"/>
  </w:num>
  <w:num w:numId="3" w16cid:durableId="1228495615">
    <w:abstractNumId w:val="8"/>
  </w:num>
  <w:num w:numId="4" w16cid:durableId="626813406">
    <w:abstractNumId w:val="9"/>
  </w:num>
  <w:num w:numId="5" w16cid:durableId="716320607">
    <w:abstractNumId w:val="13"/>
  </w:num>
  <w:num w:numId="6" w16cid:durableId="468673286">
    <w:abstractNumId w:val="10"/>
  </w:num>
  <w:num w:numId="7" w16cid:durableId="401679151">
    <w:abstractNumId w:val="11"/>
  </w:num>
  <w:num w:numId="8" w16cid:durableId="2145853727">
    <w:abstractNumId w:val="12"/>
  </w:num>
  <w:num w:numId="9" w16cid:durableId="1247616012">
    <w:abstractNumId w:val="8"/>
  </w:num>
  <w:num w:numId="10" w16cid:durableId="929510655">
    <w:abstractNumId w:val="3"/>
  </w:num>
  <w:num w:numId="11" w16cid:durableId="1482234132">
    <w:abstractNumId w:val="2"/>
  </w:num>
  <w:num w:numId="12" w16cid:durableId="929314727">
    <w:abstractNumId w:val="1"/>
  </w:num>
  <w:num w:numId="13" w16cid:durableId="838040564">
    <w:abstractNumId w:val="0"/>
  </w:num>
  <w:num w:numId="14" w16cid:durableId="632518727">
    <w:abstractNumId w:val="9"/>
  </w:num>
  <w:num w:numId="15" w16cid:durableId="382484935">
    <w:abstractNumId w:val="7"/>
  </w:num>
  <w:num w:numId="16" w16cid:durableId="1122722225">
    <w:abstractNumId w:val="6"/>
  </w:num>
  <w:num w:numId="17" w16cid:durableId="523515982">
    <w:abstractNumId w:val="5"/>
  </w:num>
  <w:num w:numId="18" w16cid:durableId="1444617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AD98723-96A2-4811-813A-08D52AC9C422}"/>
  </w:docVars>
  <w:rsids>
    <w:rsidRoot w:val="001F6F37"/>
    <w:rsid w:val="001F6F37"/>
    <w:rsid w:val="008603A7"/>
    <w:rsid w:val="00ED00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D73B44-8BB2-476B-86FC-DB51017B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uroparl.europa.eu/oeil/FindByProcnum.do?lang=2&amp;procnum=INI/2007/209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2869</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fp1162</vt:lpstr>
    </vt:vector>
  </TitlesOfParts>
  <Company>Riksdagen</Company>
  <LinksUpToDate>false</LinksUpToDate>
  <CharactersWithSpaces>3350</CharactersWithSpaces>
  <SharedDoc>false</SharedDoc>
  <HLinks>
    <vt:vector size="6" baseType="variant">
      <vt:variant>
        <vt:i4>196622</vt:i4>
      </vt:variant>
      <vt:variant>
        <vt:i4>0</vt:i4>
      </vt:variant>
      <vt:variant>
        <vt:i4>0</vt:i4>
      </vt:variant>
      <vt:variant>
        <vt:i4>5</vt:i4>
      </vt:variant>
      <vt:variant>
        <vt:lpwstr>http://www.europarl.europa.eu/oeil/FindByProcnum.do?lang=2&amp;procnum=INI/2007/2093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fp1162</dc:title>
  <dc:subject>fp1162</dc:subject>
  <dc:creator>Riksdagen</dc:creator>
  <cp:keywords>Riksdagen</cp:keywords>
  <dc:description>TKG-ktrl, MSMQ4mb, PersReg-Distribution mm b-&gt;ny fplogga</dc:description>
  <cp:lastModifiedBy>Lars Brink</cp:lastModifiedBy>
  <cp:revision>2</cp:revision>
  <cp:lastPrinted>2009-01-27T14:50:00Z</cp:lastPrinted>
  <dcterms:created xsi:type="dcterms:W3CDTF">2025-12-17T14:25:00Z</dcterms:created>
  <dcterms:modified xsi:type="dcterms:W3CDTF">2025-12-17T14:25:00Z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fördjupat EU-samarbete om försvunna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fördjupat EU-samarbete om försvunna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20082009000001020112000011620069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20082009000001020112000011620069</vt:lpwstr>
  </property>
  <property fmtid="{D5CDD505-2E9C-101B-9397-08002B2CF9AE}" pid="50" name="nummer">
    <vt:lpwstr>320</vt:lpwstr>
  </property>
  <property fmtid="{D5CDD505-2E9C-101B-9397-08002B2CF9AE}" pid="51" name="utskottsbeteckning">
    <vt:lpwstr>C</vt:lpwstr>
  </property>
  <property fmtid="{D5CDD505-2E9C-101B-9397-08002B2CF9AE}" pid="52" name="GlobalUID">
    <vt:lpwstr>{9DE8CF4C-06A7-4B6C-9128-A01A82A7551A}</vt:lpwstr>
  </property>
  <property fmtid="{D5CDD505-2E9C-101B-9397-08002B2CF9AE}" pid="53" name="Överföringar">
    <vt:i4>0</vt:i4>
  </property>
  <property fmtid="{D5CDD505-2E9C-101B-9397-08002B2CF9AE}" pid="54" name="Checksum">
    <vt:lpwstr>*0014744459796*</vt:lpwstr>
  </property>
  <property fmtid="{D5CDD505-2E9C-101B-9397-08002B2CF9AE}" pid="55" name="skuggnummer">
    <vt:lpwstr>1393</vt:lpwstr>
  </property>
  <property fmtid="{D5CDD505-2E9C-101B-9397-08002B2CF9AE}" pid="56" name="urixVersion">
    <vt:lpwstr>3.2.0.8</vt:lpwstr>
  </property>
  <property fmtid="{D5CDD505-2E9C-101B-9397-08002B2CF9AE}" pid="57" name="urixOrigin">
    <vt:lpwstr>090402 13:39:05.997</vt:lpwstr>
  </property>
  <property fmtid="{D5CDD505-2E9C-101B-9397-08002B2CF9AE}" pid="58" name="urixGuid">
    <vt:lpwstr>{4F28CFD8-328A-4992-AA46-AB3328241ECA}</vt:lpwstr>
  </property>
</Properties>
</file>