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E53BFB">
        <w:tblPrEx>
          <w:tblCellMar>
            <w:top w:w="0" w:type="dxa"/>
            <w:bottom w:w="0" w:type="dxa"/>
          </w:tblCellMar>
        </w:tblPrEx>
        <w:tc>
          <w:tcPr>
            <w:tcW w:w="2268" w:type="dxa"/>
          </w:tcPr>
          <w:p w:rsidR="006E4E11" w:rsidRPr="00E53BFB"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E53BFB" w:rsidRDefault="006E4E11" w:rsidP="007242A3">
            <w:pPr>
              <w:framePr w:w="5035" w:h="1644" w:wrap="notBeside" w:vAnchor="page" w:hAnchor="page" w:x="6573" w:y="721"/>
              <w:rPr>
                <w:rFonts w:ascii="TradeGothic" w:hAnsi="TradeGothic"/>
                <w:i/>
                <w:sz w:val="18"/>
              </w:rPr>
            </w:pPr>
          </w:p>
        </w:tc>
      </w:tr>
      <w:tr w:rsidR="006E4E11" w:rsidRPr="00E53BFB">
        <w:tblPrEx>
          <w:tblCellMar>
            <w:top w:w="0" w:type="dxa"/>
            <w:bottom w:w="0" w:type="dxa"/>
          </w:tblCellMar>
        </w:tblPrEx>
        <w:tc>
          <w:tcPr>
            <w:tcW w:w="2268" w:type="dxa"/>
          </w:tcPr>
          <w:p w:rsidR="006E4E11" w:rsidRPr="00E53BFB" w:rsidRDefault="00F21E40" w:rsidP="007242A3">
            <w:pPr>
              <w:framePr w:w="5035" w:h="1644" w:wrap="notBeside" w:vAnchor="page" w:hAnchor="page" w:x="6573" w:y="721"/>
              <w:rPr>
                <w:rFonts w:ascii="TradeGothic" w:hAnsi="TradeGothic"/>
                <w:b/>
                <w:sz w:val="20"/>
              </w:rPr>
            </w:pPr>
            <w:r w:rsidRPr="00E53BFB">
              <w:rPr>
                <w:rFonts w:ascii="TradeGothic" w:hAnsi="TradeGothic"/>
                <w:b/>
                <w:sz w:val="20"/>
              </w:rPr>
              <w:t>Kommenterad dagordning Konkurrenskraftsråde</w:t>
            </w:r>
          </w:p>
        </w:tc>
        <w:tc>
          <w:tcPr>
            <w:tcW w:w="2999" w:type="dxa"/>
            <w:gridSpan w:val="2"/>
          </w:tcPr>
          <w:p w:rsidR="006E4E11" w:rsidRPr="00E53BFB" w:rsidRDefault="006E4E11" w:rsidP="007242A3">
            <w:pPr>
              <w:framePr w:w="5035" w:h="1644" w:wrap="notBeside" w:vAnchor="page" w:hAnchor="page" w:x="6573" w:y="721"/>
              <w:rPr>
                <w:rFonts w:ascii="TradeGothic" w:hAnsi="TradeGothic"/>
                <w:b/>
                <w:sz w:val="22"/>
              </w:rPr>
            </w:pPr>
          </w:p>
        </w:tc>
      </w:tr>
      <w:tr w:rsidR="006E4E11" w:rsidRPr="00E53BFB">
        <w:tblPrEx>
          <w:tblCellMar>
            <w:top w:w="0" w:type="dxa"/>
            <w:bottom w:w="0" w:type="dxa"/>
          </w:tblCellMar>
        </w:tblPrEx>
        <w:tc>
          <w:tcPr>
            <w:tcW w:w="3402" w:type="dxa"/>
            <w:gridSpan w:val="2"/>
          </w:tcPr>
          <w:p w:rsidR="006E4E11" w:rsidRPr="00E53BFB" w:rsidRDefault="00F21E40" w:rsidP="007242A3">
            <w:pPr>
              <w:framePr w:w="5035" w:h="1644" w:wrap="notBeside" w:vAnchor="page" w:hAnchor="page" w:x="6573" w:y="721"/>
            </w:pPr>
            <w:r w:rsidRPr="00E53BFB">
              <w:t>inför samråd med EU-nämnden 2</w:t>
            </w:r>
            <w:r w:rsidR="00A32687" w:rsidRPr="00E53BFB">
              <w:t>1</w:t>
            </w:r>
            <w:r w:rsidRPr="00E53BFB">
              <w:t xml:space="preserve"> </w:t>
            </w:r>
            <w:r w:rsidR="00A32687" w:rsidRPr="00E53BFB">
              <w:t xml:space="preserve">maj </w:t>
            </w:r>
            <w:r w:rsidRPr="00E53BFB">
              <w:t>2010</w:t>
            </w:r>
          </w:p>
        </w:tc>
        <w:tc>
          <w:tcPr>
            <w:tcW w:w="1865" w:type="dxa"/>
          </w:tcPr>
          <w:p w:rsidR="006E4E11" w:rsidRPr="00E53BFB" w:rsidRDefault="006E4E11" w:rsidP="007242A3">
            <w:pPr>
              <w:framePr w:w="5035" w:h="1644" w:wrap="notBeside" w:vAnchor="page" w:hAnchor="page" w:x="6573" w:y="721"/>
            </w:pPr>
          </w:p>
        </w:tc>
      </w:tr>
      <w:tr w:rsidR="006E4E11" w:rsidRPr="00E53BFB">
        <w:tblPrEx>
          <w:tblCellMar>
            <w:top w:w="0" w:type="dxa"/>
            <w:bottom w:w="0" w:type="dxa"/>
          </w:tblCellMar>
        </w:tblPrEx>
        <w:tc>
          <w:tcPr>
            <w:tcW w:w="2268" w:type="dxa"/>
          </w:tcPr>
          <w:p w:rsidR="006E4E11" w:rsidRPr="00E53BFB" w:rsidRDefault="00A32687" w:rsidP="007242A3">
            <w:pPr>
              <w:framePr w:w="5035" w:h="1644" w:wrap="notBeside" w:vAnchor="page" w:hAnchor="page" w:x="6573" w:y="721"/>
            </w:pPr>
            <w:r w:rsidRPr="00E53BFB">
              <w:t>2010-05</w:t>
            </w:r>
            <w:r w:rsidR="00F21E40" w:rsidRPr="00E53BFB">
              <w:t>-</w:t>
            </w:r>
            <w:r w:rsidRPr="00E53BFB">
              <w:t>17</w:t>
            </w:r>
          </w:p>
        </w:tc>
        <w:tc>
          <w:tcPr>
            <w:tcW w:w="2999" w:type="dxa"/>
            <w:gridSpan w:val="2"/>
          </w:tcPr>
          <w:p w:rsidR="006E4E11" w:rsidRPr="00E53BFB" w:rsidRDefault="006E4E11" w:rsidP="007242A3">
            <w:pPr>
              <w:framePr w:w="5035" w:h="1644" w:wrap="notBeside" w:vAnchor="page" w:hAnchor="page" w:x="6573" w:y="721"/>
            </w:pPr>
          </w:p>
        </w:tc>
      </w:tr>
      <w:tr w:rsidR="006E4E11" w:rsidRPr="00E53BFB">
        <w:tblPrEx>
          <w:tblCellMar>
            <w:top w:w="0" w:type="dxa"/>
            <w:bottom w:w="0" w:type="dxa"/>
          </w:tblCellMar>
        </w:tblPrEx>
        <w:tc>
          <w:tcPr>
            <w:tcW w:w="2268" w:type="dxa"/>
          </w:tcPr>
          <w:p w:rsidR="006E4E11" w:rsidRPr="00E53BFB" w:rsidRDefault="006E4E11" w:rsidP="007242A3">
            <w:pPr>
              <w:framePr w:w="5035" w:h="1644" w:wrap="notBeside" w:vAnchor="page" w:hAnchor="page" w:x="6573" w:y="721"/>
            </w:pPr>
          </w:p>
        </w:tc>
        <w:tc>
          <w:tcPr>
            <w:tcW w:w="2999" w:type="dxa"/>
            <w:gridSpan w:val="2"/>
          </w:tcPr>
          <w:p w:rsidR="006E4E11" w:rsidRPr="00E53BFB"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E53BFB">
        <w:tblPrEx>
          <w:tblCellMar>
            <w:top w:w="0" w:type="dxa"/>
            <w:bottom w:w="0" w:type="dxa"/>
          </w:tblCellMar>
        </w:tblPrEx>
        <w:trPr>
          <w:trHeight w:val="284"/>
        </w:trPr>
        <w:tc>
          <w:tcPr>
            <w:tcW w:w="4911" w:type="dxa"/>
          </w:tcPr>
          <w:p w:rsidR="006E4E11" w:rsidRPr="00E53BFB" w:rsidRDefault="00F21E40">
            <w:pPr>
              <w:pStyle w:val="Avsndare"/>
              <w:framePr w:h="2483" w:wrap="notBeside" w:x="1504"/>
              <w:rPr>
                <w:b/>
                <w:i w:val="0"/>
                <w:sz w:val="22"/>
              </w:rPr>
            </w:pPr>
            <w:r w:rsidRPr="00E53BFB">
              <w:rPr>
                <w:b/>
                <w:i w:val="0"/>
                <w:sz w:val="22"/>
              </w:rPr>
              <w:t>Utrikesdepartementet</w:t>
            </w:r>
          </w:p>
          <w:p w:rsidR="002104E6" w:rsidRPr="00E53BFB" w:rsidRDefault="002104E6">
            <w:pPr>
              <w:pStyle w:val="Avsndare"/>
              <w:framePr w:h="2483" w:wrap="notBeside" w:x="1504"/>
              <w:rPr>
                <w:b/>
                <w:i w:val="0"/>
                <w:sz w:val="22"/>
              </w:rPr>
            </w:pPr>
            <w:r w:rsidRPr="00E53BFB">
              <w:rPr>
                <w:b/>
                <w:i w:val="0"/>
                <w:sz w:val="22"/>
              </w:rPr>
              <w:t>Näringsdepartementet</w:t>
            </w:r>
          </w:p>
          <w:p w:rsidR="002104E6" w:rsidRPr="00E53BFB" w:rsidRDefault="000967DA">
            <w:pPr>
              <w:pStyle w:val="Avsndare"/>
              <w:framePr w:h="2483" w:wrap="notBeside" w:x="1504"/>
              <w:rPr>
                <w:b/>
                <w:i w:val="0"/>
                <w:sz w:val="22"/>
              </w:rPr>
            </w:pPr>
            <w:r w:rsidRPr="00E53BFB">
              <w:rPr>
                <w:b/>
                <w:i w:val="0"/>
                <w:sz w:val="22"/>
              </w:rPr>
              <w:t>Integrations</w:t>
            </w:r>
            <w:r w:rsidR="002104E6" w:rsidRPr="00E53BFB">
              <w:rPr>
                <w:b/>
                <w:i w:val="0"/>
                <w:sz w:val="22"/>
              </w:rPr>
              <w:t xml:space="preserve"> och jämställdhetsdepartementet</w:t>
            </w:r>
          </w:p>
        </w:tc>
      </w:tr>
      <w:tr w:rsidR="006E4E11" w:rsidRPr="00E53BFB">
        <w:tblPrEx>
          <w:tblCellMar>
            <w:top w:w="0" w:type="dxa"/>
            <w:bottom w:w="0" w:type="dxa"/>
          </w:tblCellMar>
        </w:tblPrEx>
        <w:trPr>
          <w:trHeight w:val="284"/>
        </w:trPr>
        <w:tc>
          <w:tcPr>
            <w:tcW w:w="4911" w:type="dxa"/>
          </w:tcPr>
          <w:p w:rsidR="006E4E11" w:rsidRPr="00E53BFB" w:rsidRDefault="006E4E11">
            <w:pPr>
              <w:pStyle w:val="Avsndare"/>
              <w:framePr w:h="2483" w:wrap="notBeside" w:x="1504"/>
              <w:rPr>
                <w:bCs/>
                <w:iCs/>
              </w:rPr>
            </w:pPr>
          </w:p>
        </w:tc>
      </w:tr>
      <w:tr w:rsidR="006E4E11" w:rsidRPr="00E53BFB">
        <w:tblPrEx>
          <w:tblCellMar>
            <w:top w:w="0" w:type="dxa"/>
            <w:bottom w:w="0" w:type="dxa"/>
          </w:tblCellMar>
        </w:tblPrEx>
        <w:trPr>
          <w:trHeight w:val="284"/>
        </w:trPr>
        <w:tc>
          <w:tcPr>
            <w:tcW w:w="4911" w:type="dxa"/>
          </w:tcPr>
          <w:p w:rsidR="006E4E11" w:rsidRPr="00E53BFB" w:rsidRDefault="006E4E11">
            <w:pPr>
              <w:pStyle w:val="Avsndare"/>
              <w:framePr w:h="2483" w:wrap="notBeside" w:x="1504"/>
              <w:rPr>
                <w:bCs/>
                <w:iCs/>
              </w:rPr>
            </w:pPr>
          </w:p>
        </w:tc>
      </w:tr>
      <w:tr w:rsidR="006E4E11" w:rsidRPr="00E53BFB">
        <w:tblPrEx>
          <w:tblCellMar>
            <w:top w:w="0" w:type="dxa"/>
            <w:bottom w:w="0" w:type="dxa"/>
          </w:tblCellMar>
        </w:tblPrEx>
        <w:trPr>
          <w:trHeight w:val="284"/>
        </w:trPr>
        <w:tc>
          <w:tcPr>
            <w:tcW w:w="4911" w:type="dxa"/>
          </w:tcPr>
          <w:p w:rsidR="006E4E11" w:rsidRPr="00E53BFB" w:rsidRDefault="006E4E11">
            <w:pPr>
              <w:pStyle w:val="Avsndare"/>
              <w:framePr w:h="2483" w:wrap="notBeside" w:x="1504"/>
              <w:rPr>
                <w:bCs/>
                <w:iCs/>
              </w:rPr>
            </w:pPr>
          </w:p>
        </w:tc>
      </w:tr>
      <w:tr w:rsidR="006E4E11" w:rsidRPr="00E53BFB">
        <w:tblPrEx>
          <w:tblCellMar>
            <w:top w:w="0" w:type="dxa"/>
            <w:bottom w:w="0" w:type="dxa"/>
          </w:tblCellMar>
        </w:tblPrEx>
        <w:trPr>
          <w:trHeight w:val="284"/>
        </w:trPr>
        <w:tc>
          <w:tcPr>
            <w:tcW w:w="4911" w:type="dxa"/>
          </w:tcPr>
          <w:p w:rsidR="006E4E11" w:rsidRPr="00E53BFB" w:rsidRDefault="006E4E11">
            <w:pPr>
              <w:pStyle w:val="Avsndare"/>
              <w:framePr w:h="2483" w:wrap="notBeside" w:x="1504"/>
              <w:rPr>
                <w:bCs/>
                <w:iCs/>
              </w:rPr>
            </w:pPr>
          </w:p>
        </w:tc>
      </w:tr>
      <w:tr w:rsidR="006E4E11" w:rsidRPr="00E53BFB">
        <w:tblPrEx>
          <w:tblCellMar>
            <w:top w:w="0" w:type="dxa"/>
            <w:bottom w:w="0" w:type="dxa"/>
          </w:tblCellMar>
        </w:tblPrEx>
        <w:trPr>
          <w:trHeight w:val="284"/>
        </w:trPr>
        <w:tc>
          <w:tcPr>
            <w:tcW w:w="4911" w:type="dxa"/>
          </w:tcPr>
          <w:p w:rsidR="006E4E11" w:rsidRPr="00E53BFB" w:rsidRDefault="006E4E11">
            <w:pPr>
              <w:pStyle w:val="Avsndare"/>
              <w:framePr w:h="2483" w:wrap="notBeside" w:x="1504"/>
              <w:rPr>
                <w:bCs/>
                <w:iCs/>
              </w:rPr>
            </w:pPr>
          </w:p>
        </w:tc>
      </w:tr>
      <w:tr w:rsidR="00F21E40" w:rsidRPr="00E53BFB">
        <w:tblPrEx>
          <w:tblCellMar>
            <w:top w:w="0" w:type="dxa"/>
            <w:bottom w:w="0" w:type="dxa"/>
          </w:tblCellMar>
        </w:tblPrEx>
        <w:trPr>
          <w:trHeight w:val="284"/>
        </w:trPr>
        <w:tc>
          <w:tcPr>
            <w:tcW w:w="4911" w:type="dxa"/>
          </w:tcPr>
          <w:p w:rsidR="00F21E40" w:rsidRPr="00E53BFB" w:rsidRDefault="00F21E40">
            <w:pPr>
              <w:pStyle w:val="Avsndare"/>
              <w:framePr w:h="2483" w:wrap="notBeside" w:x="1504"/>
              <w:rPr>
                <w:bCs/>
                <w:iCs/>
              </w:rPr>
            </w:pPr>
          </w:p>
        </w:tc>
      </w:tr>
    </w:tbl>
    <w:p w:rsidR="006E4E11" w:rsidRPr="00E53BFB" w:rsidRDefault="006E4E11">
      <w:pPr>
        <w:framePr w:w="4400" w:h="2523" w:wrap="notBeside" w:vAnchor="page" w:hAnchor="page" w:x="6453" w:y="2445"/>
        <w:ind w:left="142"/>
      </w:pPr>
    </w:p>
    <w:p w:rsidR="006E4E11" w:rsidRPr="00E53BFB" w:rsidRDefault="00F21E40" w:rsidP="00F21E40">
      <w:pPr>
        <w:pStyle w:val="RKrubrik"/>
        <w:pBdr>
          <w:bottom w:val="single" w:sz="4" w:space="1" w:color="000000"/>
        </w:pBdr>
        <w:spacing w:before="0" w:after="0"/>
      </w:pPr>
      <w:r w:rsidRPr="00E53BFB">
        <w:t xml:space="preserve">Konkurrenskraftsrådet den </w:t>
      </w:r>
      <w:r w:rsidR="00A32687" w:rsidRPr="00E53BFB">
        <w:t>25 maj</w:t>
      </w:r>
      <w:r w:rsidRPr="00E53BFB">
        <w:t xml:space="preserve"> – sr Björlings</w:t>
      </w:r>
      <w:r w:rsidR="00A32687" w:rsidRPr="00E53BFB">
        <w:t>/sr Olofssons/sr Sabunis</w:t>
      </w:r>
      <w:r w:rsidRPr="00E53BFB">
        <w:t xml:space="preserve"> ansvarsområden</w:t>
      </w:r>
    </w:p>
    <w:p w:rsidR="006E4E11" w:rsidRPr="00E53BFB" w:rsidRDefault="00F21E40" w:rsidP="00F21E40">
      <w:pPr>
        <w:pStyle w:val="Rubrik1"/>
      </w:pPr>
      <w:r w:rsidRPr="00E53BFB">
        <w:t>Kommenterad dagordning</w:t>
      </w:r>
    </w:p>
    <w:p w:rsidR="00F21E40" w:rsidRPr="00E53BFB" w:rsidRDefault="00F21E40" w:rsidP="003D5B1B">
      <w:pPr>
        <w:pStyle w:val="Rubrik1"/>
        <w:numPr>
          <w:ilvl w:val="0"/>
          <w:numId w:val="4"/>
        </w:numPr>
        <w:ind w:hanging="1500"/>
      </w:pPr>
      <w:r w:rsidRPr="00E53BFB">
        <w:t>Godkännande dagordning</w:t>
      </w:r>
    </w:p>
    <w:p w:rsidR="00F21E40" w:rsidRPr="00E53BFB" w:rsidRDefault="00F21E40" w:rsidP="00F21E40">
      <w:pPr>
        <w:pStyle w:val="Rubrik1"/>
        <w:rPr>
          <w:i/>
        </w:rPr>
      </w:pPr>
      <w:r w:rsidRPr="00E53BFB">
        <w:rPr>
          <w:i/>
        </w:rPr>
        <w:t>Överläggningar om lagstiftningsakter</w:t>
      </w:r>
    </w:p>
    <w:p w:rsidR="00F21E40" w:rsidRPr="00E53BFB" w:rsidRDefault="00F21E40" w:rsidP="001511D1">
      <w:pPr>
        <w:spacing w:line="240" w:lineRule="auto"/>
        <w:rPr>
          <w:i/>
        </w:rPr>
      </w:pPr>
      <w:r w:rsidRPr="00E53BFB">
        <w:rPr>
          <w:i/>
          <w:lang w:eastAsia="sl-SI"/>
        </w:rPr>
        <w:t>(Offentlig överläggning enligt artikel 16.8 i fördraget om Europeiska unionen)</w:t>
      </w:r>
    </w:p>
    <w:p w:rsidR="00F21E40" w:rsidRPr="00E53BFB" w:rsidRDefault="00F21E40" w:rsidP="003D5B1B">
      <w:pPr>
        <w:pStyle w:val="Rubrik1"/>
        <w:numPr>
          <w:ilvl w:val="0"/>
          <w:numId w:val="4"/>
        </w:numPr>
        <w:ind w:hanging="1500"/>
      </w:pPr>
      <w:r w:rsidRPr="00E53BFB">
        <w:t>Godkännande av A-punkter</w:t>
      </w:r>
    </w:p>
    <w:p w:rsidR="00CC66D3" w:rsidRPr="00E53BFB" w:rsidRDefault="00CC66D3" w:rsidP="00CC66D3">
      <w:pPr>
        <w:pStyle w:val="Rubrik1"/>
        <w:numPr>
          <w:ilvl w:val="0"/>
          <w:numId w:val="4"/>
        </w:numPr>
        <w:tabs>
          <w:tab w:val="clear" w:pos="1500"/>
          <w:tab w:val="num" w:pos="1134"/>
        </w:tabs>
        <w:ind w:left="1134" w:hanging="1134"/>
      </w:pPr>
      <w:r w:rsidRPr="00E53BFB">
        <w:t>Förslag till Europaparlamentets och rådets förordning om fastställande av harmoniserade villkor för utsläppande av byggprodukter på marknaden</w:t>
      </w:r>
      <w:r w:rsidR="00E630C0" w:rsidRPr="00E53BFB">
        <w:t xml:space="preserve"> </w:t>
      </w:r>
      <w:r w:rsidR="00E630C0" w:rsidRPr="00E53BFB">
        <w:br/>
      </w:r>
      <w:r w:rsidR="00E630C0" w:rsidRPr="00E53BFB">
        <w:rPr>
          <w:b w:val="0"/>
        </w:rPr>
        <w:t>ansvar</w:t>
      </w:r>
      <w:r w:rsidR="00CE0ACA" w:rsidRPr="00E53BFB">
        <w:rPr>
          <w:b w:val="0"/>
        </w:rPr>
        <w:t>ig</w:t>
      </w:r>
      <w:r w:rsidR="00E630C0" w:rsidRPr="00E53BFB">
        <w:rPr>
          <w:b w:val="0"/>
        </w:rPr>
        <w:t xml:space="preserve"> och föredragande: sr Björling</w:t>
      </w:r>
      <w:r w:rsidR="00E630C0" w:rsidRPr="00E53BFB">
        <w:t xml:space="preserve"> </w:t>
      </w:r>
    </w:p>
    <w:p w:rsidR="00CC66D3" w:rsidRPr="00E53BFB" w:rsidRDefault="00CC66D3" w:rsidP="00CC66D3">
      <w:pPr>
        <w:spacing w:line="240" w:lineRule="auto"/>
        <w:ind w:left="567"/>
        <w:rPr>
          <w:i/>
        </w:rPr>
      </w:pPr>
      <w:r w:rsidRPr="00E53BFB">
        <w:rPr>
          <w:i/>
        </w:rPr>
        <w:tab/>
      </w:r>
      <w:r w:rsidRPr="00E53BFB">
        <w:rPr>
          <w:i/>
        </w:rPr>
        <w:sym w:font="Symbol" w:char="F02D"/>
      </w:r>
      <w:r w:rsidRPr="00E53BFB">
        <w:rPr>
          <w:i/>
        </w:rPr>
        <w:tab/>
        <w:t>Politisk överenskommelse / Lägesrapport</w:t>
      </w:r>
    </w:p>
    <w:p w:rsidR="00CC66D3" w:rsidRPr="00E53BFB" w:rsidRDefault="00CC66D3" w:rsidP="00CC66D3">
      <w:pPr>
        <w:spacing w:line="240" w:lineRule="auto"/>
        <w:ind w:left="567"/>
        <w:rPr>
          <w:i/>
        </w:rPr>
      </w:pPr>
      <w:r w:rsidRPr="00E53BFB">
        <w:rPr>
          <w:i/>
        </w:rPr>
        <w:tab/>
      </w:r>
      <w:r w:rsidRPr="00E53BFB">
        <w:rPr>
          <w:i/>
        </w:rPr>
        <w:tab/>
        <w:t>10037/08 MI 167 ENT 110 COMPET 197 CODEC 676</w:t>
      </w:r>
    </w:p>
    <w:p w:rsidR="001B5D49" w:rsidRPr="00E53BFB" w:rsidRDefault="001B5D49" w:rsidP="00CC66D3">
      <w:pPr>
        <w:spacing w:line="240" w:lineRule="auto"/>
        <w:ind w:left="567"/>
        <w:rPr>
          <w:i/>
        </w:rPr>
      </w:pPr>
    </w:p>
    <w:p w:rsidR="001B5D49" w:rsidRPr="00E53BFB" w:rsidRDefault="001B5D49" w:rsidP="001B5D49">
      <w:pPr>
        <w:pStyle w:val="RKnormal"/>
      </w:pPr>
      <w:r w:rsidRPr="00E53BFB">
        <w:t>I maj 2008 lade KOM fram ett förslag till förordning om harmoniserade villkor för att släppa ut byggprodukter på marknaden.  Förordningen föreslås ersätta det nuvarande byggproduktdirektivet (89/106/EEG). Syftet med förslaget är att förtydliga, förenkla och modernisera reglerna för CE-märkning av byggprodukter.</w:t>
      </w:r>
    </w:p>
    <w:p w:rsidR="001B5D49" w:rsidRPr="00E53BFB" w:rsidRDefault="001B5D49" w:rsidP="001B5D49">
      <w:pPr>
        <w:pStyle w:val="RKnormal"/>
      </w:pPr>
    </w:p>
    <w:p w:rsidR="001B5D49" w:rsidRPr="00E53BFB" w:rsidRDefault="001B5D49" w:rsidP="001B5D49">
      <w:pPr>
        <w:pStyle w:val="RKnormal"/>
      </w:pPr>
      <w:r w:rsidRPr="00E53BFB">
        <w:lastRenderedPageBreak/>
        <w:t>Förhandlingarna i rådet har pågått under FR, CZ, SE och ES ordförandeskap. Europaparlamentet röstade om förslaget den 24 april 2009. De mest politiska förhandlingsfrågorna rör villkoren för när CE-märkningen ska vara obligatorisk respektive frivillig och huruvida undantag och lättnader ska ges till mikroföretag. Principen med undantag för mikroföretag har stöd från de flesta medlemsstater i arbetsgruppen, men den slutliga texten i dessa frågor diskuteras fortfarande.</w:t>
      </w:r>
    </w:p>
    <w:p w:rsidR="001B5D49" w:rsidRPr="00E53BFB" w:rsidRDefault="001B5D49" w:rsidP="001B5D49">
      <w:pPr>
        <w:pStyle w:val="RKnormal"/>
      </w:pPr>
    </w:p>
    <w:p w:rsidR="001B5D49" w:rsidRPr="00E53BFB" w:rsidRDefault="001B5D49" w:rsidP="001B5D49">
      <w:pPr>
        <w:pStyle w:val="RKnormal"/>
      </w:pPr>
      <w:r w:rsidRPr="00E53BFB">
        <w:t>Andra delar i förslaget rör procedurer för CE-märkning i fall då det saknas harmoniserade standarder, men där tillverkare av innovativa produkter vill CE-märka dem för att få tillgång till EU:s inre marknad. Sverige har redan innan Kommissionen presenterade sitt förslag och under hela förhandlingen drivit frågan om att vissa farliga ämnen ska redovisas för att möjliggöra att EU:s mål om 70% återvinning av byggavfall ska kunna uppnås. Europaparlamentet röstade för ett liknande förslag, men i rådet har inte tillräckligt stöd erhållits. Efter arbetsgruppsmöte den 10 maj utarbetar Sverige på ORDF uppmaning ett förslag till text om deklaration av farliga ämnen i byggprodukter.</w:t>
      </w:r>
    </w:p>
    <w:p w:rsidR="00CC66D3" w:rsidRPr="00E53BFB" w:rsidRDefault="00CC66D3" w:rsidP="00CC66D3">
      <w:pPr>
        <w:pStyle w:val="Rubrik1"/>
        <w:numPr>
          <w:ilvl w:val="0"/>
          <w:numId w:val="4"/>
        </w:numPr>
        <w:tabs>
          <w:tab w:val="clear" w:pos="1500"/>
          <w:tab w:val="num" w:pos="1134"/>
        </w:tabs>
        <w:ind w:left="1134" w:hanging="1134"/>
      </w:pPr>
      <w:r w:rsidRPr="00E53BFB">
        <w:t>Förslag till Europaparlamentets och rådets direktiv om konsumenträttigheter</w:t>
      </w:r>
      <w:r w:rsidR="00E630C0" w:rsidRPr="00E53BFB">
        <w:br/>
      </w:r>
      <w:r w:rsidR="00E630C0" w:rsidRPr="00E53BFB">
        <w:rPr>
          <w:b w:val="0"/>
        </w:rPr>
        <w:t>ansvar</w:t>
      </w:r>
      <w:r w:rsidR="00CE0ACA" w:rsidRPr="00E53BFB">
        <w:rPr>
          <w:b w:val="0"/>
        </w:rPr>
        <w:t>ig</w:t>
      </w:r>
      <w:r w:rsidR="00E630C0" w:rsidRPr="00E53BFB">
        <w:rPr>
          <w:b w:val="0"/>
        </w:rPr>
        <w:t xml:space="preserve"> och föredragande: sr Sabuni</w:t>
      </w:r>
    </w:p>
    <w:p w:rsidR="00E630C0" w:rsidRPr="00E53BFB" w:rsidRDefault="00E630C0" w:rsidP="00E630C0">
      <w:pPr>
        <w:pStyle w:val="RKnormal"/>
      </w:pPr>
    </w:p>
    <w:p w:rsidR="00CC66D3" w:rsidRPr="00E53BFB" w:rsidRDefault="00CC66D3" w:rsidP="00CC66D3">
      <w:pPr>
        <w:spacing w:line="240" w:lineRule="auto"/>
        <w:ind w:left="567"/>
        <w:rPr>
          <w:i/>
        </w:rPr>
      </w:pPr>
      <w:r w:rsidRPr="00E53BFB">
        <w:rPr>
          <w:i/>
        </w:rPr>
        <w:tab/>
      </w:r>
      <w:r w:rsidRPr="00E53BFB">
        <w:rPr>
          <w:i/>
        </w:rPr>
        <w:sym w:font="Symbol" w:char="F02D"/>
      </w:r>
      <w:r w:rsidRPr="00E53BFB">
        <w:rPr>
          <w:i/>
        </w:rPr>
        <w:tab/>
        <w:t>Riktlinjedebatt</w:t>
      </w:r>
    </w:p>
    <w:p w:rsidR="00CC66D3" w:rsidRPr="00E53BFB" w:rsidRDefault="00CC66D3" w:rsidP="00CC66D3">
      <w:pPr>
        <w:spacing w:line="240" w:lineRule="auto"/>
        <w:ind w:left="567"/>
        <w:rPr>
          <w:i/>
        </w:rPr>
      </w:pPr>
      <w:r w:rsidRPr="00E53BFB">
        <w:rPr>
          <w:i/>
        </w:rPr>
        <w:tab/>
      </w:r>
      <w:r w:rsidRPr="00E53BFB">
        <w:rPr>
          <w:i/>
        </w:rPr>
        <w:tab/>
        <w:t>9480/10 CONSOM 44 JUSTCIV 92 CODEC 398</w:t>
      </w:r>
    </w:p>
    <w:p w:rsidR="001B5D49" w:rsidRPr="00E53BFB" w:rsidRDefault="001B5D49" w:rsidP="00CC66D3">
      <w:pPr>
        <w:spacing w:line="240" w:lineRule="auto"/>
        <w:ind w:left="567"/>
        <w:rPr>
          <w:i/>
        </w:rPr>
      </w:pPr>
    </w:p>
    <w:p w:rsidR="001B5D49" w:rsidRPr="00E53BFB" w:rsidRDefault="001B5D49" w:rsidP="001B5D49">
      <w:pPr>
        <w:pStyle w:val="RKnormal"/>
      </w:pPr>
      <w:r w:rsidRPr="00E53BFB">
        <w:t>Europeiska kommissionen presenterade i oktober 2008 ett förslag till ett direktiv om konsumenträttigheter. Förslaget, som är ett led i arbetet med att se över EU:s konsumentregelverk, innebär en revidering och en sammanslagning av de nuvarande direktiven om distansavtal (avtal via Internet, telefon etc.), hemför</w:t>
      </w:r>
      <w:r w:rsidRPr="00E53BFB">
        <w:softHyphen/>
        <w:t xml:space="preserve">säljning, konsumentköp samt oskäliga avtalsvillkor. Kommissionen föreslår en hög gemensam konsumentskyddsnivå genom fullharmonisering av de delar av konsumentavtalsrätten som har relevans för den inre marknaden. Vid konkurrenskraftsrådets möte kommer en politisk diskussion att hållas om direktivförslaget. Det spanska ordförandeskapet har förberett ett mindre antal frågor, som handlar om på vilket sätt direktivet ska harmoniseras. Frågan behandlades senast av EU-nämnden inför Konkurrenskraftsrådet 6 december 2009. </w:t>
      </w:r>
    </w:p>
    <w:p w:rsidR="001B5D49" w:rsidRPr="00E53BFB" w:rsidRDefault="001B5D49" w:rsidP="001B5D49">
      <w:pPr>
        <w:pStyle w:val="RKnormal"/>
      </w:pPr>
    </w:p>
    <w:p w:rsidR="001B5D49" w:rsidRPr="00E53BFB" w:rsidRDefault="001B5D49" w:rsidP="001B5D49">
      <w:r w:rsidRPr="00E53BFB">
        <w:rPr>
          <w:u w:val="single"/>
        </w:rPr>
        <w:t xml:space="preserve">Förslag till svensk ståndpunkt: </w:t>
      </w:r>
      <w:r w:rsidRPr="00E53BFB">
        <w:t xml:space="preserve">Regeringen ställer sig bakom direktivförslagets inriktning mot fullharmonisering på en hög konsumentskyddsnivå. Regeringen anser att rådet bör fortsätta arbeta med att förtydliga texten och ta fram alternativa förslag innan slutlig ställning tas till harmoniseringsfrågan. </w:t>
      </w:r>
    </w:p>
    <w:p w:rsidR="001B5D49" w:rsidRPr="00E53BFB" w:rsidRDefault="001B5D49" w:rsidP="001B5D49">
      <w:pPr>
        <w:rPr>
          <w:b/>
        </w:rPr>
      </w:pPr>
    </w:p>
    <w:p w:rsidR="001B5D49" w:rsidRPr="00E53BFB" w:rsidRDefault="001B5D49" w:rsidP="00CE0ACA">
      <w:pPr>
        <w:rPr>
          <w:i/>
        </w:rPr>
      </w:pPr>
      <w:r w:rsidRPr="00E53BFB">
        <w:rPr>
          <w:i/>
        </w:rPr>
        <w:t>Se även rådspromemoria</w:t>
      </w:r>
    </w:p>
    <w:p w:rsidR="00F21E40" w:rsidRPr="00E53BFB" w:rsidRDefault="00F21E40" w:rsidP="001511D1">
      <w:pPr>
        <w:pStyle w:val="Rubrik1"/>
        <w:rPr>
          <w:i/>
        </w:rPr>
      </w:pPr>
      <w:r w:rsidRPr="00E53BFB">
        <w:rPr>
          <w:i/>
        </w:rPr>
        <w:t>Icke lagstiftande verksamhet</w:t>
      </w:r>
    </w:p>
    <w:p w:rsidR="00C20181" w:rsidRPr="00E53BFB" w:rsidRDefault="00C20181" w:rsidP="00C20181">
      <w:pPr>
        <w:pStyle w:val="Rubrik1"/>
        <w:numPr>
          <w:ilvl w:val="0"/>
          <w:numId w:val="4"/>
        </w:numPr>
        <w:tabs>
          <w:tab w:val="clear" w:pos="1500"/>
          <w:tab w:val="num" w:pos="1134"/>
        </w:tabs>
        <w:ind w:left="1134" w:hanging="1134"/>
      </w:pPr>
      <w:r w:rsidRPr="00E53BFB">
        <w:t>Godkännande av A-punktslista</w:t>
      </w:r>
    </w:p>
    <w:p w:rsidR="003D5B1B" w:rsidRPr="00E53BFB" w:rsidRDefault="00CC66D3" w:rsidP="00CC66D3">
      <w:pPr>
        <w:pStyle w:val="Rubrik1"/>
        <w:numPr>
          <w:ilvl w:val="0"/>
          <w:numId w:val="4"/>
        </w:numPr>
        <w:tabs>
          <w:tab w:val="clear" w:pos="1500"/>
          <w:tab w:val="num" w:pos="1134"/>
        </w:tabs>
        <w:ind w:left="1134" w:hanging="1134"/>
      </w:pPr>
      <w:r w:rsidRPr="00E53BFB">
        <w:t>Meddelande från kommissionen om en EU-strategi för rena och energieffektiva fordon</w:t>
      </w:r>
      <w:r w:rsidR="00E630C0" w:rsidRPr="00E53BFB">
        <w:br/>
      </w:r>
      <w:r w:rsidR="00E630C0" w:rsidRPr="00E53BFB">
        <w:rPr>
          <w:b w:val="0"/>
        </w:rPr>
        <w:t>ansvar</w:t>
      </w:r>
      <w:r w:rsidR="00CE0ACA" w:rsidRPr="00E53BFB">
        <w:rPr>
          <w:b w:val="0"/>
        </w:rPr>
        <w:t>ig</w:t>
      </w:r>
      <w:r w:rsidR="00E630C0" w:rsidRPr="00E53BFB">
        <w:rPr>
          <w:b w:val="0"/>
        </w:rPr>
        <w:t>: sr Olofsson</w:t>
      </w:r>
      <w:r w:rsidR="00E630C0" w:rsidRPr="00E53BFB">
        <w:rPr>
          <w:b w:val="0"/>
        </w:rPr>
        <w:br/>
        <w:t>föredragande: sr Björling</w:t>
      </w:r>
    </w:p>
    <w:p w:rsidR="00E630C0" w:rsidRPr="00E53BFB" w:rsidRDefault="00E630C0" w:rsidP="00E630C0">
      <w:pPr>
        <w:pStyle w:val="RKnormal"/>
      </w:pPr>
    </w:p>
    <w:p w:rsidR="00CC66D3" w:rsidRPr="00E53BFB" w:rsidRDefault="003D5B1B" w:rsidP="00CC66D3">
      <w:pPr>
        <w:spacing w:line="240" w:lineRule="auto"/>
        <w:ind w:left="567"/>
        <w:rPr>
          <w:i/>
        </w:rPr>
      </w:pPr>
      <w:r w:rsidRPr="00E53BFB">
        <w:rPr>
          <w:i/>
        </w:rPr>
        <w:tab/>
      </w:r>
      <w:r w:rsidRPr="00E53BFB">
        <w:rPr>
          <w:i/>
        </w:rPr>
        <w:sym w:font="Symbol" w:char="F02D"/>
      </w:r>
      <w:r w:rsidR="00CC66D3" w:rsidRPr="00E53BFB">
        <w:rPr>
          <w:i/>
        </w:rPr>
        <w:tab/>
      </w:r>
      <w:r w:rsidR="00CC66D3" w:rsidRPr="00E53BFB">
        <w:rPr>
          <w:rFonts w:cs="OrigGarmnd BT"/>
          <w:i/>
        </w:rPr>
        <w:t>Fö</w:t>
      </w:r>
      <w:r w:rsidR="00CC66D3" w:rsidRPr="00E53BFB">
        <w:rPr>
          <w:i/>
        </w:rPr>
        <w:t>redragning av kommissionen</w:t>
      </w:r>
    </w:p>
    <w:p w:rsidR="00CC66D3" w:rsidRPr="00E53BFB" w:rsidRDefault="00CC66D3" w:rsidP="00CC66D3">
      <w:pPr>
        <w:spacing w:line="240" w:lineRule="auto"/>
        <w:ind w:left="567"/>
        <w:rPr>
          <w:rFonts w:cs="OrigGarmnd BT"/>
          <w:i/>
        </w:rPr>
      </w:pPr>
      <w:r w:rsidRPr="00E53BFB">
        <w:rPr>
          <w:rFonts w:cs="OrigGarmnd BT"/>
          <w:i/>
        </w:rPr>
        <w:tab/>
        <w:t>-</w:t>
      </w:r>
      <w:r w:rsidRPr="00E53BFB">
        <w:rPr>
          <w:rFonts w:cs="OrigGarmnd BT"/>
          <w:i/>
        </w:rPr>
        <w:tab/>
        <w:t>Antagande av rådets slutsatser</w:t>
      </w:r>
    </w:p>
    <w:p w:rsidR="003D5B1B" w:rsidRPr="00E53BFB" w:rsidRDefault="00CC66D3" w:rsidP="00CC66D3">
      <w:pPr>
        <w:spacing w:line="240" w:lineRule="auto"/>
        <w:ind w:left="567"/>
        <w:rPr>
          <w:i/>
        </w:rPr>
      </w:pPr>
      <w:r w:rsidRPr="00E53BFB">
        <w:rPr>
          <w:rFonts w:cs="OrigGarmnd BT"/>
          <w:i/>
        </w:rPr>
        <w:tab/>
        <w:t>-</w:t>
      </w:r>
      <w:r w:rsidRPr="00E53BFB">
        <w:rPr>
          <w:rFonts w:cs="OrigGarmnd BT"/>
          <w:i/>
        </w:rPr>
        <w:tab/>
        <w:t>Diskussioner</w:t>
      </w:r>
    </w:p>
    <w:p w:rsidR="003D5B1B" w:rsidRPr="00E53BFB" w:rsidRDefault="003D5B1B" w:rsidP="003D5B1B">
      <w:pPr>
        <w:pStyle w:val="RKnormal"/>
      </w:pPr>
    </w:p>
    <w:p w:rsidR="00411D99" w:rsidRPr="00E53BFB" w:rsidRDefault="00411D99" w:rsidP="00411D99">
      <w:pPr>
        <w:pStyle w:val="RKnormal"/>
      </w:pPr>
      <w:r w:rsidRPr="00E53BFB">
        <w:t>Kommissionen presenterade den 28 april sitt meddelande ”En Europeisk strategi för rena och energieffektiva fordon”. Gröna fordon förväntas enl. meddelandet bidra i stor utsträckning till prioriteringarna i Europa 2020 – En strategi för sysselsättning och tillväxt. KOMs strategi bygger på två pelare: dels att främja utvecklingen av rena och energieffektiva fordon baserade på den konventionella förbränningsmotorn, dels att främja spridningen av nya tekniska lösningar inom området ultra-kolsnåla fordon. De föreslagna insatsområdena omfattar bl.a. regelverk, FoU-finansiering, utbildning, standardisering och åtgärder för att främja efterfrågan bland konsumenter. Meddelandet framför att gröna fordon har låg påverkan på miljön i ett livscykelperspektiv. De utnyttjar lågfossila energislag, har låga luftföroreningar och ljudpåverkan och kan återvinnas. Det spanska ordförandeskapet har valt att behandla meddelandet genom antagande av rådslutsatser på – Rena och energieffektiva fordon för en konkurrenskraftig fordonsindustri och koldioxidfri vägtransport.</w:t>
      </w:r>
    </w:p>
    <w:p w:rsidR="00411D99" w:rsidRPr="00E53BFB" w:rsidRDefault="00411D99" w:rsidP="00411D99">
      <w:pPr>
        <w:pStyle w:val="RKnormal"/>
      </w:pPr>
    </w:p>
    <w:p w:rsidR="00411D99" w:rsidRPr="00E53BFB" w:rsidRDefault="00411D99" w:rsidP="00411D99">
      <w:pPr>
        <w:pStyle w:val="RKnormal"/>
      </w:pPr>
      <w:r w:rsidRPr="00E53BFB">
        <w:rPr>
          <w:u w:val="single"/>
        </w:rPr>
        <w:t>Förslag till svensk ståndpunkt:</w:t>
      </w:r>
      <w:r w:rsidRPr="00E53BFB">
        <w:t xml:space="preserve"> Sverige välkomnar ordförandeskapets förslag till rådslutsatser. SE ställer sig positiv till insatser för att främja rena och energieffektiva fordon och hävdar därvid teknikneutralitet och subsidiaritetsprincipen samt framhåller vikten av EU:s öppenhet för handel med omvärlden för att stärka EU:s egen konkurrenskraft i den fortsatta utvecklingen.</w:t>
      </w:r>
    </w:p>
    <w:p w:rsidR="00C20181" w:rsidRPr="00E53BFB" w:rsidRDefault="00C20181" w:rsidP="00C20181">
      <w:pPr>
        <w:pStyle w:val="RKnormal"/>
      </w:pPr>
    </w:p>
    <w:p w:rsidR="00C20181" w:rsidRPr="00E53BFB" w:rsidRDefault="00C20181" w:rsidP="00C20181">
      <w:pPr>
        <w:pStyle w:val="RKnormal"/>
        <w:rPr>
          <w:i/>
        </w:rPr>
      </w:pPr>
      <w:r w:rsidRPr="00E53BFB">
        <w:rPr>
          <w:i/>
        </w:rPr>
        <w:t>Se vidare rådspromemoria</w:t>
      </w:r>
    </w:p>
    <w:p w:rsidR="00CC66D3" w:rsidRPr="00E53BFB" w:rsidRDefault="00CC66D3" w:rsidP="00E630C0">
      <w:pPr>
        <w:pStyle w:val="Rubrik1"/>
        <w:numPr>
          <w:ilvl w:val="0"/>
          <w:numId w:val="4"/>
        </w:numPr>
        <w:tabs>
          <w:tab w:val="clear" w:pos="1134"/>
          <w:tab w:val="clear" w:pos="1500"/>
          <w:tab w:val="num" w:pos="993"/>
        </w:tabs>
        <w:ind w:left="993" w:hanging="993"/>
      </w:pPr>
      <w:r w:rsidRPr="00E53BFB">
        <w:t>Kommande översyn av varumärkessystemet i Europeiska unionen</w:t>
      </w:r>
      <w:r w:rsidR="00E630C0" w:rsidRPr="00E53BFB">
        <w:br/>
      </w:r>
      <w:r w:rsidR="00E630C0" w:rsidRPr="00E53BFB">
        <w:rPr>
          <w:b w:val="0"/>
        </w:rPr>
        <w:t>ansvar</w:t>
      </w:r>
      <w:r w:rsidR="00CE0ACA" w:rsidRPr="00E53BFB">
        <w:rPr>
          <w:b w:val="0"/>
        </w:rPr>
        <w:t xml:space="preserve">ig </w:t>
      </w:r>
      <w:r w:rsidR="00E630C0" w:rsidRPr="00E53BFB">
        <w:rPr>
          <w:b w:val="0"/>
        </w:rPr>
        <w:t>och föredragande: sr Björling</w:t>
      </w:r>
    </w:p>
    <w:p w:rsidR="00E630C0" w:rsidRPr="00E53BFB" w:rsidRDefault="00E630C0" w:rsidP="00E630C0">
      <w:pPr>
        <w:pStyle w:val="RKnormal"/>
      </w:pPr>
    </w:p>
    <w:p w:rsidR="003D5B1B" w:rsidRPr="00E53BFB" w:rsidRDefault="003D5B1B" w:rsidP="00CC66D3">
      <w:pPr>
        <w:spacing w:line="240" w:lineRule="auto"/>
        <w:ind w:left="567"/>
        <w:rPr>
          <w:i/>
        </w:rPr>
      </w:pPr>
      <w:r w:rsidRPr="00E53BFB">
        <w:rPr>
          <w:i/>
        </w:rPr>
        <w:tab/>
      </w:r>
      <w:r w:rsidRPr="00E53BFB">
        <w:rPr>
          <w:i/>
        </w:rPr>
        <w:sym w:font="Symbol" w:char="F02D"/>
      </w:r>
      <w:r w:rsidRPr="00E53BFB">
        <w:rPr>
          <w:i/>
        </w:rPr>
        <w:tab/>
      </w:r>
      <w:r w:rsidR="00CC66D3" w:rsidRPr="00E53BFB">
        <w:rPr>
          <w:i/>
        </w:rPr>
        <w:t>Antagande av rådets slutsatser</w:t>
      </w:r>
      <w:r w:rsidR="00CC66D3" w:rsidRPr="00E53BFB">
        <w:rPr>
          <w:i/>
        </w:rPr>
        <w:br/>
      </w:r>
      <w:r w:rsidRPr="00E53BFB">
        <w:rPr>
          <w:i/>
        </w:rPr>
        <w:tab/>
      </w:r>
      <w:r w:rsidRPr="00E53BFB">
        <w:rPr>
          <w:i/>
        </w:rPr>
        <w:tab/>
      </w:r>
      <w:r w:rsidR="00CC66D3" w:rsidRPr="00E53BFB">
        <w:rPr>
          <w:i/>
        </w:rPr>
        <w:t>9412/10 PI 52</w:t>
      </w:r>
    </w:p>
    <w:p w:rsidR="003D5B1B" w:rsidRPr="00E53BFB" w:rsidRDefault="003D5B1B" w:rsidP="003D5B1B">
      <w:pPr>
        <w:pStyle w:val="RKnormal"/>
      </w:pPr>
    </w:p>
    <w:p w:rsidR="001B5D49" w:rsidRPr="00E53BFB" w:rsidRDefault="001B5D49" w:rsidP="001B5D49">
      <w:pPr>
        <w:pStyle w:val="RKnormal"/>
      </w:pPr>
      <w:r w:rsidRPr="00E53BFB">
        <w:t xml:space="preserve">För närvarande sker en översyn av EU:s varumärkessystem (det s.k. gemenskapsvarumärket som gäller i hela EU) och medlemsstaternas va¬rumärkessystem. För att få underlag för det arbetet genomförs på uppdrag av kommissionen en extern studie som planeras bli klar under hösten 2010. Hittills har det bara lämnats en kortfattad preliminär redovisning av studien. Kommissionen förväntas lägga fram förslag i anledning av studien först under första halvåret 2011. </w:t>
      </w:r>
    </w:p>
    <w:p w:rsidR="001B5D49" w:rsidRPr="00E53BFB" w:rsidRDefault="001B5D49" w:rsidP="001B5D49">
      <w:pPr>
        <w:pStyle w:val="RKnormal"/>
      </w:pPr>
    </w:p>
    <w:p w:rsidR="001B5D49" w:rsidRPr="00E53BFB" w:rsidRDefault="001B5D49" w:rsidP="001B5D49">
      <w:pPr>
        <w:pStyle w:val="RKnormal"/>
      </w:pPr>
      <w:r w:rsidRPr="00E53BFB">
        <w:t>Vid Konkurrenskraftsrådet planerar ordförandeskapet ett antagande av rådsslutsatser om översynen av va¬rumärkesrätten. I utkastet till rådsslutsatser uppmanas kommissionen att lägga fram förslag till änd¬ringar av EU:s regler om varumärken. Frågan har inte tidigare behandlats i nämnden.</w:t>
      </w:r>
    </w:p>
    <w:p w:rsidR="001B5D49" w:rsidRPr="00E53BFB" w:rsidRDefault="001B5D49" w:rsidP="001B5D49">
      <w:pPr>
        <w:pStyle w:val="RKnormal"/>
        <w:rPr>
          <w:u w:val="single"/>
        </w:rPr>
      </w:pPr>
    </w:p>
    <w:p w:rsidR="001B5D49" w:rsidRPr="00E53BFB" w:rsidRDefault="001B5D49" w:rsidP="001B5D49">
      <w:pPr>
        <w:pStyle w:val="RKnormal"/>
      </w:pPr>
      <w:r w:rsidRPr="00E53BFB">
        <w:rPr>
          <w:u w:val="single"/>
        </w:rPr>
        <w:t>Förslag till svensk ståndpunkt:</w:t>
      </w:r>
      <w:r w:rsidRPr="00E53BFB">
        <w:t xml:space="preserve"> Sverige välkomnar att en översyn av EU:s och medlemsstaternas varumärkessystem görs. Sverige hade dock föredragit mer allmänt hållna slutsatser om denna översyn på detta stadium. Trots detta kan Sverige i stort välkomna ordförandeskapets förslag. </w:t>
      </w:r>
    </w:p>
    <w:p w:rsidR="001B5D49" w:rsidRPr="00E53BFB" w:rsidRDefault="001B5D49" w:rsidP="001B5D49">
      <w:pPr>
        <w:pStyle w:val="RKnormal"/>
      </w:pPr>
    </w:p>
    <w:p w:rsidR="001B5D49" w:rsidRPr="00E53BFB" w:rsidRDefault="001B5D49" w:rsidP="001B5D49">
      <w:pPr>
        <w:pStyle w:val="RKnormal"/>
        <w:rPr>
          <w:i/>
        </w:rPr>
      </w:pPr>
      <w:r w:rsidRPr="00E53BFB">
        <w:rPr>
          <w:i/>
        </w:rPr>
        <w:t>Se vidare rådspromemoria</w:t>
      </w:r>
    </w:p>
    <w:p w:rsidR="00CC66D3" w:rsidRPr="00E53BFB" w:rsidRDefault="00CC66D3" w:rsidP="00CC66D3">
      <w:pPr>
        <w:pStyle w:val="Rubrik1"/>
        <w:numPr>
          <w:ilvl w:val="0"/>
          <w:numId w:val="4"/>
        </w:numPr>
        <w:tabs>
          <w:tab w:val="clear" w:pos="1500"/>
          <w:tab w:val="num" w:pos="1134"/>
        </w:tabs>
        <w:ind w:left="1134" w:hanging="1134"/>
      </w:pPr>
      <w:r w:rsidRPr="00E53BFB">
        <w:t>Tjänstedirektivet</w:t>
      </w:r>
    </w:p>
    <w:p w:rsidR="00CC66D3" w:rsidRPr="00E53BFB" w:rsidRDefault="00CC66D3" w:rsidP="00CC66D3">
      <w:pPr>
        <w:spacing w:line="240" w:lineRule="auto"/>
        <w:ind w:left="567"/>
        <w:rPr>
          <w:b/>
          <w:szCs w:val="24"/>
        </w:rPr>
      </w:pPr>
      <w:r w:rsidRPr="00E53BFB">
        <w:rPr>
          <w:b/>
          <w:szCs w:val="24"/>
        </w:rPr>
        <w:t>a)</w:t>
      </w:r>
      <w:r w:rsidRPr="00E53BFB">
        <w:rPr>
          <w:b/>
          <w:szCs w:val="24"/>
        </w:rPr>
        <w:tab/>
        <w:t>Lägesrapport om genomförandet av tjänstedirektivet</w:t>
      </w:r>
    </w:p>
    <w:p w:rsidR="00CC66D3" w:rsidRPr="00E53BFB" w:rsidRDefault="00CC66D3" w:rsidP="00CC66D3">
      <w:pPr>
        <w:spacing w:line="240" w:lineRule="auto"/>
        <w:ind w:left="1134"/>
        <w:rPr>
          <w:i/>
          <w:szCs w:val="24"/>
        </w:rPr>
      </w:pPr>
      <w:r w:rsidRPr="00E53BFB">
        <w:rPr>
          <w:i/>
          <w:szCs w:val="24"/>
        </w:rPr>
        <w:t>–</w:t>
      </w:r>
      <w:r w:rsidRPr="00E53BFB">
        <w:rPr>
          <w:i/>
          <w:szCs w:val="24"/>
        </w:rPr>
        <w:tab/>
        <w:t>Information från kommissionen</w:t>
      </w:r>
    </w:p>
    <w:p w:rsidR="00CC66D3" w:rsidRPr="00E53BFB" w:rsidRDefault="00CC66D3" w:rsidP="00CC66D3">
      <w:pPr>
        <w:spacing w:line="240" w:lineRule="auto"/>
        <w:ind w:left="567"/>
        <w:rPr>
          <w:b/>
          <w:szCs w:val="24"/>
        </w:rPr>
      </w:pPr>
      <w:r w:rsidRPr="00E53BFB">
        <w:rPr>
          <w:b/>
          <w:szCs w:val="24"/>
        </w:rPr>
        <w:t>b)</w:t>
      </w:r>
      <w:r w:rsidRPr="00E53BFB">
        <w:rPr>
          <w:b/>
          <w:szCs w:val="24"/>
        </w:rPr>
        <w:tab/>
      </w:r>
      <w:r w:rsidRPr="00E53BFB">
        <w:rPr>
          <w:b/>
        </w:rPr>
        <w:t>Att ge incitament till tjänstedirektivets ömsesidiga utvärderingsprocess</w:t>
      </w:r>
    </w:p>
    <w:p w:rsidR="00CC66D3" w:rsidRPr="00E53BFB" w:rsidRDefault="00CC66D3" w:rsidP="00CC66D3">
      <w:pPr>
        <w:spacing w:line="240" w:lineRule="auto"/>
        <w:ind w:left="1134"/>
        <w:rPr>
          <w:i/>
        </w:rPr>
      </w:pPr>
      <w:r w:rsidRPr="00E53BFB">
        <w:rPr>
          <w:i/>
          <w:szCs w:val="24"/>
        </w:rPr>
        <w:t>–</w:t>
      </w:r>
      <w:r w:rsidRPr="00E53BFB">
        <w:rPr>
          <w:i/>
          <w:szCs w:val="24"/>
        </w:rPr>
        <w:tab/>
      </w:r>
      <w:r w:rsidRPr="00E53BFB">
        <w:rPr>
          <w:i/>
          <w:color w:val="000000"/>
        </w:rPr>
        <w:t>Ordförandeskapets lägesrapport</w:t>
      </w:r>
    </w:p>
    <w:p w:rsidR="00E630C0" w:rsidRPr="00E53BFB" w:rsidRDefault="00CC66D3" w:rsidP="00CC66D3">
      <w:pPr>
        <w:spacing w:line="240" w:lineRule="auto"/>
        <w:ind w:left="1701"/>
        <w:rPr>
          <w:i/>
        </w:rPr>
      </w:pPr>
      <w:r w:rsidRPr="00E53BFB">
        <w:rPr>
          <w:i/>
        </w:rPr>
        <w:t>9475/10 COMPET 150 SOC 321 JUSTCIV 91 MI 136</w:t>
      </w:r>
      <w:r w:rsidR="00E630C0" w:rsidRPr="00E53BFB">
        <w:rPr>
          <w:i/>
        </w:rPr>
        <w:br/>
      </w:r>
    </w:p>
    <w:p w:rsidR="00CC66D3" w:rsidRPr="00E53BFB" w:rsidRDefault="00E630C0" w:rsidP="00E630C0">
      <w:pPr>
        <w:spacing w:line="240" w:lineRule="auto"/>
        <w:ind w:left="1701" w:hanging="850"/>
        <w:rPr>
          <w:i/>
        </w:rPr>
      </w:pPr>
      <w:r w:rsidRPr="00E53BFB">
        <w:rPr>
          <w:rFonts w:ascii="TradeGothic" w:hAnsi="TradeGothic"/>
          <w:kern w:val="28"/>
          <w:sz w:val="22"/>
        </w:rPr>
        <w:t>ansvar</w:t>
      </w:r>
      <w:r w:rsidR="00CE0ACA" w:rsidRPr="00E53BFB">
        <w:rPr>
          <w:rFonts w:ascii="TradeGothic" w:hAnsi="TradeGothic"/>
          <w:kern w:val="28"/>
          <w:sz w:val="22"/>
        </w:rPr>
        <w:t>ig</w:t>
      </w:r>
      <w:r w:rsidRPr="00E53BFB">
        <w:rPr>
          <w:rFonts w:ascii="TradeGothic" w:hAnsi="TradeGothic"/>
          <w:kern w:val="28"/>
          <w:sz w:val="22"/>
        </w:rPr>
        <w:t xml:space="preserve"> och föredragande: sr Björling</w:t>
      </w:r>
    </w:p>
    <w:p w:rsidR="003D5B1B" w:rsidRPr="00E53BFB" w:rsidRDefault="003D5B1B" w:rsidP="003D5B1B">
      <w:pPr>
        <w:pStyle w:val="RKnormal"/>
        <w:rPr>
          <w:i/>
        </w:rPr>
      </w:pPr>
    </w:p>
    <w:p w:rsidR="00F249F7" w:rsidRPr="00E53BFB" w:rsidRDefault="00F249F7" w:rsidP="00F249F7">
      <w:pPr>
        <w:pStyle w:val="RKnormal"/>
      </w:pPr>
      <w:r w:rsidRPr="00E53BFB">
        <w:t>Tjänstedirektivet behandlas endast som en informationspunkt vid rådsmötet. Som en uppföljning av Konkurrenskraftsrådets möte i mars 2010 kommer kommissionen att informera om genomförandeläget i medlemsstaterna. Som en andra del av informationspunkten och i syfte att driva på den ömsesidiga utvärderingen medlemsstaterna emellan har ordförandeskapet presenterat en kortare skriftlig rapport om processen. Därutöver avser kommissionen att utveckla sin syn på ömsesidig utvärdering som metod.</w:t>
      </w:r>
    </w:p>
    <w:p w:rsidR="00F249F7" w:rsidRPr="00E53BFB" w:rsidRDefault="00F249F7" w:rsidP="00F249F7">
      <w:pPr>
        <w:pStyle w:val="RKnormal"/>
      </w:pPr>
    </w:p>
    <w:p w:rsidR="003D5B1B" w:rsidRPr="00E53BFB" w:rsidRDefault="00F249F7" w:rsidP="00F249F7">
      <w:pPr>
        <w:pStyle w:val="RKnormal"/>
      </w:pPr>
      <w:r w:rsidRPr="00E53BFB">
        <w:rPr>
          <w:u w:val="single"/>
        </w:rPr>
        <w:t>Förslag till svensk ståndpunkt</w:t>
      </w:r>
      <w:r w:rsidRPr="00E53BFB">
        <w:t>: Sverige ställer sig positivt till metoden med ömsesidig utvärdering så här långt. Ett väl genomfört tjänstedirektiv kan bidra till en ökad tjänstehandel och är därför viktigt.</w:t>
      </w:r>
    </w:p>
    <w:p w:rsidR="001B5D49" w:rsidRPr="00E53BFB" w:rsidRDefault="001B5D49" w:rsidP="00F249F7">
      <w:pPr>
        <w:pStyle w:val="RKnormal"/>
      </w:pPr>
    </w:p>
    <w:p w:rsidR="001B5D49" w:rsidRPr="00E53BFB" w:rsidRDefault="001B5D49" w:rsidP="001B5D49">
      <w:pPr>
        <w:pStyle w:val="RKnormal"/>
        <w:rPr>
          <w:i/>
        </w:rPr>
      </w:pPr>
      <w:r w:rsidRPr="00E53BFB">
        <w:rPr>
          <w:i/>
        </w:rPr>
        <w:t>Se vidare rådspromemoria</w:t>
      </w:r>
    </w:p>
    <w:p w:rsidR="00C20181" w:rsidRPr="00E53BFB" w:rsidRDefault="00C20181" w:rsidP="00E630C0">
      <w:pPr>
        <w:pStyle w:val="Rubrik1"/>
        <w:spacing w:after="0"/>
      </w:pPr>
      <w:r w:rsidRPr="00E53BFB">
        <w:t>Rådsmötet den 26 maj (sr Olofssons ansvarsområde)</w:t>
      </w:r>
    </w:p>
    <w:p w:rsidR="00F249F7" w:rsidRPr="00E53BFB" w:rsidRDefault="00F249F7" w:rsidP="00F249F7">
      <w:pPr>
        <w:pStyle w:val="Rubrik1"/>
        <w:rPr>
          <w:i/>
        </w:rPr>
      </w:pPr>
      <w:r w:rsidRPr="00E53BFB">
        <w:rPr>
          <w:i/>
        </w:rPr>
        <w:t>Lagstiftande verksamhet</w:t>
      </w:r>
    </w:p>
    <w:p w:rsidR="00E630C0" w:rsidRPr="00E53BFB" w:rsidRDefault="00C20181" w:rsidP="00E630C0">
      <w:pPr>
        <w:pStyle w:val="Rubrik1"/>
        <w:numPr>
          <w:ilvl w:val="0"/>
          <w:numId w:val="4"/>
        </w:numPr>
        <w:tabs>
          <w:tab w:val="clear" w:pos="1500"/>
          <w:tab w:val="num" w:pos="1134"/>
        </w:tabs>
        <w:ind w:left="1134" w:hanging="1134"/>
        <w:rPr>
          <w:rFonts w:cs="TradeGothic"/>
        </w:rPr>
      </w:pPr>
      <w:r w:rsidRPr="00E53BFB">
        <w:t>Förslag till Europaparlamentets och rådets förordning om det europeiska jordobservationsprogrammet (GMES) och dess inledande driftsfas (2011</w:t>
      </w:r>
      <w:r w:rsidRPr="00E53BFB">
        <w:rPr>
          <w:rFonts w:cs="TradeGothic"/>
        </w:rPr>
        <w:t>-2013)</w:t>
      </w:r>
      <w:r w:rsidR="00E630C0" w:rsidRPr="00E53BFB">
        <w:rPr>
          <w:rFonts w:cs="TradeGothic"/>
        </w:rPr>
        <w:br/>
      </w:r>
      <w:r w:rsidR="00E630C0" w:rsidRPr="00E53BFB">
        <w:rPr>
          <w:rFonts w:cs="TradeGothic"/>
          <w:b w:val="0"/>
        </w:rPr>
        <w:t>ansvar</w:t>
      </w:r>
      <w:r w:rsidR="00CE0ACA" w:rsidRPr="00E53BFB">
        <w:rPr>
          <w:rFonts w:cs="TradeGothic"/>
          <w:b w:val="0"/>
        </w:rPr>
        <w:t>ig</w:t>
      </w:r>
      <w:r w:rsidR="00E630C0" w:rsidRPr="00E53BFB">
        <w:rPr>
          <w:rFonts w:cs="TradeGothic"/>
          <w:b w:val="0"/>
        </w:rPr>
        <w:t>: sr Olofsson</w:t>
      </w:r>
      <w:r w:rsidR="00E630C0" w:rsidRPr="00E53BFB">
        <w:rPr>
          <w:rFonts w:cs="TradeGothic"/>
          <w:b w:val="0"/>
        </w:rPr>
        <w:br/>
        <w:t>föred</w:t>
      </w:r>
      <w:r w:rsidR="00CE0ACA" w:rsidRPr="00E53BFB">
        <w:rPr>
          <w:rFonts w:cs="TradeGothic"/>
          <w:b w:val="0"/>
        </w:rPr>
        <w:t>r</w:t>
      </w:r>
      <w:r w:rsidR="00E630C0" w:rsidRPr="00E53BFB">
        <w:rPr>
          <w:rFonts w:cs="TradeGothic"/>
          <w:b w:val="0"/>
        </w:rPr>
        <w:t>agande: sr Björling</w:t>
      </w:r>
    </w:p>
    <w:p w:rsidR="00E630C0" w:rsidRPr="00E53BFB" w:rsidRDefault="00E630C0" w:rsidP="00E630C0">
      <w:pPr>
        <w:pStyle w:val="RKnormal"/>
      </w:pPr>
    </w:p>
    <w:p w:rsidR="00C20181" w:rsidRPr="00E53BFB" w:rsidRDefault="00C20181" w:rsidP="00C20181">
      <w:pPr>
        <w:spacing w:line="240" w:lineRule="auto"/>
        <w:ind w:left="567"/>
        <w:rPr>
          <w:i/>
        </w:rPr>
      </w:pPr>
      <w:r w:rsidRPr="00E53BFB">
        <w:rPr>
          <w:i/>
        </w:rPr>
        <w:tab/>
      </w:r>
      <w:r w:rsidRPr="00E53BFB">
        <w:rPr>
          <w:i/>
        </w:rPr>
        <w:sym w:font="Symbol" w:char="F02D"/>
      </w:r>
      <w:r w:rsidRPr="00E53BFB">
        <w:rPr>
          <w:i/>
        </w:rPr>
        <w:t xml:space="preserve"> </w:t>
      </w:r>
      <w:r w:rsidRPr="00E53BFB">
        <w:rPr>
          <w:rFonts w:cs="OrigGarmnd BT"/>
          <w:i/>
        </w:rPr>
        <w:t>Rapport från ordförandeskapet om det föreslagna avtalet efter första behandlingen</w:t>
      </w:r>
      <w:r w:rsidRPr="00E53BFB">
        <w:rPr>
          <w:i/>
        </w:rPr>
        <w:t xml:space="preserve"> esrapport</w:t>
      </w:r>
    </w:p>
    <w:p w:rsidR="00C20181" w:rsidRPr="00E53BFB" w:rsidRDefault="00C20181" w:rsidP="00C20181">
      <w:pPr>
        <w:pStyle w:val="RKnormal"/>
      </w:pPr>
    </w:p>
    <w:p w:rsidR="00C20181" w:rsidRPr="00E53BFB" w:rsidRDefault="00C20181" w:rsidP="00C20181">
      <w:pPr>
        <w:spacing w:line="240" w:lineRule="auto"/>
      </w:pPr>
      <w:r w:rsidRPr="00E53BFB">
        <w:t xml:space="preserve">Första läsningen av förslaget till förordning om den inledande driften av GMES pågår. GMES är ett europeiskt program för jordobservation som ger ett system för tillhandahållandet av tjänster som bygger på data från rymd- och markbaserad infrastruktur. </w:t>
      </w:r>
    </w:p>
    <w:p w:rsidR="00C20181" w:rsidRPr="00E53BFB" w:rsidRDefault="00C20181" w:rsidP="00C20181">
      <w:pPr>
        <w:spacing w:line="240" w:lineRule="auto"/>
      </w:pPr>
    </w:p>
    <w:p w:rsidR="00C20181" w:rsidRPr="00E53BFB" w:rsidRDefault="00C20181" w:rsidP="00C20181">
      <w:pPr>
        <w:spacing w:line="240" w:lineRule="auto"/>
      </w:pPr>
      <w:r w:rsidRPr="00E53BFB">
        <w:t>Förslaget till förordning behandlades senast av EU-nämnden inför mötet i konkurrenskraftsrådet den 1-2 mars 2010. Det föreligger nu ett förslag till överenskommelse med Europaparlamentet som ordförandeskapet avser informera rådet om den 26 maj. Europaparlamentet väntas rösta om förslaget den 16 juni.</w:t>
      </w:r>
    </w:p>
    <w:p w:rsidR="00C20181" w:rsidRPr="00E53BFB" w:rsidRDefault="00C20181" w:rsidP="00C20181">
      <w:pPr>
        <w:spacing w:line="240" w:lineRule="auto"/>
      </w:pPr>
    </w:p>
    <w:p w:rsidR="00C20181" w:rsidRPr="00E53BFB" w:rsidRDefault="00C20181" w:rsidP="00C20181">
      <w:pPr>
        <w:spacing w:line="240" w:lineRule="auto"/>
      </w:pPr>
      <w:r w:rsidRPr="00E53BFB">
        <w:rPr>
          <w:u w:val="single"/>
        </w:rPr>
        <w:t>Förslag till svensk ståndpunkt</w:t>
      </w:r>
      <w:r w:rsidRPr="00E53BFB">
        <w:t>: Sverige välkomnar lägesrapporten och möjligheten till överenskommelsen med parlamentet.</w:t>
      </w:r>
    </w:p>
    <w:p w:rsidR="00C20181" w:rsidRPr="00E53BFB" w:rsidRDefault="00C20181" w:rsidP="00C20181">
      <w:pPr>
        <w:spacing w:line="240" w:lineRule="auto"/>
      </w:pPr>
    </w:p>
    <w:p w:rsidR="00C20181" w:rsidRPr="00E53BFB" w:rsidRDefault="00C20181" w:rsidP="00C20181">
      <w:pPr>
        <w:spacing w:line="240" w:lineRule="auto"/>
        <w:rPr>
          <w:i/>
        </w:rPr>
      </w:pPr>
      <w:r w:rsidRPr="00E53BFB">
        <w:rPr>
          <w:i/>
        </w:rPr>
        <w:t>Se vidare rådspromemoria.</w:t>
      </w:r>
    </w:p>
    <w:p w:rsidR="00F249F7" w:rsidRPr="00E53BFB" w:rsidRDefault="00F249F7" w:rsidP="00F249F7">
      <w:pPr>
        <w:pStyle w:val="Rubrik1"/>
        <w:rPr>
          <w:i/>
        </w:rPr>
      </w:pPr>
      <w:r w:rsidRPr="00E53BFB">
        <w:rPr>
          <w:i/>
        </w:rPr>
        <w:t>Icke lagstiftande verksamhet</w:t>
      </w:r>
    </w:p>
    <w:p w:rsidR="00F249F7" w:rsidRPr="00E53BFB" w:rsidRDefault="00F249F7" w:rsidP="009C5651">
      <w:pPr>
        <w:pStyle w:val="Rubrik1"/>
        <w:numPr>
          <w:ilvl w:val="0"/>
          <w:numId w:val="8"/>
        </w:numPr>
        <w:tabs>
          <w:tab w:val="clear" w:pos="1134"/>
        </w:tabs>
        <w:ind w:hanging="1500"/>
      </w:pPr>
      <w:r w:rsidRPr="00E53BFB">
        <w:t>Att skapa ett innovativt Europa</w:t>
      </w:r>
      <w:r w:rsidR="00E630C0" w:rsidRPr="00E53BFB">
        <w:br/>
      </w:r>
      <w:r w:rsidR="00E630C0" w:rsidRPr="00E53BFB">
        <w:rPr>
          <w:b w:val="0"/>
        </w:rPr>
        <w:t>ansvarig</w:t>
      </w:r>
      <w:r w:rsidR="00CE0ACA" w:rsidRPr="00E53BFB">
        <w:rPr>
          <w:b w:val="0"/>
        </w:rPr>
        <w:t>: sr Olofsson</w:t>
      </w:r>
      <w:r w:rsidR="00CE0ACA" w:rsidRPr="00E53BFB">
        <w:rPr>
          <w:b w:val="0"/>
        </w:rPr>
        <w:br/>
        <w:t>föredragande: sr Björling</w:t>
      </w:r>
      <w:r w:rsidR="00E630C0" w:rsidRPr="00E53BFB">
        <w:br/>
      </w:r>
    </w:p>
    <w:p w:rsidR="00F249F7" w:rsidRPr="00E53BFB" w:rsidRDefault="00F249F7" w:rsidP="00F249F7">
      <w:pPr>
        <w:spacing w:line="240" w:lineRule="auto"/>
        <w:rPr>
          <w:i/>
        </w:rPr>
      </w:pPr>
      <w:r w:rsidRPr="00E53BFB">
        <w:rPr>
          <w:i/>
        </w:rPr>
        <w:sym w:font="Symbol" w:char="F02D"/>
      </w:r>
      <w:r w:rsidRPr="00E53BFB">
        <w:rPr>
          <w:i/>
        </w:rPr>
        <w:tab/>
        <w:t>Antagande av rådets slutsatser</w:t>
      </w:r>
    </w:p>
    <w:p w:rsidR="00F249F7" w:rsidRPr="00E53BFB" w:rsidRDefault="00F249F7" w:rsidP="00F249F7">
      <w:pPr>
        <w:spacing w:line="240" w:lineRule="auto"/>
        <w:ind w:left="-567"/>
      </w:pPr>
    </w:p>
    <w:p w:rsidR="003C47B4" w:rsidRPr="00E53BFB" w:rsidRDefault="003C47B4" w:rsidP="003C47B4">
      <w:pPr>
        <w:spacing w:line="240" w:lineRule="auto"/>
      </w:pPr>
      <w:r w:rsidRPr="00E53BFB">
        <w:t>Det spanska ordförandeskapet lägger fram ett utkast på rådslutsatser som ett bidrag till en förväntad Europeisk forsknings- och innovations plan från kommissionen. Rådslutsatserna  tar utgångspunkt i fem huvudrubriker - Finanser, Marknader, Styrning, Regionala prioriteringar och Människor. Under dessa områden anser rådet att det är viktigt att bidra till den framtida europeiska innovationspolitiken genom att understryka behovet av åtgärder. Under Finanser behandlas åtgärder för att främja tillgång till kapital. Under Marknader behandlas åtgärder för att främja marknadens upptag och frambärande av innovationer. Under Styrning behandlas åtgärder för att styra innovation i önskad riktning. Under Regional prioriteringar behandlas den regional nivåns betydelse för utveckling av innovationer. Slutligen under Människor behandlas kunskaps- och kompetensfrågor för att främja innovation och innovativa marknader.</w:t>
      </w:r>
    </w:p>
    <w:p w:rsidR="003C47B4" w:rsidRPr="00E53BFB" w:rsidRDefault="003C47B4" w:rsidP="003C47B4">
      <w:pPr>
        <w:spacing w:line="240" w:lineRule="auto"/>
        <w:rPr>
          <w:u w:val="single"/>
        </w:rPr>
      </w:pPr>
    </w:p>
    <w:p w:rsidR="003C47B4" w:rsidRPr="00E53BFB" w:rsidRDefault="003C47B4" w:rsidP="003C47B4">
      <w:pPr>
        <w:spacing w:line="240" w:lineRule="auto"/>
      </w:pPr>
      <w:r w:rsidRPr="00E53BFB">
        <w:rPr>
          <w:u w:val="single"/>
        </w:rPr>
        <w:t>Förslag till svensk ståndpunkt:</w:t>
      </w:r>
      <w:r w:rsidRPr="00E53BFB">
        <w:t xml:space="preserve"> Sverige välkomnar ordförandeskapets förslag till rådslutsats. Politiken bör genom sunda och relevanta offentliga investeringar främja och attrahera privat kapital och därvid också använda befintliga finansieringsmöjligheter från EU. Politiken bör främja generella ramvillkor för innovation samt inkludera alla former av innovation, inklusive tjänsteinnovation. Politiken bör inriktas på att skapa bästa möjliga synergier mellan aktörer, system och instrument så att forskning och innovation kan svara mot stora samhälleliga utmaningar och i ökad utsträckning resultera i avsättning i efterfrågade produkter och tjänster på marknaden. </w:t>
      </w:r>
    </w:p>
    <w:p w:rsidR="003C47B4" w:rsidRPr="00E53BFB" w:rsidRDefault="003C47B4" w:rsidP="003C47B4">
      <w:pPr>
        <w:spacing w:line="240" w:lineRule="auto"/>
      </w:pPr>
    </w:p>
    <w:p w:rsidR="003C47B4" w:rsidRPr="00E53BFB" w:rsidRDefault="003C47B4" w:rsidP="003C47B4">
      <w:pPr>
        <w:spacing w:line="240" w:lineRule="auto"/>
        <w:rPr>
          <w:i/>
        </w:rPr>
      </w:pPr>
      <w:r w:rsidRPr="00E53BFB">
        <w:rPr>
          <w:i/>
        </w:rPr>
        <w:t>Se vidare rådspromemoria</w:t>
      </w:r>
    </w:p>
    <w:p w:rsidR="001511D1" w:rsidRPr="00E53BFB" w:rsidRDefault="00C20181" w:rsidP="000634C3">
      <w:pPr>
        <w:pStyle w:val="Rubrik1"/>
        <w:spacing w:after="0"/>
      </w:pPr>
      <w:r w:rsidRPr="00E53BFB">
        <w:t>Råd</w:t>
      </w:r>
      <w:r w:rsidR="009C5B78" w:rsidRPr="00E53BFB">
        <w:t>s</w:t>
      </w:r>
      <w:r w:rsidRPr="00E53BFB">
        <w:t xml:space="preserve">mötet den 25 maj - </w:t>
      </w:r>
      <w:r w:rsidR="001511D1" w:rsidRPr="00E53BFB">
        <w:t>Övriga frågor</w:t>
      </w:r>
    </w:p>
    <w:p w:rsidR="00C20181" w:rsidRPr="00E53BFB" w:rsidRDefault="0025442B" w:rsidP="00C20181">
      <w:pPr>
        <w:pStyle w:val="Rubrik1"/>
        <w:ind w:left="1134" w:hanging="1134"/>
      </w:pPr>
      <w:r w:rsidRPr="00E53BFB">
        <w:t>18</w:t>
      </w:r>
      <w:r w:rsidR="00C20181" w:rsidRPr="00E53BFB">
        <w:t>a)</w:t>
      </w:r>
      <w:r w:rsidR="00C20181" w:rsidRPr="00E53BFB">
        <w:tab/>
        <w:t>LeaderSHIP 2015 Situarionen för europeiska varvsindustri och nya åtgärder</w:t>
      </w:r>
      <w:r w:rsidR="00CE0ACA" w:rsidRPr="00E53BFB">
        <w:br/>
      </w:r>
      <w:r w:rsidR="00CE0ACA" w:rsidRPr="00E53BFB">
        <w:rPr>
          <w:b w:val="0"/>
        </w:rPr>
        <w:t>ansvarig: sr Olofsson</w:t>
      </w:r>
      <w:r w:rsidR="00CE0ACA" w:rsidRPr="00E53BFB">
        <w:rPr>
          <w:b w:val="0"/>
        </w:rPr>
        <w:br/>
        <w:t>föredragande: sr Björling</w:t>
      </w:r>
    </w:p>
    <w:p w:rsidR="00C20181" w:rsidRPr="00E53BFB" w:rsidRDefault="00C20181" w:rsidP="00C20181">
      <w:pPr>
        <w:spacing w:line="240" w:lineRule="auto"/>
        <w:ind w:left="1134"/>
        <w:rPr>
          <w:i/>
        </w:rPr>
      </w:pPr>
      <w:r w:rsidRPr="00E53BFB">
        <w:rPr>
          <w:i/>
        </w:rPr>
        <w:sym w:font="Symbol" w:char="F02D"/>
      </w:r>
      <w:r w:rsidRPr="00E53BFB">
        <w:rPr>
          <w:i/>
        </w:rPr>
        <w:tab/>
        <w:t>Information från ordförandeskapet och kommissionen</w:t>
      </w:r>
    </w:p>
    <w:p w:rsidR="00C20181" w:rsidRPr="00E53BFB" w:rsidRDefault="00C20181" w:rsidP="00C20181">
      <w:pPr>
        <w:spacing w:line="240" w:lineRule="auto"/>
      </w:pPr>
    </w:p>
    <w:p w:rsidR="00F249F7" w:rsidRPr="00E53BFB" w:rsidRDefault="00F249F7" w:rsidP="00F249F7">
      <w:r w:rsidRPr="00E53BFB">
        <w:t xml:space="preserve">Den 21 november 2003 presenterade </w:t>
      </w:r>
      <w:r w:rsidRPr="00E53BFB">
        <w:rPr>
          <w:b/>
        </w:rPr>
        <w:t>KOM</w:t>
      </w:r>
      <w:r w:rsidRPr="00E53BFB">
        <w:t xml:space="preserve"> ett handlingsprogram, </w:t>
      </w:r>
      <w:r w:rsidRPr="00E53BFB">
        <w:rPr>
          <w:i/>
          <w:iCs/>
        </w:rPr>
        <w:t>LeaderShip 2015</w:t>
      </w:r>
      <w:r w:rsidRPr="00E53BFB">
        <w:t xml:space="preserve"> (KOM(2003) 717), med ett antal åtgärder av särskild vikt för varvs</w:t>
      </w:r>
      <w:r w:rsidRPr="00E53BFB">
        <w:softHyphen/>
        <w:t>industrin. Hand</w:t>
      </w:r>
      <w:r w:rsidRPr="00E53BFB">
        <w:softHyphen/>
        <w:t>lings</w:t>
      </w:r>
      <w:r w:rsidRPr="00E53BFB">
        <w:softHyphen/>
      </w:r>
      <w:r w:rsidRPr="00E53BFB">
        <w:softHyphen/>
        <w:t>programmet syftar till att utveckla nya arbets</w:t>
      </w:r>
      <w:r w:rsidRPr="00E53BFB">
        <w:softHyphen/>
        <w:t>strukturer och ny teknik för att stödja EU:s varvsindustri. Målsättningen är att förbättra den europeiska varvsindustrins nuvarande tekniska ledarställning inom utvalda marknadssegment, främja och skydda innovation och kunnande, öka kundanpassningen, förbättra industrins struktur och gå mot en kunskaps</w:t>
      </w:r>
      <w:r w:rsidRPr="00E53BFB">
        <w:softHyphen/>
        <w:t>baserad produktion samt att göra varven och leverantörerna av marin utrustning i EU världsledande inom deras respektive områden senast 2015. Bland annat betonas varvs</w:t>
      </w:r>
      <w:r w:rsidRPr="00E53BFB">
        <w:softHyphen/>
        <w:t>industrins viktiga strategiska betydelse för EU, särskilt när det gäller försvarsbehov, handel med råvaror och bearbetade varor för import och export, sysselsättningsmöjligheter och bevarandet av kunskap. Vidare betonas att WTO-regler, särskilt de som rör subventioner och kompensationsåtgärder, måste tillämpas för att upprätta rättvisa konkurrensvillkor samt att satsningar på FoU bör prioriteras.</w:t>
      </w:r>
    </w:p>
    <w:p w:rsidR="00F249F7" w:rsidRPr="00E53BFB" w:rsidRDefault="00F249F7" w:rsidP="00F249F7"/>
    <w:p w:rsidR="00F249F7" w:rsidRPr="00E53BFB" w:rsidRDefault="00F249F7" w:rsidP="00F249F7">
      <w:r w:rsidRPr="00E53BFB">
        <w:t>Våren 2007 lämnade KOM en lägesrapport för LeaderSHIP (KOM(2007) 220 slutlig  (25.04.2007) – Kommissionens arbetsdokument – LeaderSHIP 2015 samt bilaga till lägesrapporten SEC(2007) 517) och rådsslutsatser antogs vid konkurrenskraftsrådet den 21-22 maj 2007. Inför detta behandlades frågan i EUN den 16 maj 2007.</w:t>
      </w:r>
    </w:p>
    <w:p w:rsidR="00F249F7" w:rsidRPr="00E53BFB" w:rsidRDefault="00F249F7" w:rsidP="00F249F7"/>
    <w:p w:rsidR="00F249F7" w:rsidRPr="00E53BFB" w:rsidRDefault="00F249F7" w:rsidP="00F249F7">
      <w:pPr>
        <w:rPr>
          <w:iCs/>
        </w:rPr>
      </w:pPr>
      <w:r w:rsidRPr="00E53BFB">
        <w:t>Avsikten med dagordningspunkten är att ordförandeskapet och kommissionen ska informera om hur arbetet inom LeaderShip har fortskridit sedan lägesrapporten lämnades 2007. Bland annat kommer det redogöras för</w:t>
      </w:r>
      <w:r w:rsidRPr="00E53BFB">
        <w:rPr>
          <w:iCs/>
        </w:rPr>
        <w:t xml:space="preserve"> arbetet med att förhindra kon</w:t>
      </w:r>
      <w:r w:rsidRPr="00E53BFB">
        <w:rPr>
          <w:iCs/>
        </w:rPr>
        <w:softHyphen/>
        <w:t>kurr</w:t>
      </w:r>
      <w:r w:rsidRPr="00E53BFB">
        <w:rPr>
          <w:iCs/>
        </w:rPr>
        <w:softHyphen/>
        <w:t>enssnedvridande statliga stöd inom ramen för förhandlingar inom OECD. Dessa förhandlingar har haft ett uppehåll sedan 2005, men kommer att återupptas under hösten 2010.</w:t>
      </w:r>
    </w:p>
    <w:p w:rsidR="00F249F7" w:rsidRPr="00E53BFB" w:rsidRDefault="00F249F7" w:rsidP="00F249F7">
      <w:pPr>
        <w:rPr>
          <w:iCs/>
        </w:rPr>
      </w:pPr>
    </w:p>
    <w:p w:rsidR="00F249F7" w:rsidRPr="00E53BFB" w:rsidRDefault="00F249F7" w:rsidP="009C5B78">
      <w:r w:rsidRPr="00E53BFB">
        <w:rPr>
          <w:iCs/>
          <w:u w:val="single"/>
        </w:rPr>
        <w:t>Förslag till svensk ståndpunkt</w:t>
      </w:r>
      <w:r w:rsidRPr="00E53BFB">
        <w:rPr>
          <w:iCs/>
        </w:rPr>
        <w:t xml:space="preserve">: </w:t>
      </w:r>
      <w:r w:rsidRPr="00E53BFB">
        <w:rPr>
          <w:b/>
          <w:iCs/>
        </w:rPr>
        <w:t>SE v</w:t>
      </w:r>
      <w:r w:rsidRPr="00E53BFB">
        <w:rPr>
          <w:iCs/>
        </w:rPr>
        <w:t>älkomnar ambitionen att försöka nå multilaterala överenskommelser för att begränsa de statliga stöden till varvs</w:t>
      </w:r>
      <w:r w:rsidRPr="00E53BFB">
        <w:rPr>
          <w:iCs/>
        </w:rPr>
        <w:softHyphen/>
        <w:t xml:space="preserve">sektorn. </w:t>
      </w:r>
      <w:r w:rsidRPr="00E53BFB">
        <w:rPr>
          <w:b/>
          <w:iCs/>
        </w:rPr>
        <w:t>SE</w:t>
      </w:r>
      <w:r w:rsidRPr="00E53BFB">
        <w:rPr>
          <w:iCs/>
        </w:rPr>
        <w:t xml:space="preserve"> beklagar samtidigt att förhandlingarna om ett inter</w:t>
      </w:r>
      <w:r w:rsidRPr="00E53BFB">
        <w:rPr>
          <w:iCs/>
        </w:rPr>
        <w:softHyphen/>
        <w:t xml:space="preserve">nationellt varvsstödsavtal avbröts 2005, men hyser förhoppningar när nu dessa återupptas. Den svenska linjen är restriktivitet mot statliga stöd. </w:t>
      </w:r>
      <w:r w:rsidRPr="00E53BFB">
        <w:rPr>
          <w:b/>
          <w:iCs/>
        </w:rPr>
        <w:t>SE</w:t>
      </w:r>
      <w:r w:rsidRPr="00E53BFB">
        <w:rPr>
          <w:iCs/>
        </w:rPr>
        <w:t xml:space="preserve"> anser principiellt att statligt stöd till varvsindustrin inte gynnar sektorn i ett längre perspektiv då sådana stöd inte stärker industrins långsiktiga konkurrenskraft. Vidare välkomnas att initiativ tas för att stärka forskning, utveckling och inno</w:t>
      </w:r>
      <w:r w:rsidRPr="00E53BFB">
        <w:rPr>
          <w:iCs/>
        </w:rPr>
        <w:softHyphen/>
        <w:t xml:space="preserve">vation inom varvssektorn. </w:t>
      </w:r>
    </w:p>
    <w:p w:rsidR="00C20181" w:rsidRPr="00E53BFB" w:rsidRDefault="00C20181" w:rsidP="00C20181">
      <w:pPr>
        <w:pStyle w:val="Rubrik1"/>
        <w:ind w:left="1134" w:hanging="1134"/>
      </w:pPr>
      <w:r w:rsidRPr="00E53BFB">
        <w:t>b)</w:t>
      </w:r>
      <w:r w:rsidRPr="00E53BFB">
        <w:tab/>
        <w:t>Informellt ministermöte om turism i Spanien (Madrid den 14</w:t>
      </w:r>
      <w:r w:rsidRPr="00E53BFB">
        <w:sym w:font="Symbol" w:char="F02D"/>
      </w:r>
      <w:r w:rsidR="00CE0ACA" w:rsidRPr="00E53BFB">
        <w:t>15 april)</w:t>
      </w:r>
      <w:r w:rsidR="00CE0ACA" w:rsidRPr="00E53BFB">
        <w:br/>
      </w:r>
      <w:r w:rsidR="00CE0ACA" w:rsidRPr="00E53BFB">
        <w:rPr>
          <w:b w:val="0"/>
        </w:rPr>
        <w:t>ansvarig: sr Olofsson</w:t>
      </w:r>
      <w:r w:rsidR="00CE0ACA" w:rsidRPr="00E53BFB">
        <w:rPr>
          <w:b w:val="0"/>
        </w:rPr>
        <w:br/>
        <w:t>föredragande: sr Björling</w:t>
      </w:r>
    </w:p>
    <w:p w:rsidR="00C20181" w:rsidRPr="00E53BFB" w:rsidRDefault="00C20181" w:rsidP="00C20181">
      <w:pPr>
        <w:spacing w:line="240" w:lineRule="auto"/>
        <w:ind w:left="1134"/>
        <w:rPr>
          <w:i/>
        </w:rPr>
      </w:pPr>
      <w:r w:rsidRPr="00E53BFB">
        <w:rPr>
          <w:i/>
        </w:rPr>
        <w:sym w:font="Symbol" w:char="F02D"/>
      </w:r>
      <w:r w:rsidRPr="00E53BFB">
        <w:rPr>
          <w:i/>
        </w:rPr>
        <w:tab/>
        <w:t xml:space="preserve">Information från ordförandeskapet </w:t>
      </w:r>
    </w:p>
    <w:p w:rsidR="00F249F7" w:rsidRPr="00E53BFB" w:rsidRDefault="00F249F7" w:rsidP="00C20181">
      <w:pPr>
        <w:spacing w:line="240" w:lineRule="auto"/>
        <w:ind w:left="1134"/>
        <w:rPr>
          <w:i/>
        </w:rPr>
      </w:pPr>
    </w:p>
    <w:p w:rsidR="00F249F7" w:rsidRPr="00E53BFB" w:rsidRDefault="00F249F7" w:rsidP="00F249F7">
      <w:pPr>
        <w:spacing w:line="240" w:lineRule="auto"/>
      </w:pPr>
      <w:r w:rsidRPr="00E53BFB">
        <w:t xml:space="preserve">Det informella ministermötet om turism tog sin utgångspunkt i att Lissabonfördraget pekar ut turistsektorns betydelse för EU. </w:t>
      </w:r>
    </w:p>
    <w:p w:rsidR="00F249F7" w:rsidRPr="00E53BFB" w:rsidRDefault="00F249F7" w:rsidP="00F249F7">
      <w:pPr>
        <w:spacing w:line="240" w:lineRule="auto"/>
      </w:pPr>
    </w:p>
    <w:p w:rsidR="00F249F7" w:rsidRPr="00E53BFB" w:rsidRDefault="00F249F7" w:rsidP="00F249F7">
      <w:pPr>
        <w:spacing w:line="240" w:lineRule="auto"/>
      </w:pPr>
      <w:r w:rsidRPr="00E53BFB">
        <w:t>Viktiga frågor för det europeiska samarbetet inom turism diskuterades:</w:t>
      </w:r>
    </w:p>
    <w:p w:rsidR="00F249F7" w:rsidRPr="00E53BFB" w:rsidRDefault="00F249F7" w:rsidP="00F249F7">
      <w:pPr>
        <w:spacing w:line="240" w:lineRule="auto"/>
      </w:pPr>
    </w:p>
    <w:p w:rsidR="00F249F7" w:rsidRPr="00E53BFB" w:rsidRDefault="00F249F7" w:rsidP="00F249F7">
      <w:pPr>
        <w:spacing w:line="240" w:lineRule="auto"/>
      </w:pPr>
      <w:r w:rsidRPr="00E53BFB">
        <w:t>1) Medlemsstaternas deltagande i implementeringen av den nya ”EU tourism policy”.</w:t>
      </w:r>
    </w:p>
    <w:p w:rsidR="00F249F7" w:rsidRPr="00E53BFB" w:rsidRDefault="00F249F7" w:rsidP="00F249F7">
      <w:pPr>
        <w:spacing w:line="240" w:lineRule="auto"/>
      </w:pPr>
      <w:r w:rsidRPr="00E53BFB">
        <w:t xml:space="preserve">2) Främjandet av etisk och ansvarsfull turism samt kulturellt, ekonomiskt och miljömässigt hållbar turism. </w:t>
      </w:r>
    </w:p>
    <w:p w:rsidR="00F249F7" w:rsidRPr="00E53BFB" w:rsidRDefault="00F249F7" w:rsidP="00F249F7">
      <w:pPr>
        <w:spacing w:line="240" w:lineRule="auto"/>
      </w:pPr>
      <w:r w:rsidRPr="00E53BFB">
        <w:t>3) Att öka medvetenheten om vikten av kunskap och innovation i turistsektorn.</w:t>
      </w:r>
    </w:p>
    <w:p w:rsidR="00F249F7" w:rsidRPr="00E53BFB" w:rsidRDefault="00F249F7" w:rsidP="00F249F7">
      <w:pPr>
        <w:spacing w:line="240" w:lineRule="auto"/>
      </w:pPr>
      <w:r w:rsidRPr="00E53BFB">
        <w:t>4) Vikten av att förlänga turismens högsäsong.</w:t>
      </w:r>
    </w:p>
    <w:p w:rsidR="00F249F7" w:rsidRPr="00E53BFB" w:rsidRDefault="00F249F7" w:rsidP="00F249F7">
      <w:pPr>
        <w:spacing w:line="240" w:lineRule="auto"/>
      </w:pPr>
    </w:p>
    <w:p w:rsidR="00F249F7" w:rsidRPr="00E53BFB" w:rsidRDefault="00F249F7" w:rsidP="00F249F7">
      <w:pPr>
        <w:spacing w:line="240" w:lineRule="auto"/>
      </w:pPr>
      <w:r w:rsidRPr="00E53BFB">
        <w:rPr>
          <w:u w:val="single"/>
        </w:rPr>
        <w:t>Förslag till svensk ståndpunkt</w:t>
      </w:r>
      <w:r w:rsidRPr="00E53BFB">
        <w:t>: Sverige välkomnar ordförandeskapets information.</w:t>
      </w:r>
    </w:p>
    <w:p w:rsidR="00C20181" w:rsidRPr="00E53BFB" w:rsidRDefault="00C20181" w:rsidP="00C20181">
      <w:pPr>
        <w:spacing w:line="240" w:lineRule="auto"/>
      </w:pPr>
    </w:p>
    <w:p w:rsidR="00C20181" w:rsidRPr="00E53BFB" w:rsidRDefault="00C20181" w:rsidP="00C20181">
      <w:pPr>
        <w:pStyle w:val="Rubrik1"/>
        <w:ind w:left="1134" w:hanging="1134"/>
      </w:pPr>
      <w:r w:rsidRPr="00E53BFB">
        <w:t>c)</w:t>
      </w:r>
      <w:r w:rsidRPr="00E53BFB">
        <w:tab/>
        <w:t>Den rättsliga ramen för och politiken beträffande hasardspel och vadslagning i Europeiska unionens medlemsstater</w:t>
      </w:r>
      <w:r w:rsidR="00CE0ACA" w:rsidRPr="00E53BFB">
        <w:br/>
      </w:r>
      <w:r w:rsidR="00CE0ACA" w:rsidRPr="00E53BFB">
        <w:rPr>
          <w:b w:val="0"/>
        </w:rPr>
        <w:t>ansvarig: sr Björling</w:t>
      </w:r>
    </w:p>
    <w:p w:rsidR="00C20181" w:rsidRPr="00E53BFB" w:rsidRDefault="00C20181" w:rsidP="00C20181">
      <w:pPr>
        <w:spacing w:line="240" w:lineRule="auto"/>
        <w:ind w:left="1134"/>
        <w:rPr>
          <w:i/>
        </w:rPr>
      </w:pPr>
      <w:r w:rsidRPr="00E53BFB">
        <w:rPr>
          <w:i/>
        </w:rPr>
        <w:sym w:font="Symbol" w:char="F02D"/>
      </w:r>
      <w:r w:rsidRPr="00E53BFB">
        <w:rPr>
          <w:i/>
        </w:rPr>
        <w:tab/>
        <w:t>Ordförandeskapets lägesrapport</w:t>
      </w:r>
    </w:p>
    <w:p w:rsidR="00C20181" w:rsidRPr="00E53BFB" w:rsidRDefault="00C20181" w:rsidP="00C20181">
      <w:pPr>
        <w:spacing w:line="240" w:lineRule="auto"/>
        <w:ind w:left="1701"/>
        <w:rPr>
          <w:i/>
        </w:rPr>
      </w:pPr>
      <w:r w:rsidRPr="00E53BFB">
        <w:rPr>
          <w:i/>
        </w:rPr>
        <w:t>9495/10 MI 138 ETS 1 COMPET 153</w:t>
      </w:r>
    </w:p>
    <w:p w:rsidR="00C20181" w:rsidRPr="00E53BFB" w:rsidRDefault="00C20181" w:rsidP="00C20181">
      <w:pPr>
        <w:spacing w:line="240" w:lineRule="auto"/>
      </w:pPr>
    </w:p>
    <w:p w:rsidR="002A2215" w:rsidRPr="00E53BFB" w:rsidRDefault="002A2215" w:rsidP="002A2215">
      <w:pPr>
        <w:spacing w:line="240" w:lineRule="auto"/>
      </w:pPr>
      <w:r w:rsidRPr="00E53BFB">
        <w:t>Den spanska ordförandeskapsrapporten behandlar frågan om de illegalt spel, i rapporten har MS enats om en definition av be</w:t>
      </w:r>
      <w:r w:rsidR="000967DA" w:rsidRPr="00E53BFB">
        <w:t>greppet illegalt spel. Vidare be</w:t>
      </w:r>
      <w:r w:rsidRPr="00E53BFB">
        <w:t>handlas MS rätt att vidta legala åtgärder mot illegala operatörer, behovet av övergångsregler vid ändringar i nationell lagstiftning, samt värdet av nationella kampanjer mot illegala aktörer.</w:t>
      </w:r>
    </w:p>
    <w:p w:rsidR="002A2215" w:rsidRPr="00E53BFB" w:rsidRDefault="002A2215" w:rsidP="002A2215">
      <w:pPr>
        <w:spacing w:line="240" w:lineRule="auto"/>
      </w:pPr>
    </w:p>
    <w:p w:rsidR="002A2215" w:rsidRPr="00E53BFB" w:rsidRDefault="002A2215" w:rsidP="002A2215">
      <w:pPr>
        <w:spacing w:line="240" w:lineRule="auto"/>
      </w:pPr>
      <w:r w:rsidRPr="00E53BFB">
        <w:t>Frågan om spel har tidigare behandlats i KKR under det franska och svenska ordförandeskapet, och behandlats i EU-nämnden den 28 november 2008 och 27 november 2009.</w:t>
      </w:r>
    </w:p>
    <w:p w:rsidR="000967DA" w:rsidRPr="00E53BFB" w:rsidRDefault="000967DA" w:rsidP="002A2215">
      <w:pPr>
        <w:spacing w:line="240" w:lineRule="auto"/>
      </w:pPr>
    </w:p>
    <w:p w:rsidR="000967DA" w:rsidRPr="00E53BFB" w:rsidRDefault="000967DA" w:rsidP="002A2215">
      <w:pPr>
        <w:spacing w:line="240" w:lineRule="auto"/>
      </w:pPr>
      <w:r w:rsidRPr="00E53BFB">
        <w:rPr>
          <w:u w:val="single"/>
        </w:rPr>
        <w:t xml:space="preserve">Förslag till svensk ståndpunkt: </w:t>
      </w:r>
      <w:r w:rsidR="00411D99" w:rsidRPr="00E53BFB">
        <w:t xml:space="preserve">Sverige välkomnar den spanska ordförandeskapsrapporten och anser att arbetet i rådsarbetsgruppen bör fortsätta. </w:t>
      </w:r>
    </w:p>
    <w:p w:rsidR="00C20181" w:rsidRPr="00E53BFB" w:rsidRDefault="00C20181" w:rsidP="00C20181">
      <w:pPr>
        <w:pStyle w:val="Rubrik1"/>
        <w:ind w:left="1134" w:hanging="1134"/>
      </w:pPr>
      <w:r w:rsidRPr="00E53BFB">
        <w:t>d)</w:t>
      </w:r>
      <w:r w:rsidRPr="00E53BFB">
        <w:tab/>
        <w:t>En digital agenda för Europa</w:t>
      </w:r>
      <w:r w:rsidR="00CE0ACA" w:rsidRPr="00E53BFB">
        <w:br/>
      </w:r>
      <w:r w:rsidR="00CE0ACA" w:rsidRPr="00E53BFB">
        <w:rPr>
          <w:b w:val="0"/>
        </w:rPr>
        <w:t>ansvarig: sr Olofsson</w:t>
      </w:r>
      <w:r w:rsidR="00CE0ACA" w:rsidRPr="00E53BFB">
        <w:rPr>
          <w:b w:val="0"/>
        </w:rPr>
        <w:br/>
        <w:t>föredragande: sr Björling</w:t>
      </w:r>
    </w:p>
    <w:p w:rsidR="00C20181" w:rsidRPr="00E53BFB" w:rsidRDefault="00C20181" w:rsidP="00C20181">
      <w:pPr>
        <w:spacing w:line="240" w:lineRule="auto"/>
        <w:ind w:left="1134"/>
        <w:rPr>
          <w:i/>
        </w:rPr>
      </w:pPr>
      <w:r w:rsidRPr="00E53BFB">
        <w:rPr>
          <w:i/>
        </w:rPr>
        <w:sym w:font="Symbol" w:char="F02D"/>
      </w:r>
      <w:r w:rsidRPr="00E53BFB">
        <w:rPr>
          <w:i/>
        </w:rPr>
        <w:tab/>
        <w:t>Föredragning av kommissionen</w:t>
      </w:r>
    </w:p>
    <w:p w:rsidR="00F249F7" w:rsidRPr="00E53BFB" w:rsidRDefault="00F249F7" w:rsidP="00C20181">
      <w:pPr>
        <w:spacing w:line="240" w:lineRule="auto"/>
        <w:ind w:left="1134"/>
        <w:rPr>
          <w:i/>
        </w:rPr>
      </w:pPr>
    </w:p>
    <w:p w:rsidR="00F249F7" w:rsidRPr="00E53BFB" w:rsidRDefault="00F249F7" w:rsidP="00F249F7">
      <w:r w:rsidRPr="00E53BFB">
        <w:t>Den 18 maj väntas kommissionen anta ett meddelande om En digital agenda för Europa. I EU 2020 strategin</w:t>
      </w:r>
      <w:r w:rsidRPr="00E53BFB">
        <w:rPr>
          <w:rStyle w:val="Fotnotsreferens"/>
        </w:rPr>
        <w:footnoteReference w:id="1"/>
      </w:r>
      <w:r w:rsidRPr="00E53BFB">
        <w:t xml:space="preserve"> som antogs av Europeiska rådet i mars i år anges den digitala agenda som ett av sju flaggskeppsinitiativ. Flaggskeppsinitiativen syftar till att stödja förverkligandet av målen i EU 2020 strategin.  Den digitala agendan ska enligt EU 2020 strategin ha en horisontell ansats och kommer att innehålla åtgärder inom flera politikområden. Bland annat ska åtgärder som främjar en digital inre marknad för innehåll och tjänster, investeringar i bredband och kompetenshöjande åtgärder ingå. Den digitala agendan bygger bl.a. på tidigare arbete inom initiativet i2010 – Det europeiska informationssamhället för tillväxt och sysselsättning (KOM (2005) 229 slutlig).  Frågan har tidigare behandlats i EU-nämnden inför TTE-rådet den 18 december 2009. </w:t>
      </w:r>
    </w:p>
    <w:p w:rsidR="00F249F7" w:rsidRPr="00E53BFB" w:rsidRDefault="00F249F7" w:rsidP="00F249F7"/>
    <w:p w:rsidR="00F249F7" w:rsidRPr="00E53BFB" w:rsidRDefault="00F249F7" w:rsidP="00F249F7">
      <w:pPr>
        <w:spacing w:line="240" w:lineRule="auto"/>
      </w:pPr>
      <w:r w:rsidRPr="00E53BFB">
        <w:rPr>
          <w:u w:val="single"/>
        </w:rPr>
        <w:t xml:space="preserve">Förslag till svensk ståndpunkt:  </w:t>
      </w:r>
      <w:r w:rsidRPr="00E53BFB">
        <w:rPr>
          <w:rFonts w:cs="Helv"/>
          <w:color w:val="000000"/>
          <w:szCs w:val="24"/>
        </w:rPr>
        <w:t>Sverige är positivt till att EU arbetar fram en ambitiös och framåtsyftande digital agenda. Det är mycket välkommet att frågan lyfts fram som ett flaggskeppsinitiativ i EU 2020 strategin.</w:t>
      </w:r>
    </w:p>
    <w:p w:rsidR="00C20181" w:rsidRPr="00E53BFB" w:rsidRDefault="00C20181" w:rsidP="00C20181">
      <w:pPr>
        <w:spacing w:line="240" w:lineRule="auto"/>
      </w:pPr>
    </w:p>
    <w:p w:rsidR="00C20181" w:rsidRPr="00E53BFB" w:rsidRDefault="00C20181" w:rsidP="00C20181">
      <w:pPr>
        <w:pStyle w:val="Rubrik1"/>
        <w:ind w:left="1134" w:hanging="1134"/>
      </w:pPr>
      <w:r w:rsidRPr="00E53BFB">
        <w:t>e)</w:t>
      </w:r>
      <w:r w:rsidRPr="00E53BFB">
        <w:tab/>
        <w:t>Tredje resultattavlan för konsumentmarknaderna</w:t>
      </w:r>
      <w:r w:rsidR="00CE0ACA" w:rsidRPr="00E53BFB">
        <w:br/>
      </w:r>
      <w:r w:rsidR="00CE0ACA" w:rsidRPr="00E53BFB">
        <w:rPr>
          <w:b w:val="0"/>
        </w:rPr>
        <w:t>ansvarig och föredragande: sr Sabuni</w:t>
      </w:r>
    </w:p>
    <w:p w:rsidR="00C20181" w:rsidRPr="00E53BFB" w:rsidRDefault="00C20181" w:rsidP="00C20181">
      <w:pPr>
        <w:spacing w:line="240" w:lineRule="auto"/>
        <w:ind w:left="1134"/>
        <w:rPr>
          <w:i/>
        </w:rPr>
      </w:pPr>
      <w:r w:rsidRPr="00E53BFB">
        <w:rPr>
          <w:i/>
        </w:rPr>
        <w:sym w:font="Symbol" w:char="F02D"/>
      </w:r>
      <w:r w:rsidRPr="00E53BFB">
        <w:rPr>
          <w:i/>
        </w:rPr>
        <w:tab/>
        <w:t xml:space="preserve">Information från kommissionen </w:t>
      </w:r>
    </w:p>
    <w:p w:rsidR="00C20181" w:rsidRPr="00E53BFB" w:rsidRDefault="00C20181" w:rsidP="00C20181">
      <w:pPr>
        <w:spacing w:line="240" w:lineRule="auto"/>
        <w:ind w:left="1701"/>
        <w:rPr>
          <w:i/>
        </w:rPr>
      </w:pPr>
      <w:r w:rsidRPr="00E53BFB">
        <w:rPr>
          <w:i/>
        </w:rPr>
        <w:t>8202/10 CONSOM 32 MI 95</w:t>
      </w:r>
    </w:p>
    <w:p w:rsidR="001B5D49" w:rsidRPr="00E53BFB" w:rsidRDefault="001B5D49" w:rsidP="00C20181">
      <w:pPr>
        <w:spacing w:line="240" w:lineRule="auto"/>
        <w:ind w:left="1701"/>
        <w:rPr>
          <w:i/>
        </w:rPr>
      </w:pPr>
    </w:p>
    <w:p w:rsidR="001B5D49" w:rsidRPr="00E53BFB" w:rsidRDefault="001B5D49" w:rsidP="001B5D49">
      <w:pPr>
        <w:pStyle w:val="RKnormal"/>
      </w:pPr>
      <w:r w:rsidRPr="00E53BFB">
        <w:t>Den resultattavla för konsumentmarknader som Europeiska kommissionen presenterar regelbundet sedan några år tillbaka, presenteras i år i två delar. Den första delen, som nyligen presenterats,  behandlar dels utvecklingen av den inre marknaden, dels konsumentmiljön i medlemsstaterna. I höst kommer den andra delen, som redovisar situationen på ett antal specifika konsumentmarknader.</w:t>
      </w:r>
    </w:p>
    <w:p w:rsidR="001B5D49" w:rsidRPr="00E53BFB" w:rsidRDefault="001B5D49" w:rsidP="001B5D49">
      <w:pPr>
        <w:pStyle w:val="RKnormal"/>
      </w:pPr>
      <w:r w:rsidRPr="00E53BFB">
        <w:t>På rådsmötet kommer kommissionen att informera om sitt arbete med resultattavlan. Tidigare har arbetet med resultattavlan för konsumentmarknader behandlats av EU-nämnden inför Konkurrenskraftsrådet den 25 februari 2008, respektive 5-6 mars 2009, då också som informationspunkt.</w:t>
      </w:r>
    </w:p>
    <w:p w:rsidR="001B5D49" w:rsidRPr="00E53BFB" w:rsidRDefault="001B5D49" w:rsidP="001B5D49">
      <w:pPr>
        <w:pStyle w:val="RKnormal"/>
      </w:pPr>
    </w:p>
    <w:p w:rsidR="001B5D49" w:rsidRPr="00E53BFB" w:rsidRDefault="001B5D49" w:rsidP="001B5D49">
      <w:pPr>
        <w:pStyle w:val="RKnormal"/>
      </w:pPr>
      <w:r w:rsidRPr="00E53BFB">
        <w:rPr>
          <w:u w:val="single"/>
        </w:rPr>
        <w:t xml:space="preserve">Förslag till svensk ståndpunkt: </w:t>
      </w:r>
      <w:r w:rsidRPr="00E53BFB">
        <w:t xml:space="preserve">Sverige stödjer kommissionens arbete med en resultattavla för konsumentmarknader.    </w:t>
      </w:r>
    </w:p>
    <w:p w:rsidR="001B5D49" w:rsidRPr="00E53BFB" w:rsidRDefault="001B5D49" w:rsidP="00C20181">
      <w:pPr>
        <w:spacing w:line="240" w:lineRule="auto"/>
        <w:ind w:left="1701"/>
        <w:rPr>
          <w:i/>
        </w:rPr>
      </w:pPr>
    </w:p>
    <w:p w:rsidR="00F249F7" w:rsidRPr="00E53BFB" w:rsidRDefault="00F249F7" w:rsidP="00CE0ACA">
      <w:pPr>
        <w:pStyle w:val="Rubrik1"/>
        <w:spacing w:after="0"/>
        <w:ind w:left="1134" w:hanging="1134"/>
      </w:pPr>
      <w:r w:rsidRPr="00E53BFB">
        <w:t>h)</w:t>
      </w:r>
      <w:r w:rsidRPr="00E53BFB">
        <w:tab/>
        <w:t>Europeiska institutet för teknik (EIT)</w:t>
      </w:r>
      <w:r w:rsidR="00CE0ACA" w:rsidRPr="00E53BFB">
        <w:br/>
      </w:r>
      <w:r w:rsidR="00CE0ACA" w:rsidRPr="00E53BFB">
        <w:rPr>
          <w:b w:val="0"/>
        </w:rPr>
        <w:t>ansvarig: sr Olofsson</w:t>
      </w:r>
      <w:r w:rsidR="00CE0ACA" w:rsidRPr="00E53BFB">
        <w:rPr>
          <w:b w:val="0"/>
        </w:rPr>
        <w:br/>
        <w:t>föredragande: sr Björling</w:t>
      </w:r>
    </w:p>
    <w:p w:rsidR="00F249F7" w:rsidRPr="00E53BFB" w:rsidRDefault="00F249F7" w:rsidP="00F249F7">
      <w:pPr>
        <w:spacing w:line="240" w:lineRule="auto"/>
        <w:ind w:left="720"/>
        <w:rPr>
          <w:i/>
        </w:rPr>
      </w:pPr>
      <w:r w:rsidRPr="00E53BFB">
        <w:rPr>
          <w:i/>
        </w:rPr>
        <w:sym w:font="Symbol" w:char="F02D"/>
      </w:r>
      <w:r w:rsidRPr="00E53BFB">
        <w:rPr>
          <w:i/>
        </w:rPr>
        <w:tab/>
        <w:t xml:space="preserve">Information från kommissionen </w:t>
      </w:r>
    </w:p>
    <w:p w:rsidR="00F249F7" w:rsidRPr="00E53BFB" w:rsidRDefault="00F249F7" w:rsidP="00F249F7">
      <w:pPr>
        <w:ind w:left="-567"/>
      </w:pPr>
    </w:p>
    <w:p w:rsidR="00F249F7" w:rsidRPr="00E53BFB" w:rsidRDefault="00F249F7" w:rsidP="00F249F7">
      <w:pPr>
        <w:pStyle w:val="RKnormal"/>
        <w:spacing w:line="240" w:lineRule="auto"/>
      </w:pPr>
      <w:r w:rsidRPr="00E53BFB">
        <w:t xml:space="preserve">Dagordningspunkten är en informationspunkt. Kommissionen förväntas lämna information om implementeringen av KICs (Knowledge and Innovation Communities). </w:t>
      </w:r>
    </w:p>
    <w:p w:rsidR="00F249F7" w:rsidRPr="00E53BFB" w:rsidRDefault="00F249F7" w:rsidP="00F249F7">
      <w:pPr>
        <w:pStyle w:val="RKnormal"/>
        <w:spacing w:line="240" w:lineRule="auto"/>
      </w:pPr>
    </w:p>
    <w:p w:rsidR="00F249F7" w:rsidRPr="00E53BFB" w:rsidRDefault="00F249F7" w:rsidP="00F249F7">
      <w:pPr>
        <w:pStyle w:val="RKnormal"/>
        <w:spacing w:line="240" w:lineRule="auto"/>
      </w:pPr>
      <w:r w:rsidRPr="00E53BFB">
        <w:t>Den första ansökningsomgången för KICsen avslutades i december 2009. I det första skedet valdes 3 KICs ut. Dessa är framtidens informations- och kommunikationssamhälle, uthållig energi samt klimatförändringar-utsläppsminskningar och anpassning. Sverige med bl.a. KTH deltar i 2 av de 3 utvalda KICsen, inom IKT och energiområdet.</w:t>
      </w:r>
    </w:p>
    <w:p w:rsidR="00F249F7" w:rsidRPr="00E53BFB" w:rsidRDefault="00F249F7" w:rsidP="00F249F7">
      <w:pPr>
        <w:pStyle w:val="RKnormal"/>
      </w:pPr>
    </w:p>
    <w:p w:rsidR="00F249F7" w:rsidRPr="00E53BFB" w:rsidRDefault="00F249F7" w:rsidP="00F249F7">
      <w:pPr>
        <w:pStyle w:val="RKnormal"/>
        <w:rPr>
          <w:u w:val="single"/>
        </w:rPr>
      </w:pPr>
      <w:r w:rsidRPr="00E53BFB">
        <w:rPr>
          <w:u w:val="single"/>
        </w:rPr>
        <w:t>Förslag till svensk ståndpunkt:</w:t>
      </w:r>
    </w:p>
    <w:p w:rsidR="00F249F7" w:rsidRPr="00E53BFB" w:rsidRDefault="00F249F7" w:rsidP="00F249F7">
      <w:pPr>
        <w:pStyle w:val="RKnormal"/>
      </w:pPr>
      <w:r w:rsidRPr="00E53BFB">
        <w:t xml:space="preserve">Sverige välkomnar informationen.  </w:t>
      </w:r>
    </w:p>
    <w:p w:rsidR="00F249F7" w:rsidRPr="00E53BFB" w:rsidRDefault="00F249F7" w:rsidP="00F249F7">
      <w:pPr>
        <w:spacing w:line="240" w:lineRule="auto"/>
        <w:ind w:left="-567"/>
      </w:pPr>
    </w:p>
    <w:p w:rsidR="00F249F7" w:rsidRPr="00E53BFB" w:rsidRDefault="00F249F7" w:rsidP="00CE0ACA">
      <w:pPr>
        <w:pStyle w:val="Rubrik1"/>
        <w:spacing w:after="0"/>
        <w:ind w:left="1134" w:hanging="1134"/>
      </w:pPr>
      <w:r w:rsidRPr="00E53BFB">
        <w:t>i)</w:t>
      </w:r>
      <w:r w:rsidRPr="00E53BFB">
        <w:tab/>
        <w:t xml:space="preserve">COST </w:t>
      </w:r>
      <w:r w:rsidR="00CE0ACA" w:rsidRPr="00E53BFB">
        <w:br/>
      </w:r>
      <w:r w:rsidR="00CE0ACA" w:rsidRPr="00E53BFB">
        <w:rPr>
          <w:b w:val="0"/>
        </w:rPr>
        <w:t>ansvarig: sr Olofsson</w:t>
      </w:r>
      <w:r w:rsidR="00CE0ACA" w:rsidRPr="00E53BFB">
        <w:rPr>
          <w:b w:val="0"/>
        </w:rPr>
        <w:br/>
        <w:t>föredragande: sr Björling</w:t>
      </w:r>
    </w:p>
    <w:p w:rsidR="00F249F7" w:rsidRPr="00E53BFB" w:rsidRDefault="00F249F7" w:rsidP="00F249F7">
      <w:pPr>
        <w:spacing w:line="240" w:lineRule="auto"/>
        <w:ind w:left="720"/>
        <w:rPr>
          <w:i/>
        </w:rPr>
      </w:pPr>
      <w:r w:rsidRPr="00E53BFB">
        <w:rPr>
          <w:i/>
        </w:rPr>
        <w:sym w:font="Symbol" w:char="F02D"/>
      </w:r>
      <w:r w:rsidRPr="00E53BFB">
        <w:rPr>
          <w:i/>
        </w:rPr>
        <w:tab/>
        <w:t>Begäran från den portugisiska delegationen</w:t>
      </w:r>
    </w:p>
    <w:p w:rsidR="00F249F7" w:rsidRPr="00E53BFB" w:rsidRDefault="00F249F7" w:rsidP="00F249F7">
      <w:pPr>
        <w:pStyle w:val="RKnormal"/>
        <w:ind w:left="-567"/>
      </w:pPr>
    </w:p>
    <w:p w:rsidR="00F249F7" w:rsidRPr="00E53BFB" w:rsidRDefault="00F249F7" w:rsidP="00F249F7">
      <w:pPr>
        <w:pStyle w:val="RKnormal"/>
        <w:spacing w:line="240" w:lineRule="auto"/>
      </w:pPr>
      <w:r w:rsidRPr="00E53BFB">
        <w:t>COST—European COoperation in the field of Scientific and Technical Research— är det äldsta (1971) och största (35 europeiska medlemsstater + Israel och mer än 30.000 forskare) mellanstatliga nätverket för nationellt finansierat, huvudsakligen behovsmotiverat, forskningssamarbete. Administrationen (”Implementing Agent”) och forskarnätverkens medverkan i ”COST Actions” finansieras genom bidrag från EU:s forskningsprogram, för FP uppgående till 210—250 MEuro. Inför COST Ministermöte den 15 juni 2010 (Palma de Mallorca) förbereder COST CSO (Committee of Senior Official’s) att eliminera nuvarande kravet av en ”mellanhand” (f.n. European Science Foundation, ESF) för mottagande av EU:s bidrag.</w:t>
      </w:r>
    </w:p>
    <w:p w:rsidR="00F249F7" w:rsidRPr="00E53BFB" w:rsidRDefault="00F249F7" w:rsidP="00F249F7">
      <w:pPr>
        <w:pStyle w:val="RKnormal"/>
        <w:ind w:left="-567"/>
      </w:pPr>
    </w:p>
    <w:p w:rsidR="00F249F7" w:rsidRPr="00E53BFB" w:rsidRDefault="00F249F7" w:rsidP="00F249F7">
      <w:pPr>
        <w:pStyle w:val="RKnormal"/>
      </w:pPr>
      <w:r w:rsidRPr="00E53BFB">
        <w:t>En klar majoritet (74%) av COST MS (däribland SE) önskar därför ge COST en ”egen” juridisk identitet för att fr.o.m. ”FP8” kunna förhandla och ta emot bidraget från KOM utan mellanhand. Praktiskt innebär detta att COST Office registreras som juridisk person i form av COST Office Association (COA), en icke-vinstdrivande organisation under belgisk lag (AISBL), varvid konstruktionen blir i princip samma som den som gäller för bl.a. Eureka. Portugal tillhör, såvitt hittills uttryckt, den minoritet som motsätter sig en ”egen” identitet för COST.</w:t>
      </w:r>
    </w:p>
    <w:p w:rsidR="00F249F7" w:rsidRPr="00E53BFB" w:rsidRDefault="00F249F7" w:rsidP="00F249F7">
      <w:pPr>
        <w:pStyle w:val="RKnormal"/>
        <w:ind w:left="-567"/>
      </w:pPr>
    </w:p>
    <w:p w:rsidR="00F249F7" w:rsidRPr="00E53BFB" w:rsidRDefault="00F249F7" w:rsidP="00F249F7">
      <w:pPr>
        <w:pStyle w:val="RKnormal"/>
      </w:pPr>
      <w:r w:rsidRPr="00E53BFB">
        <w:rPr>
          <w:u w:val="single"/>
        </w:rPr>
        <w:t>Förslag till svensk ståndpunkt</w:t>
      </w:r>
      <w:r w:rsidRPr="00E53BFB">
        <w:t>: Ta del av Portugals begäran.</w:t>
      </w:r>
    </w:p>
    <w:p w:rsidR="00F249F7" w:rsidRPr="00E53BFB" w:rsidRDefault="00F249F7" w:rsidP="00F249F7">
      <w:pPr>
        <w:pStyle w:val="RKnormal"/>
      </w:pPr>
    </w:p>
    <w:sectPr w:rsidR="00F249F7" w:rsidRPr="00E53BFB">
      <w:headerReference w:type="even" r:id="rId11"/>
      <w:headerReference w:type="default" r:id="rId12"/>
      <w:headerReference w:type="first" r:id="rId13"/>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1D99" w:rsidRPr="00E53BFB" w:rsidRDefault="00411D99">
      <w:r w:rsidRPr="00E53BFB">
        <w:separator/>
      </w:r>
    </w:p>
  </w:endnote>
  <w:endnote w:type="continuationSeparator" w:id="0">
    <w:p w:rsidR="00411D99" w:rsidRPr="00E53BFB" w:rsidRDefault="00411D99">
      <w:r w:rsidRPr="00E53B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1D99" w:rsidRPr="00E53BFB" w:rsidRDefault="00411D99">
      <w:r w:rsidRPr="00E53BFB">
        <w:separator/>
      </w:r>
    </w:p>
  </w:footnote>
  <w:footnote w:type="continuationSeparator" w:id="0">
    <w:p w:rsidR="00411D99" w:rsidRPr="00E53BFB" w:rsidRDefault="00411D99">
      <w:r w:rsidRPr="00E53BFB">
        <w:continuationSeparator/>
      </w:r>
    </w:p>
  </w:footnote>
  <w:footnote w:id="1">
    <w:p w:rsidR="00411D99" w:rsidRPr="00E53BFB" w:rsidRDefault="00411D99" w:rsidP="00F249F7">
      <w:pPr>
        <w:pStyle w:val="Fotnotstext"/>
      </w:pPr>
      <w:r w:rsidRPr="00E53BFB">
        <w:rPr>
          <w:rStyle w:val="Fotnotsreferens"/>
        </w:rPr>
        <w:footnoteRef/>
      </w:r>
      <w:r w:rsidRPr="00E53BFB">
        <w:t xml:space="preserve"> Europa 2020 – En strategi för smart och hållbar tillväxt för alla (KOM (2010) 2020 slutlig)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1D99" w:rsidRPr="00E53BFB" w:rsidRDefault="00411D99">
    <w:pPr>
      <w:pStyle w:val="Sidhuvud"/>
      <w:framePr w:wrap="around" w:vAnchor="text" w:hAnchor="margin" w:xAlign="right" w:y="1"/>
      <w:rPr>
        <w:rStyle w:val="Sidnummer"/>
      </w:rPr>
    </w:pPr>
    <w:r w:rsidRPr="00E53BFB">
      <w:rPr>
        <w:rStyle w:val="Sidnummer"/>
      </w:rPr>
      <w:fldChar w:fldCharType="begin" w:fldLock="1"/>
    </w:r>
    <w:r w:rsidRPr="00E53BFB">
      <w:rPr>
        <w:rStyle w:val="Sidnummer"/>
      </w:rPr>
      <w:instrText xml:space="preserve">PAGE  </w:instrText>
    </w:r>
    <w:r w:rsidRPr="00E53BFB">
      <w:rPr>
        <w:rStyle w:val="Sidnummer"/>
      </w:rPr>
      <w:fldChar w:fldCharType="separate"/>
    </w:r>
    <w:r w:rsidR="003C47B4" w:rsidRPr="00E53BFB">
      <w:rPr>
        <w:rStyle w:val="Sidnummer"/>
      </w:rPr>
      <w:t>2</w:t>
    </w:r>
    <w:r w:rsidRPr="00E53BFB">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411D99" w:rsidRPr="00E53BFB">
      <w:tblPrEx>
        <w:tblCellMar>
          <w:top w:w="0" w:type="dxa"/>
          <w:bottom w:w="0" w:type="dxa"/>
        </w:tblCellMar>
      </w:tblPrEx>
      <w:trPr>
        <w:cantSplit/>
      </w:trPr>
      <w:tc>
        <w:tcPr>
          <w:tcW w:w="3119" w:type="dxa"/>
        </w:tcPr>
        <w:p w:rsidR="00411D99" w:rsidRPr="00E53BFB" w:rsidRDefault="00411D99">
          <w:pPr>
            <w:pStyle w:val="Sidhuvud"/>
            <w:spacing w:line="200" w:lineRule="atLeast"/>
            <w:ind w:right="357"/>
            <w:rPr>
              <w:rFonts w:ascii="TradeGothic" w:hAnsi="TradeGothic"/>
              <w:b/>
              <w:bCs/>
              <w:sz w:val="16"/>
            </w:rPr>
          </w:pPr>
        </w:p>
      </w:tc>
      <w:tc>
        <w:tcPr>
          <w:tcW w:w="4111" w:type="dxa"/>
          <w:tcMar>
            <w:left w:w="567" w:type="dxa"/>
          </w:tcMar>
        </w:tcPr>
        <w:p w:rsidR="00411D99" w:rsidRPr="00E53BFB" w:rsidRDefault="00411D99">
          <w:pPr>
            <w:pStyle w:val="Sidhuvud"/>
            <w:ind w:right="360"/>
          </w:pPr>
        </w:p>
      </w:tc>
      <w:tc>
        <w:tcPr>
          <w:tcW w:w="1525" w:type="dxa"/>
        </w:tcPr>
        <w:p w:rsidR="00411D99" w:rsidRPr="00E53BFB" w:rsidRDefault="00411D99">
          <w:pPr>
            <w:pStyle w:val="Sidhuvud"/>
            <w:ind w:right="360"/>
          </w:pPr>
        </w:p>
      </w:tc>
    </w:tr>
  </w:tbl>
  <w:p w:rsidR="00411D99" w:rsidRPr="00E53BFB" w:rsidRDefault="00411D99">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1D99" w:rsidRPr="00E53BFB" w:rsidRDefault="00411D99">
    <w:pPr>
      <w:pStyle w:val="Sidhuvud"/>
      <w:framePr w:wrap="around" w:vAnchor="text" w:hAnchor="margin" w:xAlign="right" w:y="1"/>
      <w:rPr>
        <w:rStyle w:val="Sidnummer"/>
      </w:rPr>
    </w:pPr>
    <w:r w:rsidRPr="00E53BFB">
      <w:rPr>
        <w:rStyle w:val="Sidnummer"/>
      </w:rPr>
      <w:fldChar w:fldCharType="begin" w:fldLock="1"/>
    </w:r>
    <w:r w:rsidRPr="00E53BFB">
      <w:rPr>
        <w:rStyle w:val="Sidnummer"/>
      </w:rPr>
      <w:instrText xml:space="preserve">PAGE  </w:instrText>
    </w:r>
    <w:r w:rsidRPr="00E53BFB">
      <w:rPr>
        <w:rStyle w:val="Sidnummer"/>
      </w:rPr>
      <w:fldChar w:fldCharType="separate"/>
    </w:r>
    <w:r w:rsidR="003C47B4" w:rsidRPr="00E53BFB">
      <w:rPr>
        <w:rStyle w:val="Sidnummer"/>
      </w:rPr>
      <w:t>3</w:t>
    </w:r>
    <w:r w:rsidRPr="00E53BFB">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411D99" w:rsidRPr="00E53BFB">
      <w:tblPrEx>
        <w:tblCellMar>
          <w:top w:w="0" w:type="dxa"/>
          <w:bottom w:w="0" w:type="dxa"/>
        </w:tblCellMar>
      </w:tblPrEx>
      <w:trPr>
        <w:cantSplit/>
      </w:trPr>
      <w:tc>
        <w:tcPr>
          <w:tcW w:w="3119" w:type="dxa"/>
        </w:tcPr>
        <w:p w:rsidR="00411D99" w:rsidRPr="00E53BFB" w:rsidRDefault="00411D99">
          <w:pPr>
            <w:pStyle w:val="Sidhuvud"/>
            <w:spacing w:line="200" w:lineRule="atLeast"/>
            <w:ind w:right="357"/>
            <w:rPr>
              <w:rFonts w:ascii="TradeGothic" w:hAnsi="TradeGothic"/>
              <w:b/>
              <w:bCs/>
              <w:sz w:val="16"/>
            </w:rPr>
          </w:pPr>
        </w:p>
      </w:tc>
      <w:tc>
        <w:tcPr>
          <w:tcW w:w="4111" w:type="dxa"/>
          <w:tcMar>
            <w:left w:w="567" w:type="dxa"/>
          </w:tcMar>
        </w:tcPr>
        <w:p w:rsidR="00411D99" w:rsidRPr="00E53BFB" w:rsidRDefault="00411D99">
          <w:pPr>
            <w:pStyle w:val="Sidhuvud"/>
            <w:ind w:right="360"/>
          </w:pPr>
        </w:p>
      </w:tc>
      <w:tc>
        <w:tcPr>
          <w:tcW w:w="1525" w:type="dxa"/>
        </w:tcPr>
        <w:p w:rsidR="00411D99" w:rsidRPr="00E53BFB" w:rsidRDefault="00411D99">
          <w:pPr>
            <w:pStyle w:val="Sidhuvud"/>
            <w:ind w:right="360"/>
          </w:pPr>
        </w:p>
      </w:tc>
    </w:tr>
  </w:tbl>
  <w:p w:rsidR="00411D99" w:rsidRPr="00E53BFB" w:rsidRDefault="00411D99">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1D99" w:rsidRPr="00E53BFB" w:rsidRDefault="00E53BFB">
    <w:pPr>
      <w:framePr w:w="2948" w:h="1321" w:hRule="exact" w:wrap="notBeside" w:vAnchor="page" w:hAnchor="page" w:x="1362" w:y="653"/>
    </w:pPr>
    <w:r w:rsidRPr="00E53BFB">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411D99" w:rsidRPr="00E53BFB" w:rsidRDefault="00411D99">
    <w:pPr>
      <w:pStyle w:val="RKrubrik"/>
      <w:keepNext w:val="0"/>
      <w:tabs>
        <w:tab w:val="clear" w:pos="1134"/>
        <w:tab w:val="clear" w:pos="2835"/>
      </w:tabs>
      <w:spacing w:before="0" w:after="0" w:line="320" w:lineRule="atLeast"/>
      <w:rPr>
        <w:bCs/>
      </w:rPr>
    </w:pPr>
  </w:p>
  <w:p w:rsidR="00411D99" w:rsidRPr="00E53BFB" w:rsidRDefault="00411D99">
    <w:pPr>
      <w:rPr>
        <w:rFonts w:ascii="TradeGothic" w:hAnsi="TradeGothic"/>
        <w:b/>
        <w:bCs/>
        <w:spacing w:val="12"/>
        <w:sz w:val="22"/>
      </w:rPr>
    </w:pPr>
  </w:p>
  <w:p w:rsidR="00411D99" w:rsidRPr="00E53BFB" w:rsidRDefault="00411D99">
    <w:pPr>
      <w:pStyle w:val="RKrubrik"/>
      <w:keepNext w:val="0"/>
      <w:tabs>
        <w:tab w:val="clear" w:pos="1134"/>
        <w:tab w:val="clear" w:pos="2835"/>
      </w:tabs>
      <w:spacing w:before="0" w:after="0" w:line="320" w:lineRule="atLeast"/>
      <w:rPr>
        <w:bCs/>
      </w:rPr>
    </w:pPr>
  </w:p>
  <w:p w:rsidR="00411D99" w:rsidRPr="00E53BFB" w:rsidRDefault="00411D99">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D3CE2"/>
    <w:multiLevelType w:val="multilevel"/>
    <w:tmpl w:val="D42C4938"/>
    <w:lvl w:ilvl="0">
      <w:start w:val="1"/>
      <w:numFmt w:val="decimal"/>
      <w:lvlText w:val="%1."/>
      <w:lvlJc w:val="left"/>
      <w:pPr>
        <w:tabs>
          <w:tab w:val="num" w:pos="1500"/>
        </w:tabs>
        <w:ind w:left="1500" w:hanging="11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3F43C50"/>
    <w:multiLevelType w:val="hybridMultilevel"/>
    <w:tmpl w:val="07C6A2FA"/>
    <w:lvl w:ilvl="0" w:tplc="8FF8AC2A">
      <w:numFmt w:val="bullet"/>
      <w:lvlText w:val="-"/>
      <w:lvlJc w:val="left"/>
      <w:pPr>
        <w:tabs>
          <w:tab w:val="num" w:pos="1080"/>
        </w:tabs>
        <w:ind w:left="108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7E27F8"/>
    <w:multiLevelType w:val="hybridMultilevel"/>
    <w:tmpl w:val="FEEE890E"/>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 w15:restartNumberingAfterBreak="0">
    <w:nsid w:val="28882A9E"/>
    <w:multiLevelType w:val="hybridMultilevel"/>
    <w:tmpl w:val="49DE29C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294454E0"/>
    <w:multiLevelType w:val="hybridMultilevel"/>
    <w:tmpl w:val="D56C234C"/>
    <w:lvl w:ilvl="0" w:tplc="52808608">
      <w:start w:val="13"/>
      <w:numFmt w:val="decimal"/>
      <w:lvlText w:val="%1."/>
      <w:lvlJc w:val="left"/>
      <w:pPr>
        <w:tabs>
          <w:tab w:val="num" w:pos="1500"/>
        </w:tabs>
        <w:ind w:left="1500" w:hanging="114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5" w15:restartNumberingAfterBreak="0">
    <w:nsid w:val="2A454BB5"/>
    <w:multiLevelType w:val="multilevel"/>
    <w:tmpl w:val="E820AEEE"/>
    <w:lvl w:ilvl="0">
      <w:start w:val="14"/>
      <w:numFmt w:val="decimal"/>
      <w:lvlText w:val="%1."/>
      <w:lvlJc w:val="left"/>
      <w:pPr>
        <w:tabs>
          <w:tab w:val="num" w:pos="1500"/>
        </w:tabs>
        <w:ind w:left="1500" w:hanging="11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537C1360"/>
    <w:multiLevelType w:val="hybridMultilevel"/>
    <w:tmpl w:val="D42C4938"/>
    <w:lvl w:ilvl="0" w:tplc="6388C55C">
      <w:start w:val="1"/>
      <w:numFmt w:val="decimal"/>
      <w:lvlText w:val="%1."/>
      <w:lvlJc w:val="left"/>
      <w:pPr>
        <w:tabs>
          <w:tab w:val="num" w:pos="1500"/>
        </w:tabs>
        <w:ind w:left="1500" w:hanging="114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7" w15:restartNumberingAfterBreak="0">
    <w:nsid w:val="6B031C86"/>
    <w:multiLevelType w:val="hybridMultilevel"/>
    <w:tmpl w:val="E820AEEE"/>
    <w:lvl w:ilvl="0" w:tplc="DEAAD4A2">
      <w:start w:val="14"/>
      <w:numFmt w:val="decimal"/>
      <w:lvlText w:val="%1."/>
      <w:lvlJc w:val="left"/>
      <w:pPr>
        <w:tabs>
          <w:tab w:val="num" w:pos="1500"/>
        </w:tabs>
        <w:ind w:left="1500" w:hanging="114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32262396">
    <w:abstractNumId w:val="1"/>
  </w:num>
  <w:num w:numId="2" w16cid:durableId="702636447">
    <w:abstractNumId w:val="2"/>
  </w:num>
  <w:num w:numId="3" w16cid:durableId="1234314780">
    <w:abstractNumId w:val="3"/>
  </w:num>
  <w:num w:numId="4" w16cid:durableId="981157101">
    <w:abstractNumId w:val="6"/>
  </w:num>
  <w:num w:numId="5" w16cid:durableId="1777938621">
    <w:abstractNumId w:val="0"/>
  </w:num>
  <w:num w:numId="6" w16cid:durableId="178979993">
    <w:abstractNumId w:val="7"/>
  </w:num>
  <w:num w:numId="7" w16cid:durableId="13652796">
    <w:abstractNumId w:val="5"/>
  </w:num>
  <w:num w:numId="8" w16cid:durableId="15409677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3"/>
    <w:docVar w:name="docDep" w:val="3"/>
    <w:docVar w:name="docSprak" w:val="0"/>
  </w:docVars>
  <w:rsids>
    <w:rsidRoot w:val="00F21E40"/>
    <w:rsid w:val="000634C3"/>
    <w:rsid w:val="000967DA"/>
    <w:rsid w:val="00150384"/>
    <w:rsid w:val="001511D1"/>
    <w:rsid w:val="001805B7"/>
    <w:rsid w:val="001B5D49"/>
    <w:rsid w:val="002104E6"/>
    <w:rsid w:val="0025442B"/>
    <w:rsid w:val="002A2215"/>
    <w:rsid w:val="003C47B4"/>
    <w:rsid w:val="003D5B1B"/>
    <w:rsid w:val="00411D99"/>
    <w:rsid w:val="004A328D"/>
    <w:rsid w:val="006A2027"/>
    <w:rsid w:val="006C18A9"/>
    <w:rsid w:val="006E4E11"/>
    <w:rsid w:val="007242A3"/>
    <w:rsid w:val="009C5651"/>
    <w:rsid w:val="009C5B78"/>
    <w:rsid w:val="00A32687"/>
    <w:rsid w:val="00A720AD"/>
    <w:rsid w:val="00BB079D"/>
    <w:rsid w:val="00C20181"/>
    <w:rsid w:val="00CC66D3"/>
    <w:rsid w:val="00CE0ACA"/>
    <w:rsid w:val="00E53BFB"/>
    <w:rsid w:val="00E630C0"/>
    <w:rsid w:val="00EC25F9"/>
    <w:rsid w:val="00F21E40"/>
    <w:rsid w:val="00F249F7"/>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C775F95-3827-4F3D-9EF4-6C5441BE8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0181"/>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Fotnotsreferens">
    <w:name w:val="footnote reference"/>
    <w:basedOn w:val="Standardstycketeckensnitt"/>
    <w:semiHidden/>
    <w:rsid w:val="00F249F7"/>
    <w:rPr>
      <w:vertAlign w:val="superscript"/>
    </w:rPr>
  </w:style>
  <w:style w:type="paragraph" w:styleId="Fotnotstext">
    <w:name w:val="footnote text"/>
    <w:basedOn w:val="Normal"/>
    <w:semiHidden/>
    <w:rsid w:val="00F249F7"/>
    <w:pPr>
      <w:overflowPunct/>
      <w:autoSpaceDE/>
      <w:autoSpaceDN/>
      <w:adjustRightInd/>
      <w:spacing w:before="122" w:line="170" w:lineRule="exact"/>
      <w:jc w:val="both"/>
      <w:textAlignment w:val="auto"/>
    </w:pPr>
    <w:rPr>
      <w:rFonts w:ascii="Times New Roman" w:hAnsi="Times New Roman"/>
      <w:sz w:val="17"/>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ord" ma:contentTypeID="0x010100D4E2D80DC721422ABBDF033BB3857F490300C39AE8494ECEE949893514BD1CC39BB8" ma:contentTypeVersion="1" ma:contentTypeDescription="Skapa nytt Word dokument" ma:contentTypeScope="" ma:versionID="c46feb424034cedf8c1bf802ea86bb6c">
  <xsd:schema xmlns:xsd="http://www.w3.org/2001/XMLSchema" xmlns:p="http://schemas.microsoft.com/office/2006/metadata/properties" xmlns:ns2="5ffc9a52-c951-4044-9307-f6b5f371fdcb" targetNamespace="http://schemas.microsoft.com/office/2006/metadata/properties" ma:root="true" ma:fieldsID="e759276f0c7472e7ce54bc6bb97de297" ns2:_="">
    <xsd:import namespace="5ffc9a52-c951-4044-9307-f6b5f371fdcb"/>
    <xsd:element name="properties">
      <xsd:complexType>
        <xsd:sequence>
          <xsd:element name="documentManagement">
            <xsd:complexType>
              <xsd:all>
                <xsd:element ref="ns2:RKOrdnaDepartement"/>
                <xsd:element ref="ns2:RKOrdnaActivityCategory"/>
                <xsd:element ref="ns2:RKOrdnaDiarienummer" minOccurs="0"/>
                <xsd:element ref="ns2:RKOrdnaSearchKeywords" minOccurs="0"/>
                <xsd:element ref="ns2:RKOrdnaSarskildSkyddsvard" minOccurs="0"/>
                <xsd:element ref="ns2:RKOrdnaClass" minOccurs="0"/>
                <xsd:element ref="ns2:RKOrdnaCheckInComment" minOccurs="0"/>
                <xsd:element ref="ns2:QFMSP_x0020_source_x0020_name" minOccurs="0"/>
              </xsd:all>
            </xsd:complexType>
          </xsd:element>
        </xsd:sequence>
      </xsd:complexType>
    </xsd:element>
  </xsd:schema>
  <xsd:schema xmlns:xsd="http://www.w3.org/2001/XMLSchema" xmlns:dms="http://schemas.microsoft.com/office/2006/documentManagement/types" targetNamespace="5ffc9a52-c951-4044-9307-f6b5f371fdcb" elementFormDefault="qualified">
    <xsd:import namespace="http://schemas.microsoft.com/office/2006/documentManagement/types"/>
    <xsd:element name="RKOrdnaDepartement" ma:index="2" ma:displayName="Departement" ma:internalName="RKOrdnaDepartement">
      <xsd:simpleType>
        <xsd:restriction base="dms:Choice">
          <xsd:enumeration value=""/>
        </xsd:restriction>
      </xsd:simpleType>
    </xsd:element>
    <xsd:element name="RKOrdnaActivityCategory" ma:index="3" ma:displayName="Aktivitetskategori" ma:internalName="RKOrdnaActivityCategory">
      <xsd:simpleType>
        <xsd:restriction base="dms:Choice">
          <xsd:enumeration value=""/>
        </xsd:restriction>
      </xsd:simpleType>
    </xsd:element>
    <xsd:element name="RKOrdnaDiarienummer" ma:index="4" nillable="true" ma:displayName="Diarienummer" ma:internalName="RKOrdnaDiarienummer">
      <xsd:simpleType>
        <xsd:restriction base="dms:Text"/>
      </xsd:simpleType>
    </xsd:element>
    <xsd:element name="RKOrdnaSearchKeywords" ma:index="5" nillable="true" ma:displayName="Nyckelord" ma:internalName="RKOrdnaSearchKeywords">
      <xsd:simpleType>
        <xsd:restriction base="dms:Note"/>
      </xsd:simpleType>
    </xsd:element>
    <xsd:element name="RKOrdnaSarskildSkyddsvard" ma:index="6" nillable="true" ma:displayName="Sekretess m.m." ma:description="Dokumentet innehåller uppgifter som kan antas vara hemliga enligt SekrL eller som är mycket skyddsvärda av någon annan anledning." ma:internalName="RKOrdnaSarskildSkyddsvard">
      <xsd:simpleType>
        <xsd:restriction base="dms:Unknown"/>
      </xsd:simpleType>
    </xsd:element>
    <xsd:element name="RKOrdnaClass" ma:index="12" nillable="true" ma:displayName="Klass" ma:hidden="true" ma:internalName="RKOrdnaClass">
      <xsd:simpleType>
        <xsd:restriction base="dms:Text"/>
      </xsd:simpleType>
    </xsd:element>
    <xsd:element name="RKOrdnaCheckInComment" ma:index="16" nillable="true" ma:displayName="Incheckningskommentar" ma:hidden="true" ma:internalName="RKOrdnaCheckInComment">
      <xsd:simpleType>
        <xsd:restriction base="dms:Text"/>
      </xsd:simpleType>
    </xsd:element>
    <xsd:element name="QFMSP_x0020_source_x0020_name" ma:index="17" nillable="true" ma:displayName="QFMSP source name" ma:description="Quest File Migrator original source name." ma:hidden="true" ma:internalName="QFMSP_x0020_source_x0020_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1" ma:displayName="Rubrik"/>
        <xsd:element ref="dc:subject" minOccurs="0" maxOccurs="1"/>
        <xsd:element ref="dc:description" minOccurs="0" maxOccurs="1"/>
        <xsd:element name="keywords" minOccurs="0" maxOccurs="1" type="xsd:string" ma:index="14" ma:displayName="Nyckelord" ma:readOnly="true"/>
        <xsd:element ref="dc:language" minOccurs="0" maxOccurs="1"/>
        <xsd:element name="category" minOccurs="0" maxOccurs="1" type="xsd:string" ma:index="13"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
    <Type>1</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10001</Type>
    <SequenceNumber>10000</SequenceNumber>
    <Assembly>RK.Ordna.SharePoint.Artifacts, Version=1.0.0.0, Culture=neutral, PublicKeyToken=5902674e571dad47</Assembly>
    <Class>RK.Ordna.SharePoint.Artifacts.Features.RKOrdna_ContentTypes.RKOrdnaDocument+ItemEventReceiver</Class>
    <Data/>
    <Filter/>
  </Receiver>
  <Receiver>
    <Name/>
    <Type>2</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10002</Type>
    <SequenceNumber>10000</SequenceNumber>
    <Assembly>RK.Ordna.SharePoint.Artifacts, Version=1.0.0.0, Culture=neutral, PublicKeyToken=5902674e571dad47</Assembly>
    <Class>RK.Ordna.SharePoint.Artifacts.Features.RKOrdna_ContentTypes.RKOrdnaDocument+ItemEventReceiver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RKOrdnaClass xmlns="5ffc9a52-c951-4044-9307-f6b5f371fdcb" xsi:nil="true"/>
    <RKOrdnaSearchKeywords xmlns="5ffc9a52-c951-4044-9307-f6b5f371fdcb" xsi:nil="true"/>
    <RKOrdnaSarskildSkyddsvard xmlns="5ffc9a52-c951-4044-9307-f6b5f371fdcb">0</RKOrdnaSarskildSkyddsvard>
    <RKOrdnaDepartement xmlns="5ffc9a52-c951-4044-9307-f6b5f371fdcb">Utrikesdepartementet</RKOrdnaDepartement>
    <QFMSP_x0020_source_x0020_name xmlns="5ffc9a52-c951-4044-9307-f6b5f371fdcb" xsi:nil="true"/>
    <RKOrdnaActivityCategory xmlns="5ffc9a52-c951-4044-9307-f6b5f371fdcb">4.1. Europeiska unionen</RKOrdnaActivityCategory>
    <RKOrdnaDiarienummer xmlns="5ffc9a52-c951-4044-9307-f6b5f371fdcb" xsi:nil="true"/>
    <RKOrdnaCheckInComment xmlns="5ffc9a52-c951-4044-9307-f6b5f371fdcb" xsi:nil="true"/>
  </documentManagement>
</p:properties>
</file>

<file path=customXml/itemProps1.xml><?xml version="1.0" encoding="utf-8"?>
<ds:datastoreItem xmlns:ds="http://schemas.openxmlformats.org/officeDocument/2006/customXml" ds:itemID="{9EF73911-92E6-431A-A039-5A86CD593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fc9a52-c951-4044-9307-f6b5f371fdcb"/>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E7D1E21-7D7E-46A1-83CA-A0096A0F2179}">
  <ds:schemaRefs>
    <ds:schemaRef ds:uri="http://schemas.microsoft.com/sharepoint/v3/contenttype/forms"/>
  </ds:schemaRefs>
</ds:datastoreItem>
</file>

<file path=customXml/itemProps3.xml><?xml version="1.0" encoding="utf-8"?>
<ds:datastoreItem xmlns:ds="http://schemas.openxmlformats.org/officeDocument/2006/customXml" ds:itemID="{12874B49-83E7-4343-8376-420FBF79F592}">
  <ds:schemaRefs>
    <ds:schemaRef ds:uri="http://schemas.microsoft.com/sharepoint/events"/>
  </ds:schemaRefs>
</ds:datastoreItem>
</file>

<file path=customXml/itemProps4.xml><?xml version="1.0" encoding="utf-8"?>
<ds:datastoreItem xmlns:ds="http://schemas.openxmlformats.org/officeDocument/2006/customXml" ds:itemID="{BC617FDF-43B3-45C6-A0EA-79E187AD506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2492</Words>
  <Characters>16348</Characters>
  <Application>Microsoft Office Word</Application>
  <DocSecurity>4</DocSecurity>
  <Lines>419</Lines>
  <Paragraphs>122</Paragraphs>
  <ScaleCrop>false</ScaleCrop>
  <HeadingPairs>
    <vt:vector size="2" baseType="variant">
      <vt:variant>
        <vt:lpstr>Rubrik</vt:lpstr>
      </vt:variant>
      <vt:variant>
        <vt:i4>1</vt:i4>
      </vt:variant>
    </vt:vector>
  </HeadingPairs>
  <TitlesOfParts>
    <vt:vector size="1" baseType="lpstr">
      <vt:lpstr>Kommenterad dagordning inför </vt:lpstr>
    </vt:vector>
  </TitlesOfParts>
  <Company>Regeringskansliet</Company>
  <LinksUpToDate>false</LinksUpToDate>
  <CharactersWithSpaces>18718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 inför </dc:title>
  <dc:subject>Kommenterad dagordning inför </dc:subject>
  <dc:creator>Riksdagen</dc:creator>
  <cp:keywords>Riksdagen</cp:keywords>
  <dc:description/>
  <cp:lastModifiedBy>Lars Brink</cp:lastModifiedBy>
  <cp:revision>2</cp:revision>
  <cp:lastPrinted>2000-01-21T13:02:00Z</cp:lastPrinted>
  <dcterms:created xsi:type="dcterms:W3CDTF">2025-12-18T00:02:00Z</dcterms:created>
  <dcterms:modified xsi:type="dcterms:W3CDTF">2025-12-18T00:02:00Z</dcterms:modified>
  <cp:category>RK 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3;0;0;471</vt:lpwstr>
  </property>
  <property fmtid="{D5CDD505-2E9C-101B-9397-08002B2CF9AE}" pid="3" name="Sprak">
    <vt:lpwstr>Svenska</vt:lpwstr>
  </property>
  <property fmtid="{D5CDD505-2E9C-101B-9397-08002B2CF9AE}" pid="4" name="DokID">
    <vt:i4>7</vt:i4>
  </property>
  <property fmtid="{D5CDD505-2E9C-101B-9397-08002B2CF9AE}" pid="5" name="ContentType">
    <vt:lpwstr>Word</vt:lpwstr>
  </property>
</Properties>
</file>