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D0B" w:rsidRPr="004F2D0B" w:rsidRDefault="004F2D0B">
      <w:pPr>
        <w:pStyle w:val="Frslagsrubrik"/>
      </w:pPr>
      <w:r w:rsidRPr="004F2D0B">
        <w:t>Förslag till riksdagsbeslut</w:t>
      </w:r>
    </w:p>
    <w:p w:rsidR="004F2D0B" w:rsidRPr="004F2D0B" w:rsidRDefault="004F2D0B">
      <w:pPr>
        <w:pStyle w:val="Hemstlatt"/>
        <w:ind w:left="0"/>
      </w:pPr>
      <w:r w:rsidRPr="004F2D0B">
        <w:t>Riksdagen tillkännager för regeringen som sin mening vad som anförs i motionen om att se över lagen om rätt</w:t>
      </w:r>
      <w:r w:rsidRPr="004F2D0B">
        <w:t>s</w:t>
      </w:r>
      <w:r w:rsidRPr="004F2D0B">
        <w:t>hjälp.</w:t>
      </w:r>
    </w:p>
    <w:p w:rsidR="004F2D0B" w:rsidRPr="004F2D0B" w:rsidRDefault="004F2D0B">
      <w:pPr>
        <w:pStyle w:val="Rubrik1"/>
      </w:pPr>
      <w:r w:rsidRPr="004F2D0B">
        <w:t>Motivering</w:t>
      </w:r>
    </w:p>
    <w:p w:rsidR="004F2D0B" w:rsidRPr="004F2D0B" w:rsidRDefault="004F2D0B">
      <w:r w:rsidRPr="004F2D0B">
        <w:t>Den nuvarande rättshjälpslagen säger att den förlorande parten vid tvistemål måste stå för hela rättegångskostnaden. Ingår rättshjälp i hemförsäkringen står försäkringsbolaget för en del av kostnaderna, men långtifrån för hela beloppet som ofta uppgår till hundratusentals kronor. Antalet tvistemål och antalet överklaganden har till följd av detta blivit betydligt mindre än de var med den tidigare lagstiftningen, och antalet minskar för varje år.</w:t>
      </w:r>
    </w:p>
    <w:p w:rsidR="004F2D0B" w:rsidRPr="004F2D0B" w:rsidRDefault="004F2D0B">
      <w:pPr>
        <w:pStyle w:val="Normaltindrag"/>
      </w:pPr>
      <w:r w:rsidRPr="004F2D0B">
        <w:t>Tidigare fick människor hjälp från staten med sina rättegångskostnader g</w:t>
      </w:r>
      <w:r w:rsidRPr="004F2D0B">
        <w:t>e</w:t>
      </w:r>
      <w:r w:rsidRPr="004F2D0B">
        <w:t>nom den gamla rättshjälpslagen. I dag avråds allt fler klienter av sina advok</w:t>
      </w:r>
      <w:r w:rsidRPr="004F2D0B">
        <w:t>a</w:t>
      </w:r>
      <w:r w:rsidRPr="004F2D0B">
        <w:t>ter från att driva sin sak i rätten. Detta innebär att människor utan möjlighet att betala kostnaderna för en eventuell förlust i domstolen är helt utan möjli</w:t>
      </w:r>
      <w:r w:rsidRPr="004F2D0B">
        <w:t>g</w:t>
      </w:r>
      <w:r w:rsidRPr="004F2D0B">
        <w:t>heter att få sin sak prövad juridiskt.</w:t>
      </w:r>
    </w:p>
    <w:p w:rsidR="004F2D0B" w:rsidRPr="004F2D0B" w:rsidRDefault="004F2D0B">
      <w:pPr>
        <w:pStyle w:val="Normaltindrag"/>
      </w:pPr>
      <w:r w:rsidRPr="004F2D0B">
        <w:t>Människor som lever på marginalen saknar i praktiken rättsskydd när det gäller tvistemål i Sverige i dag. Det skapar ojämlikhet inför lagen och är i sig ett hot mot rättssäkerheten. Lagstiftningen om rättshjälp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D0B">
        <w:trPr>
          <w:cantSplit/>
        </w:trPr>
        <w:tc>
          <w:tcPr>
            <w:tcW w:w="3046" w:type="dxa"/>
          </w:tcPr>
          <w:p w:rsidR="004F2D0B" w:rsidRPr="004F2D0B" w:rsidRDefault="004F2D0B">
            <w:pPr>
              <w:pStyle w:val="UnderskriftDatum"/>
              <w:spacing w:before="240"/>
            </w:pPr>
            <w:r w:rsidRPr="004F2D0B">
              <w:t>Stockholm den 29 september 2009</w:t>
            </w:r>
          </w:p>
        </w:tc>
        <w:tc>
          <w:tcPr>
            <w:tcW w:w="3047" w:type="dxa"/>
          </w:tcPr>
          <w:p w:rsidR="004F2D0B" w:rsidRPr="004F2D0B" w:rsidRDefault="004F2D0B">
            <w:pPr>
              <w:pStyle w:val="Underskrifter"/>
              <w:spacing w:before="240"/>
            </w:pPr>
          </w:p>
        </w:tc>
      </w:tr>
      <w:tr w:rsidR="00000000" w:rsidRPr="004F2D0B">
        <w:trPr>
          <w:cantSplit/>
        </w:trPr>
        <w:tc>
          <w:tcPr>
            <w:tcW w:w="3046" w:type="dxa"/>
          </w:tcPr>
          <w:p w:rsidR="004F2D0B" w:rsidRPr="004F2D0B" w:rsidRDefault="004F2D0B">
            <w:pPr>
              <w:pStyle w:val="Underskrifter"/>
            </w:pPr>
            <w:r w:rsidRPr="004F2D0B">
              <w:t>Catharina Bråkenhielm (s)</w:t>
            </w:r>
          </w:p>
        </w:tc>
        <w:tc>
          <w:tcPr>
            <w:tcW w:w="3046" w:type="dxa"/>
          </w:tcPr>
          <w:p w:rsidR="004F2D0B" w:rsidRPr="004F2D0B" w:rsidRDefault="004F2D0B">
            <w:pPr>
              <w:pStyle w:val="Underskrifter"/>
            </w:pPr>
          </w:p>
        </w:tc>
      </w:tr>
    </w:tbl>
    <w:p w:rsidR="004F2D0B" w:rsidRPr="004F2D0B" w:rsidRDefault="004F2D0B">
      <w:pPr>
        <w:pStyle w:val="Normaltindrag"/>
      </w:pPr>
    </w:p>
    <w:sectPr w:rsidR="00000000" w:rsidRPr="004F2D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D0B" w:rsidRPr="004F2D0B" w:rsidRDefault="004F2D0B">
      <w:r w:rsidRPr="004F2D0B">
        <w:separator/>
      </w:r>
    </w:p>
  </w:endnote>
  <w:endnote w:type="continuationSeparator" w:id="0">
    <w:p w:rsidR="004F2D0B" w:rsidRPr="004F2D0B" w:rsidRDefault="004F2D0B">
      <w:r w:rsidRPr="004F2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7446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D0B" w:rsidRDefault="004F2D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19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fot"/>
    </w:pPr>
    <w:r w:rsidRPr="004F2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898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D0B" w:rsidRDefault="004F2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D0B" w:rsidRPr="004F2D0B" w:rsidRDefault="004F2D0B">
      <w:r w:rsidRPr="004F2D0B">
        <w:separator/>
      </w:r>
    </w:p>
  </w:footnote>
  <w:footnote w:type="continuationSeparator" w:id="0">
    <w:p w:rsidR="004F2D0B" w:rsidRPr="004F2D0B" w:rsidRDefault="004F2D0B">
      <w:r w:rsidRPr="004F2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huvud"/>
    </w:pPr>
    <w:r w:rsidRPr="004F2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760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D0B" w:rsidRDefault="004F2D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Sidhuvud"/>
    </w:pPr>
    <w:r w:rsidRPr="004F2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689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D0B" w:rsidRDefault="004F2D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D0B" w:rsidRDefault="004F2D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D0B" w:rsidRPr="004F2D0B" w:rsidRDefault="004F2D0B">
    <w:pPr>
      <w:pStyle w:val="FSHNormal"/>
      <w:tabs>
        <w:tab w:val="right" w:pos="5840"/>
      </w:tabs>
    </w:pPr>
    <w:r w:rsidRPr="004F2D0B">
      <w:br/>
    </w:r>
    <w:r w:rsidRPr="004F2D0B">
      <w:fldChar w:fldCharType="begin" w:fldLock="1"/>
    </w:r>
    <w:r w:rsidRPr="004F2D0B">
      <w:instrText xml:space="preserve"> DOCPROPERTY</w:instrText>
    </w:r>
    <w:r w:rsidRPr="004F2D0B">
      <w:rPr>
        <w:sz w:val="18"/>
      </w:rPr>
      <w:instrText xml:space="preserve"> "YearUser" *\charformat </w:instrText>
    </w:r>
    <w:r w:rsidRPr="004F2D0B">
      <w:fldChar w:fldCharType="separate"/>
    </w:r>
    <w:r w:rsidRPr="004F2D0B">
      <w:t>2009/10</w:t>
    </w:r>
    <w:r w:rsidRPr="004F2D0B">
      <w:fldChar w:fldCharType="end"/>
    </w:r>
    <w:r w:rsidRPr="004F2D0B">
      <w:t xml:space="preserve"> </w:t>
    </w:r>
    <w:r w:rsidRPr="004F2D0B">
      <w:tab/>
      <w:t xml:space="preserve">mnr: </w:t>
    </w:r>
    <w:r w:rsidRPr="004F2D0B">
      <w:fldChar w:fldCharType="begin" w:fldLock="1"/>
    </w:r>
    <w:r w:rsidRPr="004F2D0B">
      <w:instrText xml:space="preserve"> DOCPROPERTY</w:instrText>
    </w:r>
    <w:r w:rsidRPr="004F2D0B">
      <w:rPr>
        <w:sz w:val="18"/>
      </w:rPr>
      <w:instrText xml:space="preserve"> "Motionsnummer" *\charformat </w:instrText>
    </w:r>
    <w:r w:rsidRPr="004F2D0B">
      <w:fldChar w:fldCharType="separate"/>
    </w:r>
    <w:r w:rsidRPr="004F2D0B">
      <w:t>Ju237</w:t>
    </w:r>
    <w:r w:rsidRPr="004F2D0B">
      <w:fldChar w:fldCharType="end"/>
    </w:r>
    <w:r w:rsidRPr="004F2D0B">
      <w:br/>
    </w:r>
    <w:r w:rsidRPr="004F2D0B">
      <w:fldChar w:fldCharType="begin" w:fldLock="1"/>
    </w:r>
    <w:r w:rsidRPr="004F2D0B">
      <w:instrText xml:space="preserve"> DOCPROPERTY</w:instrText>
    </w:r>
    <w:r w:rsidRPr="004F2D0B">
      <w:rPr>
        <w:sz w:val="18"/>
      </w:rPr>
      <w:instrText xml:space="preserve"> "Samling" *\charformat </w:instrText>
    </w:r>
    <w:r w:rsidRPr="004F2D0B">
      <w:fldChar w:fldCharType="end"/>
    </w:r>
    <w:r w:rsidRPr="004F2D0B">
      <w:tab/>
      <w:t xml:space="preserve">pnr: </w:t>
    </w:r>
    <w:r w:rsidRPr="004F2D0B">
      <w:fldChar w:fldCharType="begin" w:fldLock="1"/>
    </w:r>
    <w:r w:rsidRPr="004F2D0B">
      <w:instrText xml:space="preserve"> DOCPROPERTY</w:instrText>
    </w:r>
    <w:r w:rsidRPr="004F2D0B">
      <w:rPr>
        <w:sz w:val="18"/>
      </w:rPr>
      <w:instrText xml:space="preserve"> "Partinummer" *\charformat </w:instrText>
    </w:r>
    <w:r w:rsidRPr="004F2D0B">
      <w:fldChar w:fldCharType="separate"/>
    </w:r>
    <w:r w:rsidRPr="004F2D0B">
      <w:t>s16053</w:t>
    </w:r>
    <w:r w:rsidRPr="004F2D0B">
      <w:fldChar w:fldCharType="end"/>
    </w:r>
  </w:p>
  <w:p w:rsidR="004F2D0B" w:rsidRPr="004F2D0B" w:rsidRDefault="004F2D0B">
    <w:pPr>
      <w:pStyle w:val="FSHRub1"/>
    </w:pPr>
    <w:r w:rsidRPr="004F2D0B">
      <w:t>Motion till riksdagen</w:t>
    </w:r>
    <w:r w:rsidRPr="004F2D0B">
      <w:br/>
    </w:r>
    <w:r w:rsidRPr="004F2D0B">
      <w:fldChar w:fldCharType="begin" w:fldLock="1"/>
    </w:r>
    <w:r w:rsidRPr="004F2D0B">
      <w:instrText xml:space="preserve"> DOCPROPERTY "YearUser" *\charformat </w:instrText>
    </w:r>
    <w:r w:rsidRPr="004F2D0B">
      <w:fldChar w:fldCharType="separate"/>
    </w:r>
    <w:r w:rsidRPr="004F2D0B">
      <w:t>2009/10</w:t>
    </w:r>
    <w:r w:rsidRPr="004F2D0B">
      <w:fldChar w:fldCharType="end"/>
    </w:r>
    <w:r w:rsidRPr="004F2D0B">
      <w:t>:</w:t>
    </w:r>
    <w:r w:rsidRPr="004F2D0B">
      <w:fldChar w:fldCharType="begin" w:fldLock="1"/>
    </w:r>
    <w:r w:rsidRPr="004F2D0B">
      <w:instrText xml:space="preserve"> DOCPROPERTY "Motionsnummer" *\charformat </w:instrText>
    </w:r>
    <w:r w:rsidRPr="004F2D0B">
      <w:fldChar w:fldCharType="separate"/>
    </w:r>
    <w:r w:rsidRPr="004F2D0B">
      <w:t>Ju237</w:t>
    </w:r>
    <w:r w:rsidRPr="004F2D0B">
      <w:fldChar w:fldCharType="end"/>
    </w:r>
  </w:p>
  <w:p w:rsidR="004F2D0B" w:rsidRPr="004F2D0B" w:rsidRDefault="004F2D0B">
    <w:pPr>
      <w:pStyle w:val="FSHNormalS5"/>
    </w:pPr>
    <w:r w:rsidRPr="004F2D0B">
      <w:fldChar w:fldCharType="begin" w:fldLock="1"/>
    </w:r>
    <w:r w:rsidRPr="004F2D0B">
      <w:instrText xml:space="preserve"> DOCPROPERTY "MotionarText" *\charformat </w:instrText>
    </w:r>
    <w:r w:rsidRPr="004F2D0B">
      <w:fldChar w:fldCharType="separate"/>
    </w:r>
    <w:r w:rsidRPr="004F2D0B">
      <w:t>av Catharina Bråkenhielm (s)</w:t>
    </w:r>
    <w:r w:rsidRPr="004F2D0B">
      <w:fldChar w:fldCharType="end"/>
    </w:r>
    <w:r w:rsidRPr="004F2D0B">
      <w:br/>
    </w:r>
    <w:r w:rsidRPr="004F2D0B">
      <w:fldChar w:fldCharType="begin" w:fldLock="1"/>
    </w:r>
    <w:r w:rsidRPr="004F2D0B">
      <w:instrText xml:space="preserve"> DOCPROPERTY "SvarFrasKort" *\charformat </w:instrText>
    </w:r>
    <w:r w:rsidRPr="004F2D0B">
      <w:fldChar w:fldCharType="end"/>
    </w:r>
  </w:p>
  <w:p w:rsidR="004F2D0B" w:rsidRPr="004F2D0B" w:rsidRDefault="004F2D0B">
    <w:pPr>
      <w:pStyle w:val="FSHTitel"/>
    </w:pPr>
    <w:r w:rsidRPr="004F2D0B">
      <w:fldChar w:fldCharType="begin" w:fldLock="1"/>
    </w:r>
    <w:r w:rsidRPr="004F2D0B">
      <w:instrText xml:space="preserve"> DOCPROPERTY</w:instrText>
    </w:r>
    <w:r w:rsidRPr="004F2D0B">
      <w:rPr>
        <w:sz w:val="18"/>
      </w:rPr>
      <w:instrText xml:space="preserve"> "RubrikSvar" *\charformat </w:instrText>
    </w:r>
    <w:r w:rsidRPr="004F2D0B">
      <w:fldChar w:fldCharType="separate"/>
    </w:r>
    <w:r w:rsidRPr="004F2D0B">
      <w:t>Rättshjälp</w:t>
    </w:r>
    <w:r w:rsidRPr="004F2D0B">
      <w:fldChar w:fldCharType="end"/>
    </w:r>
  </w:p>
  <w:p w:rsidR="004F2D0B" w:rsidRPr="004F2D0B" w:rsidRDefault="004F2D0B">
    <w:pPr>
      <w:pStyle w:val="Normal00"/>
    </w:pPr>
  </w:p>
  <w:p w:rsidR="004F2D0B" w:rsidRPr="004F2D0B" w:rsidRDefault="004F2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521311">
    <w:abstractNumId w:val="8"/>
  </w:num>
  <w:num w:numId="2" w16cid:durableId="1894340592">
    <w:abstractNumId w:val="9"/>
  </w:num>
  <w:num w:numId="3" w16cid:durableId="1556509247">
    <w:abstractNumId w:val="8"/>
  </w:num>
  <w:num w:numId="4" w16cid:durableId="1040662964">
    <w:abstractNumId w:val="9"/>
  </w:num>
  <w:num w:numId="5" w16cid:durableId="1450322156">
    <w:abstractNumId w:val="13"/>
  </w:num>
  <w:num w:numId="6" w16cid:durableId="820269032">
    <w:abstractNumId w:val="10"/>
  </w:num>
  <w:num w:numId="7" w16cid:durableId="1069841018">
    <w:abstractNumId w:val="11"/>
  </w:num>
  <w:num w:numId="8" w16cid:durableId="1778018738">
    <w:abstractNumId w:val="12"/>
  </w:num>
  <w:num w:numId="9" w16cid:durableId="463039953">
    <w:abstractNumId w:val="8"/>
  </w:num>
  <w:num w:numId="10" w16cid:durableId="1286889604">
    <w:abstractNumId w:val="3"/>
  </w:num>
  <w:num w:numId="11" w16cid:durableId="1737824561">
    <w:abstractNumId w:val="2"/>
  </w:num>
  <w:num w:numId="12" w16cid:durableId="571084231">
    <w:abstractNumId w:val="1"/>
  </w:num>
  <w:num w:numId="13" w16cid:durableId="827483306">
    <w:abstractNumId w:val="0"/>
  </w:num>
  <w:num w:numId="14" w16cid:durableId="192889813">
    <w:abstractNumId w:val="9"/>
  </w:num>
  <w:num w:numId="15" w16cid:durableId="1976594090">
    <w:abstractNumId w:val="7"/>
  </w:num>
  <w:num w:numId="16" w16cid:durableId="1029601636">
    <w:abstractNumId w:val="6"/>
  </w:num>
  <w:num w:numId="17" w16cid:durableId="1110129466">
    <w:abstractNumId w:val="5"/>
  </w:num>
  <w:num w:numId="18" w16cid:durableId="1743404949">
    <w:abstractNumId w:val="4"/>
  </w:num>
  <w:num w:numId="19" w16cid:durableId="149175863">
    <w:abstractNumId w:val="11"/>
  </w:num>
  <w:num w:numId="20" w16cid:durableId="66267481">
    <w:abstractNumId w:val="10"/>
  </w:num>
  <w:num w:numId="21" w16cid:durableId="1944922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3B1962"/>
    <w:rsid w:val="003B1962"/>
    <w:rsid w:val="004F2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EA57C3-EEC5-4197-97A6-CC2F7C7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s16053</vt:lpstr>
    </vt:vector>
  </TitlesOfParts>
  <Company>Riksdagen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s16053</dc:title>
  <dc:subject>s16053</dc:subject>
  <dc:creator>Riksdagen</dc:creator>
  <cp:keywords>Riksdagen</cp:keywords>
  <dc:description>Nya formatmallshantering för förslag+urix bakåtkomp+könamn</dc:description>
  <cp:lastModifiedBy>Lars Brink</cp:lastModifiedBy>
  <cp:revision>2</cp:revision>
  <cp:lastPrinted>2009-11-08T11:26:00Z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20092010000000000115000160530069</vt:lpwstr>
  </property>
  <property fmtid="{D5CDD505-2E9C-101B-9397-08002B2CF9AE}" pid="50" name="nummer">
    <vt:lpwstr>237</vt:lpwstr>
  </property>
  <property fmtid="{D5CDD505-2E9C-101B-9397-08002B2CF9AE}" pid="51" name="utskottsbeteckning">
    <vt:lpwstr>Ju</vt:lpwstr>
  </property>
  <property fmtid="{D5CDD505-2E9C-101B-9397-08002B2CF9AE}" pid="52" name="GlobalUID">
    <vt:lpwstr>{5E261658-C2A5-4B00-B476-743D23D21E80}</vt:lpwstr>
  </property>
  <property fmtid="{D5CDD505-2E9C-101B-9397-08002B2CF9AE}" pid="53" name="Överföringar">
    <vt:i4>0</vt:i4>
  </property>
  <property fmtid="{D5CDD505-2E9C-101B-9397-08002B2CF9AE}" pid="54" name="Checksum">
    <vt:lpwstr>*0009296665962*</vt:lpwstr>
  </property>
  <property fmtid="{D5CDD505-2E9C-101B-9397-08002B2CF9AE}" pid="55" name="skuggnummer">
    <vt:lpwstr>455</vt:lpwstr>
  </property>
  <property fmtid="{D5CDD505-2E9C-101B-9397-08002B2CF9AE}" pid="56" name="urixVersion">
    <vt:lpwstr>4.0.0.9</vt:lpwstr>
  </property>
  <property fmtid="{D5CDD505-2E9C-101B-9397-08002B2CF9AE}" pid="57" name="urixOrigin">
    <vt:lpwstr>091108 12:26:22.849</vt:lpwstr>
  </property>
  <property fmtid="{D5CDD505-2E9C-101B-9397-08002B2CF9AE}" pid="58" name="urixGuid">
    <vt:lpwstr>{7CE5E760-0E35-4BAB-844A-7550BC2DA46B}</vt:lpwstr>
  </property>
</Properties>
</file>