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E68" w:rsidRPr="00FC1977" w:rsidRDefault="002B4E68" w:rsidP="004C3B3E">
      <w:pPr>
        <w:pStyle w:val="Hemstlrubrik"/>
      </w:pPr>
      <w:r w:rsidRPr="00FC1977">
        <w:t>Förslag till riksdagsbeslut</w:t>
      </w:r>
    </w:p>
    <w:p w:rsidR="002B4E68" w:rsidRPr="00FC1977" w:rsidRDefault="002B4E68" w:rsidP="002B4E68">
      <w:pPr>
        <w:pStyle w:val="Hemstlatt"/>
      </w:pPr>
      <w:r w:rsidRPr="00FC1977">
        <w:t>Riksdagen tillkännager för regeringen som sin mening vad i motionen anförs om ett nationellt forskningsprogram</w:t>
      </w:r>
      <w:r w:rsidR="001C41E0" w:rsidRPr="00FC1977">
        <w:t xml:space="preserve"> avseende elektromagnetisk strå</w:t>
      </w:r>
      <w:r w:rsidR="001C41E0" w:rsidRPr="00FC1977">
        <w:t>l</w:t>
      </w:r>
      <w:r w:rsidR="001C41E0" w:rsidRPr="00FC1977">
        <w:t>ning och hälsoeffekter</w:t>
      </w:r>
      <w:r w:rsidRPr="00FC1977">
        <w:t>.</w:t>
      </w:r>
    </w:p>
    <w:p w:rsidR="002B4E68" w:rsidRPr="00FC1977" w:rsidRDefault="002B4E68" w:rsidP="002B4E68">
      <w:pPr>
        <w:pStyle w:val="Hemstlatt"/>
      </w:pPr>
      <w:r w:rsidRPr="00FC1977">
        <w:t>Riksdagen tillkännager för regeringen som sin mening vad i motionen anförs om varningstext på mobiltelefoner och decttelefoner.</w:t>
      </w:r>
    </w:p>
    <w:p w:rsidR="002B4E68" w:rsidRPr="00FC1977" w:rsidRDefault="002B4E68" w:rsidP="002B4E68">
      <w:pPr>
        <w:pStyle w:val="Hemstlatt"/>
      </w:pPr>
      <w:r w:rsidRPr="00FC1977">
        <w:t>Riksdagen tillkännager för regeringen som sin mening vad i motionen anförs om analys av konsekvenser p</w:t>
      </w:r>
      <w:r w:rsidR="003922D6" w:rsidRPr="00FC1977">
        <w:t>å grund av</w:t>
      </w:r>
      <w:r w:rsidRPr="00FC1977">
        <w:t xml:space="preserve"> ändrad lag avseende le</w:t>
      </w:r>
      <w:r w:rsidRPr="00FC1977">
        <w:t>d</w:t>
      </w:r>
      <w:r w:rsidRPr="00FC1977">
        <w:t>ning</w:t>
      </w:r>
      <w:r w:rsidRPr="00FC1977">
        <w:t>s</w:t>
      </w:r>
      <w:r w:rsidRPr="00FC1977">
        <w:t>rätt.</w:t>
      </w:r>
      <w:r w:rsidR="003922D6" w:rsidRPr="00FC1977">
        <w:rPr>
          <w:vertAlign w:val="superscript"/>
        </w:rPr>
        <w:t>1</w:t>
      </w:r>
    </w:p>
    <w:p w:rsidR="002B4E68" w:rsidRPr="00FC1977" w:rsidRDefault="002B4E68" w:rsidP="002B4E68">
      <w:pPr>
        <w:pStyle w:val="Hemstlatt"/>
      </w:pPr>
      <w:r w:rsidRPr="00FC1977">
        <w:t>Riksdagen tillkännager för regeringen som sin mening vad i motionen anförs om enhetlighet</w:t>
      </w:r>
      <w:r w:rsidR="00904BC6" w:rsidRPr="00FC1977">
        <w:t xml:space="preserve"> och rättssäkerhet </w:t>
      </w:r>
      <w:r w:rsidRPr="00FC1977">
        <w:t>i bedömningen av elöverkänsli</w:t>
      </w:r>
      <w:r w:rsidRPr="00FC1977">
        <w:t>g</w:t>
      </w:r>
      <w:r w:rsidRPr="00FC1977">
        <w:t>het.</w:t>
      </w:r>
    </w:p>
    <w:p w:rsidR="002B4E68" w:rsidRPr="00FC1977" w:rsidRDefault="002B4E68" w:rsidP="002B4E68">
      <w:pPr>
        <w:pStyle w:val="Hemstlatt"/>
      </w:pPr>
      <w:r w:rsidRPr="00FC1977">
        <w:t>Riksdagen tillkännager för regeringen som sin mening vad i motionen anförs om att elöverkänslighet ska</w:t>
      </w:r>
      <w:r w:rsidR="003922D6" w:rsidRPr="00FC1977">
        <w:t>ll</w:t>
      </w:r>
      <w:r w:rsidRPr="00FC1977">
        <w:t xml:space="preserve"> kunna godkännas som arbetsskada.</w:t>
      </w:r>
      <w:r w:rsidR="003922D6" w:rsidRPr="00FC1977">
        <w:rPr>
          <w:vertAlign w:val="superscript"/>
        </w:rPr>
        <w:t>2</w:t>
      </w:r>
    </w:p>
    <w:p w:rsidR="002B4E68" w:rsidRPr="00FC1977" w:rsidRDefault="002B4E68" w:rsidP="002B4E68">
      <w:pPr>
        <w:pStyle w:val="Hemstlatt"/>
      </w:pPr>
      <w:r w:rsidRPr="00FC1977">
        <w:t>Riksdagen tillkännager för regeringen som sin mening vad i motionen anförs om att klassificera elöverkänslighet som sjukdom.</w:t>
      </w:r>
      <w:r w:rsidR="003922D6" w:rsidRPr="00FC1977">
        <w:rPr>
          <w:vertAlign w:val="superscript"/>
        </w:rPr>
        <w:t>3</w:t>
      </w:r>
    </w:p>
    <w:p w:rsidR="002B4E68" w:rsidRPr="00FC1977" w:rsidRDefault="002B4E68" w:rsidP="002B4E68">
      <w:pPr>
        <w:pStyle w:val="Hemstlatt"/>
      </w:pPr>
      <w:r w:rsidRPr="00FC1977">
        <w:t>Riksdagen tillkännager för regeringen som sin mening vad i motionen anförs om fortsatt forskning avseende elöverkänslighet.</w:t>
      </w:r>
    </w:p>
    <w:p w:rsidR="002B4E68" w:rsidRPr="00FC1977" w:rsidRDefault="002B4E68" w:rsidP="002B4E68">
      <w:pPr>
        <w:pStyle w:val="Hemstlatt"/>
      </w:pPr>
      <w:r w:rsidRPr="00FC1977">
        <w:t>Riksdagen tillkännager för regeringen som sin mening vad i motionen anförs om Konsumentverkets ansvar för information och testning avs</w:t>
      </w:r>
      <w:r w:rsidRPr="00FC1977">
        <w:t>e</w:t>
      </w:r>
      <w:r w:rsidRPr="00FC1977">
        <w:t>ende mobiltelefoner.</w:t>
      </w:r>
    </w:p>
    <w:p w:rsidR="002B4E68" w:rsidRPr="00FC1977" w:rsidRDefault="002B4E68" w:rsidP="002B4E68">
      <w:pPr>
        <w:pStyle w:val="Hemstlatt"/>
      </w:pPr>
      <w:r w:rsidRPr="00FC1977">
        <w:t>Riksdagen tillkännager för regeringen som sin mening vad i motionen anförs om att staten bör utgå ifrån TCO Developments riktlinjer för strå</w:t>
      </w:r>
      <w:r w:rsidRPr="00FC1977">
        <w:t>l</w:t>
      </w:r>
      <w:r w:rsidRPr="00FC1977">
        <w:t>vä</w:t>
      </w:r>
      <w:r w:rsidRPr="00FC1977">
        <w:t>r</w:t>
      </w:r>
      <w:r w:rsidRPr="00FC1977">
        <w:t>den m.m</w:t>
      </w:r>
      <w:r w:rsidR="00400138" w:rsidRPr="00FC1977">
        <w:t>.</w:t>
      </w:r>
      <w:r w:rsidRPr="00FC1977">
        <w:t xml:space="preserve"> avseende mobiltelefoner vid upphandling.</w:t>
      </w:r>
    </w:p>
    <w:p w:rsidR="003922D6" w:rsidRPr="00FC1977" w:rsidRDefault="003922D6" w:rsidP="003922D6"/>
    <w:p w:rsidR="004C3B3E" w:rsidRPr="00FC1977" w:rsidRDefault="004C3B3E" w:rsidP="004C3B3E">
      <w:pPr>
        <w:pStyle w:val="Normaltindrag"/>
      </w:pPr>
    </w:p>
    <w:p w:rsidR="004C3B3E" w:rsidRPr="00FC1977" w:rsidRDefault="004C3B3E" w:rsidP="004C3B3E">
      <w:pPr>
        <w:pStyle w:val="Normaltindrag"/>
      </w:pPr>
    </w:p>
    <w:p w:rsidR="004C3B3E" w:rsidRPr="00FC1977" w:rsidRDefault="004C3B3E" w:rsidP="004C3B3E">
      <w:pPr>
        <w:pStyle w:val="Normaltindrag"/>
      </w:pPr>
    </w:p>
    <w:p w:rsidR="004C3B3E" w:rsidRPr="00FC1977" w:rsidRDefault="004C3B3E" w:rsidP="004C3B3E">
      <w:pPr>
        <w:pStyle w:val="Normaltindrag"/>
      </w:pPr>
    </w:p>
    <w:p w:rsidR="003922D6" w:rsidRPr="00FC1977" w:rsidRDefault="003922D6" w:rsidP="004C3B3E">
      <w:pPr>
        <w:spacing w:before="0" w:line="240" w:lineRule="auto"/>
        <w:rPr>
          <w:sz w:val="16"/>
          <w:szCs w:val="16"/>
        </w:rPr>
      </w:pPr>
      <w:r w:rsidRPr="00FC1977">
        <w:rPr>
          <w:vertAlign w:val="superscript"/>
        </w:rPr>
        <w:t>1</w:t>
      </w:r>
      <w:r w:rsidRPr="00FC1977">
        <w:t xml:space="preserve"> </w:t>
      </w:r>
      <w:r w:rsidRPr="00FC1977">
        <w:rPr>
          <w:sz w:val="16"/>
          <w:szCs w:val="16"/>
        </w:rPr>
        <w:t>Yrkande 3 hänvisat till BoU.</w:t>
      </w:r>
    </w:p>
    <w:p w:rsidR="003922D6" w:rsidRPr="00FC1977" w:rsidRDefault="003922D6" w:rsidP="004C3B3E">
      <w:pPr>
        <w:spacing w:before="0" w:line="240" w:lineRule="auto"/>
        <w:rPr>
          <w:sz w:val="16"/>
          <w:szCs w:val="16"/>
        </w:rPr>
      </w:pPr>
      <w:r w:rsidRPr="00FC1977">
        <w:rPr>
          <w:vertAlign w:val="superscript"/>
        </w:rPr>
        <w:t>2</w:t>
      </w:r>
      <w:r w:rsidRPr="00FC1977">
        <w:t xml:space="preserve"> </w:t>
      </w:r>
      <w:r w:rsidRPr="00FC1977">
        <w:rPr>
          <w:sz w:val="16"/>
          <w:szCs w:val="16"/>
        </w:rPr>
        <w:t>Yrkande 5 hänvisat till SfU.</w:t>
      </w:r>
    </w:p>
    <w:p w:rsidR="003922D6" w:rsidRPr="00FC1977" w:rsidRDefault="003922D6" w:rsidP="004C3B3E">
      <w:pPr>
        <w:spacing w:before="0" w:line="240" w:lineRule="auto"/>
        <w:rPr>
          <w:sz w:val="16"/>
          <w:szCs w:val="16"/>
        </w:rPr>
      </w:pPr>
      <w:r w:rsidRPr="00FC1977">
        <w:rPr>
          <w:vertAlign w:val="superscript"/>
        </w:rPr>
        <w:t>3</w:t>
      </w:r>
      <w:r w:rsidRPr="00FC1977">
        <w:t xml:space="preserve"> </w:t>
      </w:r>
      <w:r w:rsidRPr="00FC1977">
        <w:rPr>
          <w:sz w:val="16"/>
          <w:szCs w:val="16"/>
        </w:rPr>
        <w:t>Yrkande 6 hänvisat till SoU.</w:t>
      </w:r>
    </w:p>
    <w:p w:rsidR="00E84F25" w:rsidRPr="00FC1977" w:rsidRDefault="00D602F7" w:rsidP="004C3B3E">
      <w:pPr>
        <w:pStyle w:val="Rubrik1"/>
        <w:spacing w:before="0"/>
      </w:pPr>
      <w:r w:rsidRPr="00FC1977">
        <w:lastRenderedPageBreak/>
        <w:t>Inledning</w:t>
      </w:r>
    </w:p>
    <w:p w:rsidR="00117955" w:rsidRPr="00FC1977" w:rsidRDefault="00D602F7" w:rsidP="00117955">
      <w:r w:rsidRPr="00FC1977">
        <w:t>Det som inte syns finns inte. Så verkar stora delar av den etablerad</w:t>
      </w:r>
      <w:r w:rsidR="00400138" w:rsidRPr="00FC1977">
        <w:t>e</w:t>
      </w:r>
      <w:r w:rsidRPr="00FC1977">
        <w:t xml:space="preserve"> med</w:t>
      </w:r>
      <w:r w:rsidRPr="00FC1977">
        <w:t>i</w:t>
      </w:r>
      <w:r w:rsidRPr="00FC1977">
        <w:t>cinska vetenskapen resonera när det gäller ohälsa på grund av elektromagn</w:t>
      </w:r>
      <w:r w:rsidRPr="00FC1977">
        <w:t>e</w:t>
      </w:r>
      <w:r w:rsidRPr="00FC1977">
        <w:t>tisk strålning och elöverkänslighet. Grundtanken verkar också vara att efte</w:t>
      </w:r>
      <w:r w:rsidRPr="00FC1977">
        <w:t>r</w:t>
      </w:r>
      <w:r w:rsidRPr="00FC1977">
        <w:t>som inte alla drabbas av elöverkänslighet eller reagerar på strålning från m</w:t>
      </w:r>
      <w:r w:rsidRPr="00FC1977">
        <w:t>o</w:t>
      </w:r>
      <w:r w:rsidRPr="00FC1977">
        <w:t>biltelefoner eller basstationer så kan ingen vara drabbad. Det är en rätt absurd tanke då allergier och överkänslighetsreaktioner oftast är individuella reakti</w:t>
      </w:r>
      <w:r w:rsidRPr="00FC1977">
        <w:t>o</w:t>
      </w:r>
      <w:r w:rsidRPr="00FC1977">
        <w:t xml:space="preserve">ner och där majoriteten inte har några som helst besvär. Vetenskapsrådet </w:t>
      </w:r>
      <w:r w:rsidR="00A565D3" w:rsidRPr="00FC1977">
        <w:t>påvisar</w:t>
      </w:r>
      <w:r w:rsidRPr="00FC1977">
        <w:t xml:space="preserve"> i sin rapport från 2004 om hälsoeffekter av elektromagnetiska fält att det finns stora metodologiska problem. Exempelvis finns det ämnen som har en be</w:t>
      </w:r>
      <w:r w:rsidR="00400138" w:rsidRPr="00FC1977">
        <w:t>visad cancerframkallande effekt:</w:t>
      </w:r>
      <w:r w:rsidRPr="00FC1977">
        <w:t xml:space="preserve"> radioaktiv strålning, kemikalier, t</w:t>
      </w:r>
      <w:r w:rsidRPr="00FC1977">
        <w:t>o</w:t>
      </w:r>
      <w:r w:rsidRPr="00FC1977">
        <w:t>baksrök och vissa virus som trots detta inte omvandlar celler i laboratorieo</w:t>
      </w:r>
      <w:r w:rsidRPr="00FC1977">
        <w:t>d</w:t>
      </w:r>
      <w:r w:rsidRPr="00FC1977">
        <w:t>ling eller framkallar tumörer i försöksdjur. Det finns ä</w:t>
      </w:r>
      <w:r w:rsidR="00117955" w:rsidRPr="00FC1977">
        <w:t>ven exempel på det omvända.</w:t>
      </w:r>
    </w:p>
    <w:p w:rsidR="00D602F7" w:rsidRPr="00FC1977" w:rsidRDefault="00D602F7" w:rsidP="00117955">
      <w:pPr>
        <w:pStyle w:val="Normaltindrag"/>
      </w:pPr>
      <w:r w:rsidRPr="00FC1977">
        <w:t>Andra märkliga grundantaganden som gjorts är att det som tillhör vard</w:t>
      </w:r>
      <w:r w:rsidRPr="00FC1977">
        <w:t>a</w:t>
      </w:r>
      <w:r w:rsidRPr="00FC1977">
        <w:t>gen t.ex. elektrisk armatur, numera också mobiltelefoner och TV-apparater, inte kan vara ohälsosamma för den som är överkänslig. De flesta andra öve</w:t>
      </w:r>
      <w:r w:rsidRPr="00FC1977">
        <w:t>r</w:t>
      </w:r>
      <w:r w:rsidRPr="00FC1977">
        <w:t>känslighetsreaktioner utlöses just av vardagsprodukter som t.ex. våra vanl</w:t>
      </w:r>
      <w:r w:rsidRPr="00FC1977">
        <w:t>i</w:t>
      </w:r>
      <w:r w:rsidRPr="00FC1977">
        <w:t>gaste födoämnen, mjölk, vetemjöl, husdjur m.m. Vi kan konstatera att trots up</w:t>
      </w:r>
      <w:r w:rsidR="00400138" w:rsidRPr="00FC1977">
        <w:t>prepade motioner till riksdagen och</w:t>
      </w:r>
      <w:r w:rsidRPr="00FC1977">
        <w:t xml:space="preserve"> rapporter från forskare nationellt och internationellt har lite förändrats. Det finns fortfarande en avgrund mellan människors oro och erfarenheter och den etablerade forskningsvärlden. </w:t>
      </w:r>
    </w:p>
    <w:p w:rsidR="00117955" w:rsidRPr="00FC1977" w:rsidRDefault="00D602F7" w:rsidP="00117955">
      <w:pPr>
        <w:pStyle w:val="Normaltindrag"/>
      </w:pPr>
      <w:r w:rsidRPr="00FC1977">
        <w:t>En viss öppning och ödmjuk inställning har dock iakttagits från Statens strålskyddsinstitut</w:t>
      </w:r>
      <w:r w:rsidR="00400138" w:rsidRPr="00FC1977">
        <w:t>,</w:t>
      </w:r>
      <w:r w:rsidRPr="00FC1977">
        <w:t xml:space="preserve"> som nu åtminstone kan medge att man inte kan förutse långsiktiga effekter. Även </w:t>
      </w:r>
      <w:r w:rsidR="004C3B3E" w:rsidRPr="00FC1977">
        <w:t xml:space="preserve">Vetenskapsrådets </w:t>
      </w:r>
      <w:r w:rsidRPr="00FC1977">
        <w:t>granskning och sammanställning av svensk forskning ger en öppning för att mer forskning krävs innan man med säkerhet kan säga att elektromagnetisk strålning är helt ofarlig för mä</w:t>
      </w:r>
      <w:r w:rsidRPr="00FC1977">
        <w:t>n</w:t>
      </w:r>
      <w:r w:rsidRPr="00FC1977">
        <w:t>niskan.</w:t>
      </w:r>
    </w:p>
    <w:p w:rsidR="00D602F7" w:rsidRPr="00FC1977" w:rsidRDefault="00D602F7" w:rsidP="004C3B3E">
      <w:pPr>
        <w:pStyle w:val="Rubrik1"/>
      </w:pPr>
      <w:r w:rsidRPr="00FC1977">
        <w:t>Elektromagnetiska</w:t>
      </w:r>
      <w:r w:rsidRPr="00FC1977">
        <w:rPr>
          <w:rStyle w:val="Stark"/>
          <w:b w:val="0"/>
          <w:bCs w:val="0"/>
          <w:szCs w:val="15"/>
        </w:rPr>
        <w:t xml:space="preserve"> fält och ohälsa</w:t>
      </w:r>
    </w:p>
    <w:p w:rsidR="00117955" w:rsidRPr="00FC1977" w:rsidRDefault="004C3B3E" w:rsidP="00D602F7">
      <w:pPr>
        <w:rPr>
          <w:color w:val="000000"/>
          <w:szCs w:val="15"/>
        </w:rPr>
      </w:pPr>
      <w:r w:rsidRPr="00FC1977">
        <w:rPr>
          <w:color w:val="000000"/>
          <w:szCs w:val="15"/>
        </w:rPr>
        <w:t>Förhållandet</w:t>
      </w:r>
      <w:r w:rsidR="00D602F7" w:rsidRPr="00FC1977">
        <w:rPr>
          <w:color w:val="000000"/>
          <w:szCs w:val="15"/>
        </w:rPr>
        <w:t xml:space="preserve"> mellan elektromagnetiska fält och hälsa är mer aktuell</w:t>
      </w:r>
      <w:r w:rsidRPr="00FC1977">
        <w:rPr>
          <w:color w:val="000000"/>
          <w:szCs w:val="15"/>
        </w:rPr>
        <w:t>t</w:t>
      </w:r>
      <w:r w:rsidR="00D602F7" w:rsidRPr="00FC1977">
        <w:rPr>
          <w:color w:val="000000"/>
          <w:szCs w:val="15"/>
        </w:rPr>
        <w:t xml:space="preserve"> än n</w:t>
      </w:r>
      <w:r w:rsidR="00D602F7" w:rsidRPr="00FC1977">
        <w:rPr>
          <w:color w:val="000000"/>
          <w:szCs w:val="15"/>
        </w:rPr>
        <w:t>å</w:t>
      </w:r>
      <w:r w:rsidR="00D602F7" w:rsidRPr="00FC1977">
        <w:rPr>
          <w:color w:val="000000"/>
          <w:szCs w:val="15"/>
        </w:rPr>
        <w:t>gonsin. Människan exponeras dagligen för olika typer av strålning från t.ex. mobiltelefoner, mobilmaster, bildskärmar och diverse elektrisk utrustning. Alltfler serviceinrättningar i samhället bygger sitt tjänsteutbud på att komm</w:t>
      </w:r>
      <w:r w:rsidR="00D602F7" w:rsidRPr="00FC1977">
        <w:rPr>
          <w:color w:val="000000"/>
          <w:szCs w:val="15"/>
        </w:rPr>
        <w:t>u</w:t>
      </w:r>
      <w:r w:rsidR="00D602F7" w:rsidRPr="00FC1977">
        <w:rPr>
          <w:color w:val="000000"/>
          <w:szCs w:val="15"/>
        </w:rPr>
        <w:t xml:space="preserve">nikationen ska ske via mobiltelefon eller </w:t>
      </w:r>
      <w:r w:rsidR="00400138" w:rsidRPr="00FC1977">
        <w:rPr>
          <w:color w:val="000000"/>
          <w:szCs w:val="15"/>
        </w:rPr>
        <w:t>Internet</w:t>
      </w:r>
      <w:r w:rsidR="00D602F7" w:rsidRPr="00FC1977">
        <w:rPr>
          <w:color w:val="000000"/>
          <w:szCs w:val="15"/>
        </w:rPr>
        <w:t>. Ett snabbt och effektivt redskap för de flesta</w:t>
      </w:r>
      <w:r w:rsidR="00400138" w:rsidRPr="00FC1977">
        <w:rPr>
          <w:color w:val="000000"/>
          <w:szCs w:val="15"/>
        </w:rPr>
        <w:t>,</w:t>
      </w:r>
      <w:r w:rsidR="00D602F7" w:rsidRPr="00FC1977">
        <w:rPr>
          <w:color w:val="000000"/>
          <w:szCs w:val="15"/>
        </w:rPr>
        <w:t xml:space="preserve"> men för många förenat med ohälsa. Fler och fler ställer sig därför frågan om vilken påverkan den ökade förekomsten av elektroma</w:t>
      </w:r>
      <w:r w:rsidR="00D602F7" w:rsidRPr="00FC1977">
        <w:rPr>
          <w:color w:val="000000"/>
          <w:szCs w:val="15"/>
        </w:rPr>
        <w:t>g</w:t>
      </w:r>
      <w:r w:rsidR="00D602F7" w:rsidRPr="00FC1977">
        <w:rPr>
          <w:color w:val="000000"/>
          <w:szCs w:val="15"/>
        </w:rPr>
        <w:t>netisk strålning har på hälsan</w:t>
      </w:r>
      <w:r w:rsidR="00400138" w:rsidRPr="00FC1977">
        <w:rPr>
          <w:color w:val="000000"/>
          <w:szCs w:val="15"/>
        </w:rPr>
        <w:t>, b</w:t>
      </w:r>
      <w:r w:rsidR="00D602F7" w:rsidRPr="00FC1977">
        <w:rPr>
          <w:color w:val="000000"/>
          <w:szCs w:val="15"/>
        </w:rPr>
        <w:t>åde på kort och på lång sikt. Enskilda männ</w:t>
      </w:r>
      <w:r w:rsidR="00D602F7" w:rsidRPr="00FC1977">
        <w:rPr>
          <w:color w:val="000000"/>
          <w:szCs w:val="15"/>
        </w:rPr>
        <w:t>i</w:t>
      </w:r>
      <w:r w:rsidR="00D602F7" w:rsidRPr="00FC1977">
        <w:rPr>
          <w:color w:val="000000"/>
          <w:szCs w:val="15"/>
        </w:rPr>
        <w:t>skor har beskrivit besvär och ohälsa vid användandet av datorer, mobiltelef</w:t>
      </w:r>
      <w:r w:rsidR="00D602F7" w:rsidRPr="00FC1977">
        <w:rPr>
          <w:color w:val="000000"/>
          <w:szCs w:val="15"/>
        </w:rPr>
        <w:t>o</w:t>
      </w:r>
      <w:r w:rsidR="00D602F7" w:rsidRPr="00FC1977">
        <w:rPr>
          <w:color w:val="000000"/>
          <w:szCs w:val="15"/>
        </w:rPr>
        <w:t xml:space="preserve">ner och i samband </w:t>
      </w:r>
      <w:r w:rsidR="00400138" w:rsidRPr="00FC1977">
        <w:rPr>
          <w:color w:val="000000"/>
          <w:szCs w:val="15"/>
        </w:rPr>
        <w:t>med el i alla dess former.</w:t>
      </w:r>
    </w:p>
    <w:p w:rsidR="00D602F7" w:rsidRPr="00FC1977" w:rsidRDefault="00D602F7" w:rsidP="00117955">
      <w:pPr>
        <w:pStyle w:val="Normaltindrag"/>
      </w:pPr>
      <w:r w:rsidRPr="00FC1977">
        <w:t xml:space="preserve">Den officiella uppfattningen är att man inte vet om det finns någon som blir sjuk av </w:t>
      </w:r>
      <w:r w:rsidR="004C3B3E" w:rsidRPr="00FC1977">
        <w:t>”</w:t>
      </w:r>
      <w:r w:rsidRPr="00FC1977">
        <w:t>normala</w:t>
      </w:r>
      <w:r w:rsidR="004C3B3E" w:rsidRPr="00FC1977">
        <w:t>”</w:t>
      </w:r>
      <w:r w:rsidRPr="00FC1977">
        <w:t xml:space="preserve"> elektromagnetiska fält. Det senaste är de nordiska strålskyddsmyndigheternas utspel om att det saknas vetenskapligt stöd för att strålning från mobiltelefoner eller mobilm</w:t>
      </w:r>
      <w:r w:rsidR="00400138" w:rsidRPr="00FC1977">
        <w:t>aster skulle vara hälsofarligt.</w:t>
      </w:r>
    </w:p>
    <w:p w:rsidR="00117955" w:rsidRPr="00FC1977" w:rsidRDefault="00D602F7" w:rsidP="00117955">
      <w:pPr>
        <w:pStyle w:val="Normaltindrag"/>
      </w:pPr>
      <w:r w:rsidRPr="00FC1977">
        <w:t>Men samtidigt säger man att man inte vet vad som händer med hälsan efter långvarig exponering av strålning, att vissa vetenskapliga studier visat att det finns en biologisk påverkan och att mobilanvändare re</w:t>
      </w:r>
      <w:r w:rsidR="00117955" w:rsidRPr="00FC1977">
        <w:t xml:space="preserve">kommenderas använda handsfree. </w:t>
      </w:r>
    </w:p>
    <w:p w:rsidR="00117955" w:rsidRPr="00FC1977" w:rsidRDefault="00D602F7" w:rsidP="00117955">
      <w:pPr>
        <w:pStyle w:val="Rubrik1"/>
      </w:pPr>
      <w:r w:rsidRPr="00FC1977">
        <w:t>Forskning om elektromagnetiska fält och ohälsa</w:t>
      </w:r>
    </w:p>
    <w:p w:rsidR="00D602F7" w:rsidRPr="00FC1977" w:rsidRDefault="00D602F7" w:rsidP="00DC2862">
      <w:r w:rsidRPr="00FC1977">
        <w:t>Man kan inte, enligt Vänsterpartiet, helt bortse från hälsorisker i samband med exponering av elektromagnetiska fält. Vissa studier som gjorts i Sverige och utomlands visar att påverkan sker i varierande grad</w:t>
      </w:r>
      <w:r w:rsidR="00400138" w:rsidRPr="00FC1977">
        <w:t>,</w:t>
      </w:r>
      <w:r w:rsidR="004C3B3E" w:rsidRPr="00FC1977">
        <w:t xml:space="preserve"> vilket stöd</w:t>
      </w:r>
      <w:r w:rsidRPr="00FC1977">
        <w:t>er försi</w:t>
      </w:r>
      <w:r w:rsidRPr="00FC1977">
        <w:t>k</w:t>
      </w:r>
      <w:r w:rsidRPr="00FC1977">
        <w:t>tighetsprincipen, inte minst när det gäller barn och unga. Strålskyddsinspe</w:t>
      </w:r>
      <w:r w:rsidRPr="00FC1977">
        <w:t>k</w:t>
      </w:r>
      <w:r w:rsidRPr="00FC1977">
        <w:t xml:space="preserve">tionens försiktiga vändning i frågan genom uttalandet att man inte vet vad konsekvenserna av strålningen innebär på lång sikt är ett tecken på att fler och fler inser att det kan finnas risker. </w:t>
      </w:r>
    </w:p>
    <w:p w:rsidR="00117955" w:rsidRPr="00FC1977" w:rsidRDefault="00D602F7" w:rsidP="00117955">
      <w:pPr>
        <w:pStyle w:val="Normaltindrag"/>
      </w:pPr>
      <w:r w:rsidRPr="00FC1977">
        <w:t>I Österrike har läkarsällskapet gått ut och varnat för hälsoeffekter av m</w:t>
      </w:r>
      <w:r w:rsidRPr="00FC1977">
        <w:t>o</w:t>
      </w:r>
      <w:r w:rsidRPr="00FC1977">
        <w:t>biltelefonen. Man rekommenderar att barn under 16 år inte ska använda m</w:t>
      </w:r>
      <w:r w:rsidRPr="00FC1977">
        <w:t>o</w:t>
      </w:r>
      <w:r w:rsidRPr="00FC1977">
        <w:t xml:space="preserve">biltelefon. Läkarsällskapet </w:t>
      </w:r>
      <w:r w:rsidR="00A565D3" w:rsidRPr="00FC1977">
        <w:t xml:space="preserve">i Österrike </w:t>
      </w:r>
      <w:r w:rsidRPr="00FC1977">
        <w:t>gör dessa rekommendationer bl.a. mot b</w:t>
      </w:r>
      <w:r w:rsidR="00117955" w:rsidRPr="00FC1977">
        <w:t xml:space="preserve">akgrund av </w:t>
      </w:r>
      <w:r w:rsidR="004C3B3E" w:rsidRPr="00FC1977">
        <w:t>Reflex</w:t>
      </w:r>
      <w:r w:rsidR="00117955" w:rsidRPr="00FC1977">
        <w:t xml:space="preserve">studien. </w:t>
      </w:r>
    </w:p>
    <w:p w:rsidR="00117955" w:rsidRPr="00FC1977" w:rsidRDefault="00D602F7" w:rsidP="00117955">
      <w:pPr>
        <w:pStyle w:val="Normaltindrag"/>
      </w:pPr>
      <w:r w:rsidRPr="00FC1977">
        <w:t>I en genomförd granskning (SSI Rapport 2002:16 Epidemiologic Studies of Cellular Telephones and Cancer Risk) av bl.a. professor Lennart Hardells forskning om sambandet mellan tumörer och mobiltelefonanvändning ansåg de granskande forskarna att Hardells studie inte var tillförlitlig. Andra forsk</w:t>
      </w:r>
      <w:r w:rsidRPr="00FC1977">
        <w:t>a</w:t>
      </w:r>
      <w:r w:rsidRPr="00FC1977">
        <w:t>re har replikerat och anser att de forskare som genomfört granskningen inte är tillförlitliga. I flertalet av de granskningar som gjorts av studier som kunnat påvisa ett samband mellan strålning och ohälsa har granskningen av rapporter utförts av personer som inte sällan har anknytning till tele</w:t>
      </w:r>
      <w:r w:rsidR="00117955" w:rsidRPr="00FC1977">
        <w:t>o</w:t>
      </w:r>
      <w:r w:rsidR="00400138" w:rsidRPr="00FC1977">
        <w:t>peratörer och pr</w:t>
      </w:r>
      <w:r w:rsidR="00400138" w:rsidRPr="00FC1977">
        <w:t>o</w:t>
      </w:r>
      <w:r w:rsidR="00400138" w:rsidRPr="00FC1977">
        <w:t>ducenter.</w:t>
      </w:r>
    </w:p>
    <w:p w:rsidR="00D602F7" w:rsidRPr="00FC1977" w:rsidRDefault="00D602F7" w:rsidP="00117955">
      <w:pPr>
        <w:pStyle w:val="Normaltindrag"/>
      </w:pPr>
      <w:r w:rsidRPr="00FC1977">
        <w:t>Det är oroande att forskningen om sambandet mellan elektromagnetisk strålning och hälsa presenteras på ett sådant sätt att enskilda forskare kommer att ställas mot varandra. På regeringens uppdrag genomförde Vetenskapsrådet 2004 en sammanställning och värdering av svensk forskning kring hälsoe</w:t>
      </w:r>
      <w:r w:rsidRPr="00FC1977">
        <w:t>f</w:t>
      </w:r>
      <w:r w:rsidRPr="00FC1977">
        <w:t>fekter av elektromagnetiska fält. Där konstateras det att den svenska fors</w:t>
      </w:r>
      <w:r w:rsidRPr="00FC1977">
        <w:t>k</w:t>
      </w:r>
      <w:r w:rsidRPr="00FC1977">
        <w:t>ningen generellt håller en tillfredsställande vetenskaplig kvalitet. Vetenskap</w:t>
      </w:r>
      <w:r w:rsidRPr="00FC1977">
        <w:t>s</w:t>
      </w:r>
      <w:r w:rsidRPr="00FC1977">
        <w:t xml:space="preserve">rådet </w:t>
      </w:r>
      <w:r w:rsidR="00400138" w:rsidRPr="00FC1977">
        <w:t xml:space="preserve">anser dock </w:t>
      </w:r>
      <w:r w:rsidRPr="00FC1977">
        <w:t>att det finns ett flertal metodologiska problem och att viss forskning får mycket splittrade omdömen av andra forskare. Under 2004 bedömde man att ca 80 personer var engagerade i forskning kring elektr</w:t>
      </w:r>
      <w:r w:rsidRPr="00FC1977">
        <w:t>o</w:t>
      </w:r>
      <w:r w:rsidRPr="00FC1977">
        <w:t>magnetiska fält och hälsoeffekter och att forskningen inte avvek från intern</w:t>
      </w:r>
      <w:r w:rsidRPr="00FC1977">
        <w:t>a</w:t>
      </w:r>
      <w:r w:rsidRPr="00FC1977">
        <w:t>tionell forskning vad gäller karaktären. De medel som var tillgängliga för f</w:t>
      </w:r>
      <w:r w:rsidR="00400138" w:rsidRPr="00FC1977">
        <w:t>orskningen under 2004 var ca 9,</w:t>
      </w:r>
      <w:r w:rsidRPr="00FC1977">
        <w:t>5 miljoner kronor varav FAS var den största bidragsgivaren. Utöver dessa medel bedömdes också att resurser tillfördes från de olika forskningsinstitutionerna genom lokaler, utrustning och pers</w:t>
      </w:r>
      <w:r w:rsidRPr="00FC1977">
        <w:t>o</w:t>
      </w:r>
      <w:r w:rsidRPr="00FC1977">
        <w:t>nal. Vetenskapsrådets genomgång och analys av forskningen visar enligt vår mening på att det krävs mer resurser för forskning om hälsoeffekter och ele</w:t>
      </w:r>
      <w:r w:rsidRPr="00FC1977">
        <w:t>k</w:t>
      </w:r>
      <w:r w:rsidRPr="00FC1977">
        <w:t>tromagnetisk forsknin</w:t>
      </w:r>
      <w:r w:rsidR="00400138" w:rsidRPr="00FC1977">
        <w:t>g. Precis som Vetenskapsrådet m.</w:t>
      </w:r>
      <w:r w:rsidRPr="00FC1977">
        <w:t>fl</w:t>
      </w:r>
      <w:r w:rsidR="00400138" w:rsidRPr="00FC1977">
        <w:t>.</w:t>
      </w:r>
      <w:r w:rsidRPr="00FC1977">
        <w:t xml:space="preserve"> efterlyser vi också en patientnära forskning av de</w:t>
      </w:r>
      <w:r w:rsidR="004C3B3E" w:rsidRPr="00FC1977">
        <w:t>m</w:t>
      </w:r>
      <w:r w:rsidRPr="00FC1977">
        <w:t xml:space="preserve"> som drabbats av överkänslighet p</w:t>
      </w:r>
      <w:r w:rsidR="004C3B3E" w:rsidRPr="00FC1977">
        <w:t>å grund av</w:t>
      </w:r>
      <w:r w:rsidRPr="00FC1977">
        <w:t xml:space="preserve"> strålning. Vi menar att det finns skäl att liksom flera länder i vår omgivning upprätta ett nationellt forskningsprogram avseende elektromagnetisk strålning och hälsoeffekter. Detta bör riksdagen som sin mening ge regeringen till kä</w:t>
      </w:r>
      <w:r w:rsidRPr="00FC1977">
        <w:t>n</w:t>
      </w:r>
      <w:r w:rsidRPr="00FC1977">
        <w:t>na.</w:t>
      </w:r>
    </w:p>
    <w:p w:rsidR="00117955" w:rsidRPr="00FC1977" w:rsidRDefault="00D602F7" w:rsidP="00117955">
      <w:pPr>
        <w:pStyle w:val="Rubrik1"/>
        <w:rPr>
          <w:color w:val="000000"/>
          <w:szCs w:val="15"/>
        </w:rPr>
      </w:pPr>
      <w:r w:rsidRPr="00FC1977">
        <w:t>Mobiltelefoner</w:t>
      </w:r>
    </w:p>
    <w:p w:rsidR="00117955" w:rsidRPr="00FC1977" w:rsidRDefault="00D602F7" w:rsidP="00D602F7">
      <w:pPr>
        <w:rPr>
          <w:color w:val="000000"/>
          <w:szCs w:val="15"/>
        </w:rPr>
      </w:pPr>
      <w:r w:rsidRPr="00FC1977">
        <w:t>Alltfler använder mobiltelefon, inte minst barn och unga, såväl på arbetet som i hemmet. Det finns några fallrapporter om människor som utvecklat olika symtom vid användning av mobiltelefon, främst GSM-telefoner. Utifrån detta har en större studie gjorts med hypotesen att symtomen skulle vara vanligare hos de med GSM-telefoner i förhållande till de med NMT-telefoner. Studien kunde inte bekräfta detta. Vad studien fann var att den tid en person talade i mobiltelefon hade betydelse för olika symtom som t.ex. värmekänsla vid örat och huvudvärk.</w:t>
      </w:r>
    </w:p>
    <w:p w:rsidR="00117955" w:rsidRPr="00FC1977" w:rsidRDefault="00D602F7" w:rsidP="00117955">
      <w:pPr>
        <w:pStyle w:val="Normaltindrag"/>
      </w:pPr>
      <w:r w:rsidRPr="00FC1977">
        <w:t>Forskare i Lund har visat på att mobiltelefonstrålning, vid experiment på möss, kan passera blod- hjärnbarriären</w:t>
      </w:r>
      <w:r w:rsidR="00400138" w:rsidRPr="00FC1977">
        <w:t>,</w:t>
      </w:r>
      <w:r w:rsidRPr="00FC1977">
        <w:t xml:space="preserve"> vilket får anses som anmärkningsvärt. Forskningen har bedömts som uppseendeväckande och har väckt stort intre</w:t>
      </w:r>
      <w:r w:rsidRPr="00FC1977">
        <w:t>s</w:t>
      </w:r>
      <w:r w:rsidRPr="00FC1977">
        <w:t>se. Trots att man inte ännu kunnat upprepa studierna så finns det all anledning att iaktta försiktighet tills ofarligheten kan bevisas. I Storbritannien har beslut tagits om att alla mobiltelefoner ska förses med varning om hälsorisker. Det brittiska Hälsodepartementet uppmanar konsumenterna till försiktighet efte</w:t>
      </w:r>
      <w:r w:rsidRPr="00FC1977">
        <w:t>r</w:t>
      </w:r>
      <w:r w:rsidRPr="00FC1977">
        <w:t xml:space="preserve">som de anser att det inte kan uteslutas att den elektromagnetiska strålningen från telefonerna är skadliga för hälsan. </w:t>
      </w:r>
    </w:p>
    <w:p w:rsidR="00117955" w:rsidRPr="00FC1977" w:rsidRDefault="00D602F7" w:rsidP="00117955">
      <w:pPr>
        <w:pStyle w:val="Normaltindrag"/>
      </w:pPr>
      <w:r w:rsidRPr="00FC1977">
        <w:t>Varningstexten är särskilt riktad till barn. Sir William Stewart, chef för engelska NRPB och Health Protection Agency, hävdar att telekombranschen tiger om mobilstrålningsnivåerna. Stewart menar att vissa mobiltelefoner strålar upp till 10 gånger mer än vad som angetts</w:t>
      </w:r>
      <w:r w:rsidR="00400138" w:rsidRPr="00FC1977">
        <w:t>,</w:t>
      </w:r>
      <w:r w:rsidRPr="00FC1977">
        <w:t xml:space="preserve"> vilket gör att konsumente</w:t>
      </w:r>
      <w:r w:rsidRPr="00FC1977">
        <w:t>r</w:t>
      </w:r>
      <w:r w:rsidRPr="00FC1977">
        <w:t>na inte kan välja de modeller som är</w:t>
      </w:r>
      <w:r w:rsidR="00117955" w:rsidRPr="00FC1977">
        <w:t xml:space="preserve"> minst skadliga för hälsan.</w:t>
      </w:r>
    </w:p>
    <w:p w:rsidR="00117955" w:rsidRPr="00FC1977" w:rsidRDefault="00D602F7" w:rsidP="00117955">
      <w:pPr>
        <w:pStyle w:val="Normaltindrag"/>
        <w:rPr>
          <w:color w:val="000000"/>
          <w:szCs w:val="15"/>
        </w:rPr>
      </w:pPr>
      <w:r w:rsidRPr="00FC1977">
        <w:t>Sladdlösa telefoner, decttelefoner, kan ha lika hög grad av strålning som mobilmaster. Experter kan inte garantera att det är ofarligt och att till skillnad från mobiltelefoner, som bara avger strålning när de används, sänder de slad</w:t>
      </w:r>
      <w:r w:rsidRPr="00FC1977">
        <w:t>d</w:t>
      </w:r>
      <w:r w:rsidRPr="00FC1977">
        <w:t>lösa telefo</w:t>
      </w:r>
      <w:r w:rsidR="00400138" w:rsidRPr="00FC1977">
        <w:t xml:space="preserve">nerna ut strålning hela tiden. </w:t>
      </w:r>
      <w:r w:rsidRPr="00FC1977">
        <w:t>Vänsterpartiet anser att även Sverige bör införa varningstext på mobiltelefoner och s.k. decttelefoner. Detta bör riksdagen som sin mening ge regeringen till känna.</w:t>
      </w:r>
    </w:p>
    <w:p w:rsidR="00117955" w:rsidRPr="00FC1977" w:rsidRDefault="00D602F7" w:rsidP="00117955">
      <w:pPr>
        <w:pStyle w:val="Rubrik1"/>
        <w:rPr>
          <w:color w:val="000000"/>
          <w:szCs w:val="15"/>
        </w:rPr>
      </w:pPr>
      <w:r w:rsidRPr="00FC1977">
        <w:t>Basstationer</w:t>
      </w:r>
    </w:p>
    <w:p w:rsidR="00117955" w:rsidRPr="00FC1977" w:rsidRDefault="00D602F7" w:rsidP="00117955">
      <w:r w:rsidRPr="00FC1977">
        <w:t>När det gäller forskning på basstationer och människor som upplever elöve</w:t>
      </w:r>
      <w:r w:rsidRPr="00FC1977">
        <w:t>r</w:t>
      </w:r>
      <w:r w:rsidRPr="00FC1977">
        <w:t xml:space="preserve">känslighet och som upplevt symtom från dessa finns det för närvarande inga systematiska studier. Det har konstaterats att gränsvärdena </w:t>
      </w:r>
      <w:r w:rsidR="00400138" w:rsidRPr="00FC1977">
        <w:t>för</w:t>
      </w:r>
      <w:r w:rsidRPr="00FC1977">
        <w:t xml:space="preserve"> strålningssty</w:t>
      </w:r>
      <w:r w:rsidRPr="00FC1977">
        <w:t>r</w:t>
      </w:r>
      <w:r w:rsidRPr="00FC1977">
        <w:t>ka från fasadantenner har överskridits. Hur vanligt det är vet vi inte. Strå</w:t>
      </w:r>
      <w:r w:rsidRPr="00FC1977">
        <w:t>l</w:t>
      </w:r>
      <w:r w:rsidRPr="00FC1977">
        <w:t>skyddsinstitutet har godtagit operatörernas försäkringar att</w:t>
      </w:r>
      <w:r w:rsidR="00117955" w:rsidRPr="00FC1977">
        <w:t xml:space="preserve"> gränsvärdena inte överskrids. </w:t>
      </w:r>
    </w:p>
    <w:p w:rsidR="00117955" w:rsidRPr="00FC1977" w:rsidRDefault="00D602F7" w:rsidP="00117955">
      <w:pPr>
        <w:pStyle w:val="Normaltindrag"/>
      </w:pPr>
      <w:r w:rsidRPr="00FC1977">
        <w:t>En studie från Holland har visat att strålning från basstationer har påverkat människor i sin omgivning med bl.a. huvudvärk och yrsel. Men eftersom forskningen ännu så länge är bristfällig och varken har bekräftat eller förka</w:t>
      </w:r>
      <w:r w:rsidRPr="00FC1977">
        <w:t>s</w:t>
      </w:r>
      <w:r w:rsidRPr="00FC1977">
        <w:t>tat möjligheten att strålning av denna art har effekter på hälsan måste försi</w:t>
      </w:r>
      <w:r w:rsidRPr="00FC1977">
        <w:t>k</w:t>
      </w:r>
      <w:r w:rsidRPr="00FC1977">
        <w:t>tighetsprincipen råda. I avvaktan på ytterligare kunskap om risker och grän</w:t>
      </w:r>
      <w:r w:rsidRPr="00FC1977">
        <w:t>s</w:t>
      </w:r>
      <w:r w:rsidRPr="00FC1977">
        <w:t>värden krävs det stor restriktivitet när det gäller att bevilja bygg</w:t>
      </w:r>
      <w:r w:rsidR="00117955" w:rsidRPr="00FC1977">
        <w:t>lov för mobi</w:t>
      </w:r>
      <w:r w:rsidR="00117955" w:rsidRPr="00FC1977">
        <w:t>l</w:t>
      </w:r>
      <w:r w:rsidR="00117955" w:rsidRPr="00FC1977">
        <w:t>telefonmaster.</w:t>
      </w:r>
    </w:p>
    <w:p w:rsidR="00117955" w:rsidRPr="00FC1977" w:rsidRDefault="00D602F7" w:rsidP="00117955">
      <w:pPr>
        <w:pStyle w:val="Normaltindrag"/>
        <w:rPr>
          <w:color w:val="000000"/>
          <w:szCs w:val="15"/>
        </w:rPr>
      </w:pPr>
      <w:r w:rsidRPr="00FC1977">
        <w:t>En katastrof för många elöverkänsliga är riksdagens beslut från</w:t>
      </w:r>
      <w:r w:rsidR="00987AC6" w:rsidRPr="00FC1977">
        <w:t xml:space="preserve"> i år om att markägare, såväl privata som offentliga, </w:t>
      </w:r>
      <w:r w:rsidRPr="00FC1977">
        <w:t>som inte vill ha en basstation uppsatt på sin mark kan tvingas upplåta sin mark. Det innebär att många elöverkän</w:t>
      </w:r>
      <w:r w:rsidRPr="00FC1977">
        <w:t>s</w:t>
      </w:r>
      <w:r w:rsidRPr="00FC1977">
        <w:t>liga blir som flyktingar i sitt eget land. Vänsterpartiet stod inte bakom rege</w:t>
      </w:r>
      <w:r w:rsidRPr="00FC1977">
        <w:t>r</w:t>
      </w:r>
      <w:r w:rsidRPr="00FC1977">
        <w:t>ingens förslag om ändringar i ledningsrätten och anser att konsekvenserna av beslutet måste belysas ur elöverkänsligas perspektiv. Regeringen bör därför se över vilka konsekvenser lagändringen inneburit för elöverkänsliga och ko</w:t>
      </w:r>
      <w:r w:rsidRPr="00FC1977">
        <w:t>m</w:t>
      </w:r>
      <w:r w:rsidRPr="00FC1977">
        <w:t>ma med förslag på hur dessa funktionshindrade ska kunna få en rimlig boe</w:t>
      </w:r>
      <w:r w:rsidRPr="00FC1977">
        <w:t>n</w:t>
      </w:r>
      <w:r w:rsidRPr="00FC1977">
        <w:t>desituation. Detta bör riksdagen som sin mening ge regeringen till känna.</w:t>
      </w:r>
    </w:p>
    <w:p w:rsidR="00117955" w:rsidRPr="00FC1977" w:rsidRDefault="00D602F7" w:rsidP="00117955">
      <w:pPr>
        <w:pStyle w:val="Rubrik1"/>
        <w:rPr>
          <w:color w:val="000000"/>
          <w:szCs w:val="15"/>
        </w:rPr>
      </w:pPr>
      <w:r w:rsidRPr="00FC1977">
        <w:t>Elöverkänslighet</w:t>
      </w:r>
    </w:p>
    <w:p w:rsidR="00117955" w:rsidRPr="00FC1977" w:rsidRDefault="00D602F7" w:rsidP="00117955">
      <w:r w:rsidRPr="00FC1977">
        <w:t>Alltfler människor upplever en elöverkänslighet av varierande grad. Orsaken till dessa besvär har diskuterats flitigt och inte sällan har den enskilda männ</w:t>
      </w:r>
      <w:r w:rsidRPr="00FC1977">
        <w:t>i</w:t>
      </w:r>
      <w:r w:rsidRPr="00FC1977">
        <w:t>skan hamnat i kläm och behandlats på ett icke värdigt sätt. Det finns ännu inte någon enhetlig och samstämmig förk</w:t>
      </w:r>
      <w:r w:rsidR="00400138" w:rsidRPr="00FC1977">
        <w:t>laring till elöverkänsligheten.</w:t>
      </w:r>
    </w:p>
    <w:p w:rsidR="00117955" w:rsidRPr="00FC1977" w:rsidRDefault="00D602F7" w:rsidP="00117955">
      <w:pPr>
        <w:pStyle w:val="Normaltindrag"/>
        <w:rPr>
          <w:color w:val="000000"/>
          <w:szCs w:val="15"/>
        </w:rPr>
      </w:pPr>
      <w:r w:rsidRPr="00FC1977">
        <w:t>Många människor upplever sig som missförstådda och utsatta samtidigt som arbetsliv och familjeliv drabbats av den enskildas ohälsa. Symtomen på överkänslighet kan vara huvudvärk, stress, sömnproblem, hudbesvär, smärta och muskelbesvär. Enligt Elöverkänsligas förbund (FEB) lider 180</w:t>
      </w:r>
      <w:r w:rsidR="00400138" w:rsidRPr="00FC1977">
        <w:t> </w:t>
      </w:r>
      <w:r w:rsidRPr="00FC1977">
        <w:t>000 svenskar av elöverkänslighet i olika hög grad. FEB är</w:t>
      </w:r>
      <w:r w:rsidR="00400138" w:rsidRPr="00FC1977">
        <w:t xml:space="preserve"> en handikapporganis</w:t>
      </w:r>
      <w:r w:rsidR="00400138" w:rsidRPr="00FC1977">
        <w:t>a</w:t>
      </w:r>
      <w:r w:rsidR="00400138" w:rsidRPr="00FC1977">
        <w:t>tion med 2 </w:t>
      </w:r>
      <w:r w:rsidRPr="00FC1977">
        <w:t>400 medlemmar o</w:t>
      </w:r>
      <w:r w:rsidR="00400138" w:rsidRPr="00FC1977">
        <w:t>ch är en organisation inom HSO.</w:t>
      </w:r>
    </w:p>
    <w:p w:rsidR="00117955" w:rsidRPr="00FC1977" w:rsidRDefault="00D602F7" w:rsidP="004C3B3E">
      <w:pPr>
        <w:pStyle w:val="Rubrik1"/>
      </w:pPr>
      <w:r w:rsidRPr="00FC1977">
        <w:t>Är elöverkänslighet en sjukdom?</w:t>
      </w:r>
    </w:p>
    <w:p w:rsidR="00117955" w:rsidRPr="00FC1977" w:rsidRDefault="00D602F7" w:rsidP="00117955">
      <w:r w:rsidRPr="00FC1977">
        <w:t>De elöverkänsliga måste ibland lämna sitt arbete på grund av omfattande besvär samtidigt som de nekas sjukpenning. Elöverkänsliga kan inte vistas i elintensiva miljöer och därmed oftast inte heller på sin arbetsplats. De är i regel inte berättigade till sjukpenning även om elöverkänsligheten är diagno</w:t>
      </w:r>
      <w:r w:rsidRPr="00FC1977">
        <w:t>s</w:t>
      </w:r>
      <w:r w:rsidRPr="00FC1977">
        <w:t>tiserad och läkare sjukskrivit patienten. Dessa människor kan därför hamna mellan två reg</w:t>
      </w:r>
      <w:r w:rsidR="00117955" w:rsidRPr="00FC1977">
        <w:t xml:space="preserve">elverk. </w:t>
      </w:r>
    </w:p>
    <w:p w:rsidR="00117955" w:rsidRPr="00FC1977" w:rsidRDefault="00D602F7" w:rsidP="00117955">
      <w:pPr>
        <w:pStyle w:val="Normaltindrag"/>
      </w:pPr>
      <w:r w:rsidRPr="00FC1977">
        <w:t>Flera försäkringskassor godkänner inte elöverkänslighet som sjukdom. I</w:t>
      </w:r>
      <w:r w:rsidRPr="00FC1977">
        <w:t>n</w:t>
      </w:r>
      <w:r w:rsidRPr="00FC1977">
        <w:t>ledningsvis kan sjukpenning utgå</w:t>
      </w:r>
      <w:r w:rsidR="00400138" w:rsidRPr="00FC1977">
        <w:t>,</w:t>
      </w:r>
      <w:r w:rsidRPr="00FC1977">
        <w:t xml:space="preserve"> men efter utredning kan den dras in om diagnosen är elallergi. Det betyder att personer som inte kan vistas på sin arbetsplats hänvisas till s</w:t>
      </w:r>
      <w:r w:rsidR="00117955" w:rsidRPr="00FC1977">
        <w:t>ocialbidrag.</w:t>
      </w:r>
    </w:p>
    <w:p w:rsidR="00117955" w:rsidRPr="00FC1977" w:rsidRDefault="00D602F7" w:rsidP="00117955">
      <w:pPr>
        <w:pStyle w:val="Normaltindrag"/>
        <w:rPr>
          <w:color w:val="000000"/>
          <w:szCs w:val="15"/>
        </w:rPr>
      </w:pPr>
      <w:r w:rsidRPr="00FC1977">
        <w:rPr>
          <w:color w:val="000000"/>
          <w:szCs w:val="15"/>
        </w:rPr>
        <w:t xml:space="preserve">Dessa skillnader i försäkringskassornas bedömning är oacceptabla och bör åtgärdas. Sedan </w:t>
      </w:r>
      <w:r w:rsidR="004C3B3E" w:rsidRPr="00FC1977">
        <w:rPr>
          <w:color w:val="000000"/>
          <w:szCs w:val="15"/>
        </w:rPr>
        <w:t xml:space="preserve">den </w:t>
      </w:r>
      <w:r w:rsidRPr="00FC1977">
        <w:rPr>
          <w:color w:val="000000"/>
          <w:szCs w:val="15"/>
        </w:rPr>
        <w:t>1 januari 2005 är de 21 försäkringskassorna inte längre självbestämmande enheter utan utgör nu t</w:t>
      </w:r>
      <w:r w:rsidR="004C3B3E" w:rsidRPr="00FC1977">
        <w:rPr>
          <w:color w:val="000000"/>
          <w:szCs w:val="15"/>
        </w:rPr>
        <w:t xml:space="preserve">illsammans en statlig myndighet, </w:t>
      </w:r>
      <w:r w:rsidRPr="00FC1977">
        <w:rPr>
          <w:color w:val="000000"/>
          <w:szCs w:val="15"/>
        </w:rPr>
        <w:t>Försäkringskassan</w:t>
      </w:r>
      <w:r w:rsidR="004C3B3E" w:rsidRPr="00FC1977">
        <w:rPr>
          <w:color w:val="000000"/>
          <w:szCs w:val="15"/>
        </w:rPr>
        <w:t>.</w:t>
      </w:r>
      <w:r w:rsidRPr="00FC1977">
        <w:rPr>
          <w:color w:val="000000"/>
          <w:szCs w:val="15"/>
        </w:rPr>
        <w:t xml:space="preserve"> Ett syfte med det är bl.a. </w:t>
      </w:r>
      <w:r w:rsidR="00400138" w:rsidRPr="00FC1977">
        <w:rPr>
          <w:color w:val="000000"/>
          <w:szCs w:val="15"/>
        </w:rPr>
        <w:t xml:space="preserve">att </w:t>
      </w:r>
      <w:r w:rsidRPr="00FC1977">
        <w:rPr>
          <w:color w:val="000000"/>
          <w:szCs w:val="15"/>
        </w:rPr>
        <w:t>skapa enhetlighet i bedö</w:t>
      </w:r>
      <w:r w:rsidRPr="00FC1977">
        <w:rPr>
          <w:color w:val="000000"/>
          <w:szCs w:val="15"/>
        </w:rPr>
        <w:t>m</w:t>
      </w:r>
      <w:r w:rsidRPr="00FC1977">
        <w:rPr>
          <w:color w:val="000000"/>
          <w:szCs w:val="15"/>
        </w:rPr>
        <w:t>ningarna. Vi menar att i samband med att det nu finns en statlig myndighet</w:t>
      </w:r>
      <w:r w:rsidR="004C3B3E" w:rsidRPr="00FC1977">
        <w:rPr>
          <w:color w:val="000000"/>
          <w:szCs w:val="15"/>
        </w:rPr>
        <w:t>,</w:t>
      </w:r>
      <w:r w:rsidRPr="00FC1977">
        <w:rPr>
          <w:color w:val="000000"/>
          <w:szCs w:val="15"/>
        </w:rPr>
        <w:t xml:space="preserve"> Försäkringskassan</w:t>
      </w:r>
      <w:r w:rsidR="004C3B3E" w:rsidRPr="00FC1977">
        <w:rPr>
          <w:color w:val="000000"/>
          <w:szCs w:val="15"/>
        </w:rPr>
        <w:t>,</w:t>
      </w:r>
      <w:r w:rsidRPr="00FC1977">
        <w:rPr>
          <w:color w:val="000000"/>
          <w:szCs w:val="15"/>
        </w:rPr>
        <w:t xml:space="preserve"> med uppgift at</w:t>
      </w:r>
      <w:r w:rsidR="00400138" w:rsidRPr="00FC1977">
        <w:rPr>
          <w:color w:val="000000"/>
          <w:szCs w:val="15"/>
        </w:rPr>
        <w:t>t</w:t>
      </w:r>
      <w:r w:rsidRPr="00FC1977">
        <w:rPr>
          <w:color w:val="000000"/>
          <w:szCs w:val="15"/>
        </w:rPr>
        <w:t xml:space="preserve"> bl.a. skapa gemensamma riktlinjer för bedömningar bör </w:t>
      </w:r>
      <w:r w:rsidR="00400138" w:rsidRPr="00FC1977">
        <w:rPr>
          <w:color w:val="000000"/>
          <w:szCs w:val="15"/>
        </w:rPr>
        <w:t xml:space="preserve">den </w:t>
      </w:r>
      <w:r w:rsidRPr="00FC1977">
        <w:rPr>
          <w:color w:val="000000"/>
          <w:szCs w:val="15"/>
        </w:rPr>
        <w:t>få i uppdrag at</w:t>
      </w:r>
      <w:r w:rsidR="00904BC6" w:rsidRPr="00FC1977">
        <w:rPr>
          <w:color w:val="000000"/>
          <w:szCs w:val="15"/>
        </w:rPr>
        <w:t>t särskilt se över enhetlighet</w:t>
      </w:r>
      <w:r w:rsidR="004C3B3E" w:rsidRPr="00FC1977">
        <w:rPr>
          <w:color w:val="000000"/>
          <w:szCs w:val="15"/>
        </w:rPr>
        <w:t>en</w:t>
      </w:r>
      <w:r w:rsidR="00904BC6" w:rsidRPr="00FC1977">
        <w:rPr>
          <w:color w:val="000000"/>
          <w:szCs w:val="15"/>
        </w:rPr>
        <w:t xml:space="preserve"> och rätt</w:t>
      </w:r>
      <w:r w:rsidR="00904BC6" w:rsidRPr="00FC1977">
        <w:rPr>
          <w:color w:val="000000"/>
          <w:szCs w:val="15"/>
        </w:rPr>
        <w:t>s</w:t>
      </w:r>
      <w:r w:rsidR="00904BC6" w:rsidRPr="00FC1977">
        <w:rPr>
          <w:color w:val="000000"/>
          <w:szCs w:val="15"/>
        </w:rPr>
        <w:t>säkerheten</w:t>
      </w:r>
      <w:r w:rsidRPr="00FC1977">
        <w:rPr>
          <w:color w:val="000000"/>
          <w:szCs w:val="15"/>
        </w:rPr>
        <w:t xml:space="preserve"> i bedömningarna vad gäller elallergi och elöverkänslighet. Detta bör riksdagen som sin me</w:t>
      </w:r>
      <w:r w:rsidR="00117955" w:rsidRPr="00FC1977">
        <w:rPr>
          <w:color w:val="000000"/>
          <w:szCs w:val="15"/>
        </w:rPr>
        <w:t>ning ge regeringen till känna.</w:t>
      </w:r>
    </w:p>
    <w:p w:rsidR="00117955" w:rsidRPr="00FC1977" w:rsidRDefault="00D602F7" w:rsidP="00117955">
      <w:pPr>
        <w:pStyle w:val="Normaltindrag"/>
      </w:pPr>
      <w:r w:rsidRPr="00FC1977">
        <w:t>Elöverkänsliga personer kan inte heller få sin skada bedömd som arbet</w:t>
      </w:r>
      <w:r w:rsidRPr="00FC1977">
        <w:t>s</w:t>
      </w:r>
      <w:r w:rsidRPr="00FC1977">
        <w:t>skada. Även detta är oacceptabelt. Symtomen på elöverkänslighet bör kunna betraktas som grund för bedömning av arbetsskada. Detta bör riksdagen som sin mening ge regeringen till känna.</w:t>
      </w:r>
    </w:p>
    <w:p w:rsidR="00117955" w:rsidRPr="00FC1977" w:rsidRDefault="00D602F7" w:rsidP="00117955">
      <w:pPr>
        <w:pStyle w:val="Normaltindrag"/>
      </w:pPr>
      <w:r w:rsidRPr="00FC1977">
        <w:t>Ett grundläggande problem till svårigheten att få sin elöverkänslighet go</w:t>
      </w:r>
      <w:r w:rsidRPr="00FC1977">
        <w:t>d</w:t>
      </w:r>
      <w:r w:rsidRPr="00FC1977">
        <w:t>känd som sjukdom eller arbetsskada är att det i</w:t>
      </w:r>
      <w:r w:rsidR="004C3B3E" w:rsidRPr="00FC1977">
        <w:t xml:space="preserve"> </w:t>
      </w:r>
      <w:r w:rsidRPr="00FC1977">
        <w:t xml:space="preserve">dag inte finns en vedertagen definition samt att </w:t>
      </w:r>
      <w:r w:rsidR="004C3B3E" w:rsidRPr="00FC1977">
        <w:t xml:space="preserve">Socialstyrelsen </w:t>
      </w:r>
      <w:r w:rsidRPr="00FC1977">
        <w:t>inte godkänt elöverkänslighet som diagnos. Vi anser att detta måste åtgärdas då det i</w:t>
      </w:r>
      <w:r w:rsidR="004C3B3E" w:rsidRPr="00FC1977">
        <w:t xml:space="preserve"> </w:t>
      </w:r>
      <w:r w:rsidRPr="00FC1977">
        <w:t>dag innebär att många människor får leva i utanförskap för att man inte kan enas om orsaken till symtomen. För att återigen citera Vetenskapsrådets rapport så innebär inte ett underkännande av orsaksförklaringen till en sjukdom att den inte föreligger hos den enskilda individen. Vi menar därför att Socialstyrelsen bör ges i uppdrag att klassific</w:t>
      </w:r>
      <w:r w:rsidRPr="00FC1977">
        <w:t>e</w:t>
      </w:r>
      <w:r w:rsidRPr="00FC1977">
        <w:t>ra och definiera elöverkänslighet utifrån symtom. Detta bör riksdagen som sin me</w:t>
      </w:r>
      <w:r w:rsidR="00400138" w:rsidRPr="00FC1977">
        <w:t>ning ge regeringen till känna.</w:t>
      </w:r>
    </w:p>
    <w:p w:rsidR="00117955" w:rsidRPr="00FC1977" w:rsidRDefault="00D602F7" w:rsidP="004C3B3E">
      <w:pPr>
        <w:pStyle w:val="Rubrik1"/>
      </w:pPr>
      <w:r w:rsidRPr="00FC1977">
        <w:t>Orsaken till elöverkänslighetssymtom</w:t>
      </w:r>
    </w:p>
    <w:p w:rsidR="00D602F7" w:rsidRPr="00FC1977" w:rsidRDefault="00D602F7" w:rsidP="00117955">
      <w:r w:rsidRPr="00FC1977">
        <w:t>Det finns många olika aspekter på frågan om orsaken till elöverkänslighet</w:t>
      </w:r>
      <w:r w:rsidRPr="00FC1977">
        <w:t>s</w:t>
      </w:r>
      <w:r w:rsidRPr="00FC1977">
        <w:t xml:space="preserve">symtomen och enligt Olle Johansson, docent vid enheten för experimentell dermatologi vid Karolinska </w:t>
      </w:r>
      <w:r w:rsidR="004C3B3E" w:rsidRPr="00FC1977">
        <w:t>Institutet</w:t>
      </w:r>
      <w:r w:rsidRPr="00FC1977">
        <w:t>, är det inte troligt att ett forskningsfält ensamt skulle kunna besvara frågan om tänkbara orsaker. Frågan om elöve</w:t>
      </w:r>
      <w:r w:rsidRPr="00FC1977">
        <w:t>r</w:t>
      </w:r>
      <w:r w:rsidRPr="00FC1977">
        <w:t>känslighet är för komplex för detta. I dag finns det tendenser till att utgå e</w:t>
      </w:r>
      <w:r w:rsidRPr="00FC1977">
        <w:t>n</w:t>
      </w:r>
      <w:r w:rsidRPr="00FC1977">
        <w:t>dast från psykologiska förkla</w:t>
      </w:r>
      <w:r w:rsidR="00400138" w:rsidRPr="00FC1977">
        <w:t>ringsmodeller.</w:t>
      </w:r>
    </w:p>
    <w:p w:rsidR="00117955" w:rsidRPr="00FC1977" w:rsidRDefault="00D602F7" w:rsidP="00117955">
      <w:r w:rsidRPr="00FC1977">
        <w:t>Olle Johanssons egen forskning har visat att det finns tydliga förändringar i hudens mastceller hos elöverkänsliga. Mastceller är en typ av celler som finns i samband med allergier och överkänsli</w:t>
      </w:r>
      <w:r w:rsidR="00400138" w:rsidRPr="00FC1977">
        <w:t>ghet.</w:t>
      </w:r>
    </w:p>
    <w:p w:rsidR="00117955" w:rsidRPr="00FC1977" w:rsidRDefault="00D602F7" w:rsidP="00117955">
      <w:pPr>
        <w:pStyle w:val="Normaltindrag"/>
      </w:pPr>
      <w:r w:rsidRPr="00FC1977">
        <w:t>Vänsterpartiet anser att forskningen om elöverkänslighet måste breddas och fördjupas. Det krävs en allsidig forskning där tekniker, medicinsk komp</w:t>
      </w:r>
      <w:r w:rsidRPr="00FC1977">
        <w:t>e</w:t>
      </w:r>
      <w:r w:rsidRPr="00FC1977">
        <w:t>tens av alla slag och människor som upplever dessa problem samarbetar. Forskningen bör också inriktas mot att dokumentera och utvärdera åtgärder för rehabilitering och symtomlindring. Det behövs en fortsatt forskning för att vetenskapligt fastställa elöverkänslighet. Detta bör riksdagen som sin m</w:t>
      </w:r>
      <w:r w:rsidR="00117955" w:rsidRPr="00FC1977">
        <w:t>ening ge regeringen till känna.</w:t>
      </w:r>
    </w:p>
    <w:p w:rsidR="00117955" w:rsidRPr="00FC1977" w:rsidRDefault="00D602F7" w:rsidP="00117955">
      <w:pPr>
        <w:pStyle w:val="Rubrik1"/>
      </w:pPr>
      <w:r w:rsidRPr="00FC1977">
        <w:t>Konsumentverket</w:t>
      </w:r>
    </w:p>
    <w:p w:rsidR="00D602F7" w:rsidRPr="00FC1977" w:rsidRDefault="00D602F7" w:rsidP="00117955">
      <w:r w:rsidRPr="00FC1977">
        <w:t xml:space="preserve">Konsumentverket har en viktig roll vad gäller säkerhet och testning av olika produkter och </w:t>
      </w:r>
      <w:r w:rsidR="00A565D3" w:rsidRPr="00FC1977">
        <w:t xml:space="preserve">kan </w:t>
      </w:r>
      <w:r w:rsidRPr="00FC1977">
        <w:t>därigenom ge producentoberoende information. Inom området elektromagnetisk strålning återfinns produkter som väl kan inry</w:t>
      </w:r>
      <w:r w:rsidRPr="00FC1977">
        <w:t>m</w:t>
      </w:r>
      <w:r w:rsidRPr="00FC1977">
        <w:t xml:space="preserve">mas inom </w:t>
      </w:r>
      <w:r w:rsidR="004C3B3E" w:rsidRPr="00FC1977">
        <w:t xml:space="preserve">Konsumentverkets </w:t>
      </w:r>
      <w:r w:rsidRPr="00FC1977">
        <w:t>ansvarsområde</w:t>
      </w:r>
      <w:r w:rsidR="004C3B3E" w:rsidRPr="00FC1977">
        <w:t>,</w:t>
      </w:r>
      <w:r w:rsidRPr="00FC1977">
        <w:t xml:space="preserve"> t.ex. mobiltelefoner. Det är inte minst viktigt utifrån att så många människor känner en oro inför eventuella biverkningar av alltför flitigt användande. Vi menar därför att </w:t>
      </w:r>
      <w:r w:rsidR="004C3B3E" w:rsidRPr="00FC1977">
        <w:t>Konsumentve</w:t>
      </w:r>
      <w:r w:rsidR="004C3B3E" w:rsidRPr="00FC1977">
        <w:t>r</w:t>
      </w:r>
      <w:r w:rsidR="004C3B3E" w:rsidRPr="00FC1977">
        <w:t xml:space="preserve">ket </w:t>
      </w:r>
      <w:r w:rsidRPr="00FC1977">
        <w:t>bör ges i uppdrag att intensifiera sitt arbete med att testa produkter såsom mobiltelefoner, decttelefoner och motsvarande. Det bör då exempelvis framgå vilka strålningsvärden som mobiltelefonen har. Detta bör riksdagen som sin mening ge regeringen till känna.</w:t>
      </w:r>
    </w:p>
    <w:p w:rsidR="00117955" w:rsidRPr="00FC1977" w:rsidRDefault="00D602F7" w:rsidP="00117955">
      <w:pPr>
        <w:pStyle w:val="Rubrik1"/>
      </w:pPr>
      <w:r w:rsidRPr="00FC1977">
        <w:t>Krav på pr</w:t>
      </w:r>
      <w:r w:rsidR="00400138" w:rsidRPr="00FC1977">
        <w:t>odukter vid statlig upphandling</w:t>
      </w:r>
    </w:p>
    <w:p w:rsidR="00117955" w:rsidRPr="00FC1977" w:rsidRDefault="00D602F7" w:rsidP="00117955">
      <w:r w:rsidRPr="00FC1977">
        <w:t>Staten har en viktig roll vid upphandling av olika produkter. Genom sitt ag</w:t>
      </w:r>
      <w:r w:rsidRPr="00FC1977">
        <w:t>e</w:t>
      </w:r>
      <w:r w:rsidRPr="00FC1977">
        <w:t>rande kan man vara föregångare för den egna politiken på bl.a. miljöområdet. Det skulle också vara möjligt när det gäller elektromagnetisk strålning och hälsoeffekter. TCO Development har utvecklat ett märkningssystem vad gäller den mobila arbetsplatsen där bl</w:t>
      </w:r>
      <w:r w:rsidR="00400138" w:rsidRPr="00FC1977">
        <w:t>.a.</w:t>
      </w:r>
      <w:r w:rsidRPr="00FC1977">
        <w:t xml:space="preserve"> mobiltelefoner ingår. De har testat strålningsvärden, utformning och ämnesval av själva telefonen och utformat rekommendationer. TCO</w:t>
      </w:r>
      <w:r w:rsidR="004C3B3E" w:rsidRPr="00FC1977">
        <w:t>.</w:t>
      </w:r>
      <w:r w:rsidRPr="00FC1977">
        <w:t xml:space="preserve"> </w:t>
      </w:r>
      <w:r w:rsidR="004C3B3E" w:rsidRPr="00FC1977">
        <w:t xml:space="preserve">Development </w:t>
      </w:r>
      <w:r w:rsidRPr="00FC1977">
        <w:t>v</w:t>
      </w:r>
      <w:r w:rsidR="00400138" w:rsidRPr="00FC1977">
        <w:t>ar det företag som för några år</w:t>
      </w:r>
      <w:r w:rsidRPr="00FC1977">
        <w:t xml:space="preserve"> s</w:t>
      </w:r>
      <w:r w:rsidRPr="00FC1977">
        <w:t>e</w:t>
      </w:r>
      <w:r w:rsidRPr="00FC1977">
        <w:t>dan framgångsrikt stod bakom kampanjen som lett fram till säkra datorskä</w:t>
      </w:r>
      <w:r w:rsidRPr="00FC1977">
        <w:t>r</w:t>
      </w:r>
      <w:r w:rsidRPr="00FC1977">
        <w:t>mar på många arbetsplatser. Nu har man alltså tagit nästa steg och gjort mo</w:t>
      </w:r>
      <w:r w:rsidRPr="00FC1977">
        <w:t>t</w:t>
      </w:r>
      <w:r w:rsidRPr="00FC1977">
        <w:t>svarande arbete omkring mobiltelefonerna. Vi menar att det finns all anle</w:t>
      </w:r>
      <w:r w:rsidRPr="00FC1977">
        <w:t>d</w:t>
      </w:r>
      <w:r w:rsidRPr="00FC1977">
        <w:t xml:space="preserve">ning att staten går före </w:t>
      </w:r>
      <w:r w:rsidR="00400138" w:rsidRPr="00FC1977">
        <w:t>och visar att man vill premiera</w:t>
      </w:r>
      <w:r w:rsidRPr="00FC1977">
        <w:t xml:space="preserve"> säkra produkter även när det gäller elektromagnetiska strålningskällor. Enligt regeringens egna miljömål så innebär en säker strålmiljö att människors hälsa och den biol</w:t>
      </w:r>
      <w:r w:rsidRPr="00FC1977">
        <w:t>o</w:t>
      </w:r>
      <w:r w:rsidRPr="00FC1977">
        <w:t>giska mångfalden skall skyddas mot skadliga effekter av strålning i den yttre miljön. Tre delmål anger inriktning och tidsperspektiv i det fortsatta miljöa</w:t>
      </w:r>
      <w:r w:rsidRPr="00FC1977">
        <w:t>r</w:t>
      </w:r>
      <w:r w:rsidRPr="00FC1977">
        <w:t>betet för att nå miljökvalitetsmålet. Delmålen gäller utsläpp av radioaktiva ämnen, hudcancer orsakad av solen samt risker med elektromagnetiska fält.</w:t>
      </w:r>
      <w:r w:rsidR="002B4E68" w:rsidRPr="00FC1977">
        <w:t xml:space="preserve"> </w:t>
      </w:r>
    </w:p>
    <w:p w:rsidR="00D602F7" w:rsidRPr="00FC1977" w:rsidRDefault="002B4E68" w:rsidP="00117955">
      <w:pPr>
        <w:pStyle w:val="Normaltindrag"/>
        <w:rPr>
          <w:color w:val="000000"/>
          <w:szCs w:val="15"/>
        </w:rPr>
      </w:pPr>
      <w:r w:rsidRPr="00FC1977">
        <w:t>Vi menar därför att det finns goda skäl att staten i samband med upphan</w:t>
      </w:r>
      <w:r w:rsidRPr="00FC1977">
        <w:t>d</w:t>
      </w:r>
      <w:r w:rsidRPr="00FC1977">
        <w:t>lingar tillämpar de värden som TCO Development utformat för mobiltelef</w:t>
      </w:r>
      <w:r w:rsidRPr="00FC1977">
        <w:t>o</w:t>
      </w:r>
      <w:r w:rsidRPr="00FC1977">
        <w:t>ner.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C3B3E" w:rsidRPr="00FC1977">
        <w:tblPrEx>
          <w:tblCellMar>
            <w:top w:w="0" w:type="dxa"/>
            <w:bottom w:w="0" w:type="dxa"/>
          </w:tblCellMar>
        </w:tblPrEx>
        <w:trPr>
          <w:cantSplit/>
        </w:trPr>
        <w:tc>
          <w:tcPr>
            <w:tcW w:w="3046" w:type="dxa"/>
          </w:tcPr>
          <w:p w:rsidR="004C3B3E" w:rsidRPr="00FC1977" w:rsidRDefault="004C3B3E" w:rsidP="004C3B3E">
            <w:pPr>
              <w:pStyle w:val="UnderskriftDatum"/>
              <w:spacing w:before="0"/>
              <w:rPr>
                <w:lang w:eastAsia="en-US"/>
              </w:rPr>
            </w:pPr>
            <w:r w:rsidRPr="00FC1977">
              <w:rPr>
                <w:lang w:eastAsia="en-US"/>
              </w:rPr>
              <w:t>Stockholm den 3 oktober 2005</w:t>
            </w:r>
          </w:p>
        </w:tc>
        <w:tc>
          <w:tcPr>
            <w:tcW w:w="3047" w:type="dxa"/>
          </w:tcPr>
          <w:p w:rsidR="004C3B3E" w:rsidRPr="00FC1977" w:rsidRDefault="004C3B3E" w:rsidP="004C3B3E">
            <w:pPr>
              <w:pStyle w:val="Underskrifter"/>
              <w:rPr>
                <w:lang w:eastAsia="en-US"/>
              </w:rPr>
            </w:pPr>
          </w:p>
        </w:tc>
      </w:tr>
      <w:tr w:rsidR="004C3B3E" w:rsidRPr="00FC1977">
        <w:tblPrEx>
          <w:tblCellMar>
            <w:top w:w="0" w:type="dxa"/>
            <w:bottom w:w="0" w:type="dxa"/>
          </w:tblCellMar>
        </w:tblPrEx>
        <w:trPr>
          <w:cantSplit/>
        </w:trPr>
        <w:tc>
          <w:tcPr>
            <w:tcW w:w="3046" w:type="dxa"/>
          </w:tcPr>
          <w:p w:rsidR="004C3B3E" w:rsidRPr="00FC1977" w:rsidRDefault="004C3B3E" w:rsidP="004C3B3E">
            <w:pPr>
              <w:pStyle w:val="Underskrifter"/>
              <w:rPr>
                <w:lang w:eastAsia="en-US"/>
              </w:rPr>
            </w:pPr>
            <w:r w:rsidRPr="00FC1977">
              <w:rPr>
                <w:lang w:eastAsia="en-US"/>
              </w:rPr>
              <w:t>Ingrid Burman (v)</w:t>
            </w:r>
          </w:p>
        </w:tc>
        <w:tc>
          <w:tcPr>
            <w:tcW w:w="3047" w:type="dxa"/>
          </w:tcPr>
          <w:p w:rsidR="004C3B3E" w:rsidRPr="00FC1977" w:rsidRDefault="004C3B3E" w:rsidP="004C3B3E">
            <w:pPr>
              <w:pStyle w:val="Underskrifter"/>
              <w:rPr>
                <w:lang w:eastAsia="en-US"/>
              </w:rPr>
            </w:pPr>
          </w:p>
        </w:tc>
      </w:tr>
      <w:tr w:rsidR="004C3B3E" w:rsidRPr="00FC1977">
        <w:tblPrEx>
          <w:tblCellMar>
            <w:top w:w="0" w:type="dxa"/>
            <w:bottom w:w="0" w:type="dxa"/>
          </w:tblCellMar>
        </w:tblPrEx>
        <w:trPr>
          <w:cantSplit/>
        </w:trPr>
        <w:tc>
          <w:tcPr>
            <w:tcW w:w="3046" w:type="dxa"/>
          </w:tcPr>
          <w:p w:rsidR="004C3B3E" w:rsidRPr="00FC1977" w:rsidRDefault="004C3B3E" w:rsidP="004C3B3E">
            <w:pPr>
              <w:pStyle w:val="Underskrifter"/>
              <w:rPr>
                <w:lang w:eastAsia="en-US"/>
              </w:rPr>
            </w:pPr>
            <w:r w:rsidRPr="00FC1977">
              <w:rPr>
                <w:lang w:eastAsia="en-US"/>
              </w:rPr>
              <w:t>Lennart Beijer (v)</w:t>
            </w:r>
          </w:p>
        </w:tc>
        <w:tc>
          <w:tcPr>
            <w:tcW w:w="3047" w:type="dxa"/>
          </w:tcPr>
          <w:p w:rsidR="004C3B3E" w:rsidRPr="00FC1977" w:rsidRDefault="004C3B3E" w:rsidP="004C3B3E">
            <w:pPr>
              <w:pStyle w:val="Underskrifter"/>
              <w:rPr>
                <w:lang w:eastAsia="en-US"/>
              </w:rPr>
            </w:pPr>
            <w:r w:rsidRPr="00FC1977">
              <w:rPr>
                <w:lang w:eastAsia="en-US"/>
              </w:rPr>
              <w:t>Ulla Hoffmann (v)</w:t>
            </w:r>
          </w:p>
        </w:tc>
      </w:tr>
      <w:tr w:rsidR="004C3B3E" w:rsidRPr="00FC1977">
        <w:tblPrEx>
          <w:tblCellMar>
            <w:top w:w="0" w:type="dxa"/>
            <w:bottom w:w="0" w:type="dxa"/>
          </w:tblCellMar>
        </w:tblPrEx>
        <w:trPr>
          <w:cantSplit/>
        </w:trPr>
        <w:tc>
          <w:tcPr>
            <w:tcW w:w="3046" w:type="dxa"/>
          </w:tcPr>
          <w:p w:rsidR="004C3B3E" w:rsidRPr="00FC1977" w:rsidRDefault="004C3B3E" w:rsidP="004C3B3E">
            <w:pPr>
              <w:pStyle w:val="Underskrifter"/>
              <w:rPr>
                <w:lang w:eastAsia="en-US"/>
              </w:rPr>
            </w:pPr>
            <w:r w:rsidRPr="00FC1977">
              <w:rPr>
                <w:lang w:eastAsia="en-US"/>
              </w:rPr>
              <w:t>Kalle Larsson (v)</w:t>
            </w:r>
          </w:p>
        </w:tc>
        <w:tc>
          <w:tcPr>
            <w:tcW w:w="3047" w:type="dxa"/>
          </w:tcPr>
          <w:p w:rsidR="004C3B3E" w:rsidRPr="00FC1977" w:rsidRDefault="004C3B3E" w:rsidP="004C3B3E">
            <w:pPr>
              <w:pStyle w:val="Underskrifter"/>
              <w:rPr>
                <w:lang w:eastAsia="en-US"/>
              </w:rPr>
            </w:pPr>
            <w:r w:rsidRPr="00FC1977">
              <w:rPr>
                <w:lang w:eastAsia="en-US"/>
              </w:rPr>
              <w:t>Elina Linna (v)</w:t>
            </w:r>
          </w:p>
        </w:tc>
      </w:tr>
      <w:tr w:rsidR="004C3B3E" w:rsidRPr="00FC1977">
        <w:tblPrEx>
          <w:tblCellMar>
            <w:top w:w="0" w:type="dxa"/>
            <w:bottom w:w="0" w:type="dxa"/>
          </w:tblCellMar>
        </w:tblPrEx>
        <w:trPr>
          <w:cantSplit/>
        </w:trPr>
        <w:tc>
          <w:tcPr>
            <w:tcW w:w="3046" w:type="dxa"/>
          </w:tcPr>
          <w:p w:rsidR="004C3B3E" w:rsidRPr="00FC1977" w:rsidRDefault="004C3B3E" w:rsidP="004C3B3E">
            <w:pPr>
              <w:pStyle w:val="Underskrifter"/>
              <w:rPr>
                <w:lang w:eastAsia="en-US"/>
              </w:rPr>
            </w:pPr>
            <w:r w:rsidRPr="00FC1977">
              <w:rPr>
                <w:lang w:eastAsia="en-US"/>
              </w:rPr>
              <w:t>Gunilla Wahlén (v)</w:t>
            </w:r>
          </w:p>
        </w:tc>
        <w:tc>
          <w:tcPr>
            <w:tcW w:w="3047" w:type="dxa"/>
          </w:tcPr>
          <w:p w:rsidR="004C3B3E" w:rsidRPr="00FC1977" w:rsidRDefault="004C3B3E" w:rsidP="004C3B3E">
            <w:pPr>
              <w:pStyle w:val="Underskrifter"/>
              <w:rPr>
                <w:lang w:eastAsia="en-US"/>
              </w:rPr>
            </w:pPr>
          </w:p>
        </w:tc>
      </w:tr>
    </w:tbl>
    <w:p w:rsidR="00987AC6" w:rsidRPr="00FC1977" w:rsidRDefault="00987AC6" w:rsidP="004C3B3E">
      <w:pPr>
        <w:pStyle w:val="Normaltindrag"/>
        <w:rPr>
          <w:lang w:eastAsia="en-US"/>
        </w:rPr>
      </w:pPr>
    </w:p>
    <w:sectPr w:rsidR="00987AC6" w:rsidRPr="00FC1977" w:rsidSect="004C3B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D2E" w:rsidRPr="00FC1977" w:rsidRDefault="004E1D2E">
      <w:r w:rsidRPr="00FC1977">
        <w:separator/>
      </w:r>
    </w:p>
  </w:endnote>
  <w:endnote w:type="continuationSeparator" w:id="0">
    <w:p w:rsidR="004E1D2E" w:rsidRPr="00FC1977" w:rsidRDefault="004E1D2E">
      <w:r w:rsidRPr="00FC19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E0" w:rsidRPr="00FC1977" w:rsidRDefault="00FC1977" w:rsidP="004C3B3E">
    <w:pPr>
      <w:pStyle w:val="Sidfot"/>
    </w:pPr>
    <w:r w:rsidRPr="00FC19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2093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B3E" w:rsidRDefault="004C3B3E">
                          <w:pPr>
                            <w:pStyle w:val="NormalS5sidnrV"/>
                          </w:pPr>
                          <w:r>
                            <w:fldChar w:fldCharType="begin"/>
                          </w:r>
                          <w:r>
                            <w:instrText xml:space="preserve"> PAGE *\charformat</w:instrText>
                          </w:r>
                          <w:r>
                            <w:fldChar w:fldCharType="separate"/>
                          </w:r>
                          <w:r w:rsidR="00DC2862">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3B3E" w:rsidRDefault="004C3B3E">
                    <w:pPr>
                      <w:pStyle w:val="NormalS5sidnrV"/>
                    </w:pPr>
                    <w:r>
                      <w:fldChar w:fldCharType="begin"/>
                    </w:r>
                    <w:r>
                      <w:instrText xml:space="preserve"> PAGE *\charformat</w:instrText>
                    </w:r>
                    <w:r>
                      <w:fldChar w:fldCharType="separate"/>
                    </w:r>
                    <w:r w:rsidR="00DC2862">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E0" w:rsidRPr="00FC1977" w:rsidRDefault="00FC1977" w:rsidP="004C3B3E">
    <w:pPr>
      <w:pStyle w:val="Sidfot"/>
    </w:pPr>
    <w:r w:rsidRPr="00FC19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288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B3E" w:rsidRDefault="004C3B3E">
                          <w:pPr>
                            <w:pStyle w:val="NormalS5sidnrH"/>
                            <w:ind w:right="0"/>
                          </w:pPr>
                          <w:r>
                            <w:fldChar w:fldCharType="begin"/>
                          </w:r>
                          <w:r>
                            <w:instrText xml:space="preserve"> PAGE *\charformat</w:instrText>
                          </w:r>
                          <w:r>
                            <w:fldChar w:fldCharType="separate"/>
                          </w:r>
                          <w:r w:rsidR="00DC286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3B3E" w:rsidRDefault="004C3B3E">
                    <w:pPr>
                      <w:pStyle w:val="NormalS5sidnrH"/>
                      <w:ind w:right="0"/>
                    </w:pPr>
                    <w:r>
                      <w:fldChar w:fldCharType="begin"/>
                    </w:r>
                    <w:r>
                      <w:instrText xml:space="preserve"> PAGE *\charformat</w:instrText>
                    </w:r>
                    <w:r>
                      <w:fldChar w:fldCharType="separate"/>
                    </w:r>
                    <w:r w:rsidR="00DC2862">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E0" w:rsidRPr="00FC1977" w:rsidRDefault="00FC1977" w:rsidP="004C3B3E">
    <w:pPr>
      <w:pStyle w:val="Sidfot"/>
    </w:pPr>
    <w:r w:rsidRPr="00FC19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170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B3E" w:rsidRDefault="004C3B3E">
                          <w:pPr>
                            <w:pStyle w:val="NormalS5sidnrH"/>
                            <w:ind w:right="0"/>
                          </w:pPr>
                          <w:r>
                            <w:fldChar w:fldCharType="begin"/>
                          </w:r>
                          <w:r>
                            <w:instrText xml:space="preserve"> PAGE *\charformat</w:instrText>
                          </w:r>
                          <w:r>
                            <w:fldChar w:fldCharType="separate"/>
                          </w:r>
                          <w:r w:rsidR="00DC28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3B3E" w:rsidRDefault="004C3B3E">
                    <w:pPr>
                      <w:pStyle w:val="NormalS5sidnrH"/>
                      <w:ind w:right="0"/>
                    </w:pPr>
                    <w:r>
                      <w:fldChar w:fldCharType="begin"/>
                    </w:r>
                    <w:r>
                      <w:instrText xml:space="preserve"> PAGE *\charformat</w:instrText>
                    </w:r>
                    <w:r>
                      <w:fldChar w:fldCharType="separate"/>
                    </w:r>
                    <w:r w:rsidR="00DC286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D2E" w:rsidRPr="00FC1977" w:rsidRDefault="004E1D2E">
      <w:r w:rsidRPr="00FC1977">
        <w:separator/>
      </w:r>
    </w:p>
  </w:footnote>
  <w:footnote w:type="continuationSeparator" w:id="0">
    <w:p w:rsidR="004E1D2E" w:rsidRPr="00FC1977" w:rsidRDefault="004E1D2E">
      <w:r w:rsidRPr="00FC19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E0" w:rsidRPr="00FC1977" w:rsidRDefault="00FC1977" w:rsidP="004C3B3E">
    <w:pPr>
      <w:pStyle w:val="Sidhuvud"/>
    </w:pPr>
    <w:r w:rsidRPr="00FC19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730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B3E" w:rsidRDefault="004C3B3E">
                          <w:pPr>
                            <w:pStyle w:val="KantRubrikS5V"/>
                          </w:pPr>
                          <w:r>
                            <w:fldChar w:fldCharType="begin"/>
                          </w:r>
                          <w:r>
                            <w:instrText xml:space="preserve"> DOCPROPERTY "YearUser" *\charformat </w:instrText>
                          </w:r>
                          <w:r>
                            <w:fldChar w:fldCharType="separate"/>
                          </w:r>
                          <w:r w:rsidR="00DC2862">
                            <w:t>2005/06</w:t>
                          </w:r>
                          <w:r>
                            <w:fldChar w:fldCharType="end"/>
                          </w:r>
                          <w:r>
                            <w:t>:</w:t>
                          </w:r>
                          <w:r>
                            <w:fldChar w:fldCharType="begin"/>
                          </w:r>
                          <w:r>
                            <w:instrText xml:space="preserve"> DOCPROPERTY "Motionsnummer" *\charformat </w:instrText>
                          </w:r>
                          <w:r>
                            <w:fldChar w:fldCharType="separate"/>
                          </w:r>
                          <w:r w:rsidR="00DC2862">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3B3E" w:rsidRDefault="004C3B3E">
                    <w:pPr>
                      <w:pStyle w:val="KantRubrikS5V"/>
                    </w:pPr>
                    <w:r>
                      <w:fldChar w:fldCharType="begin"/>
                    </w:r>
                    <w:r>
                      <w:instrText xml:space="preserve"> DOCPROPERTY "YearUser" *\charformat </w:instrText>
                    </w:r>
                    <w:r>
                      <w:fldChar w:fldCharType="separate"/>
                    </w:r>
                    <w:r w:rsidR="00DC2862">
                      <w:t>2005/06</w:t>
                    </w:r>
                    <w:r>
                      <w:fldChar w:fldCharType="end"/>
                    </w:r>
                    <w:r>
                      <w:t>:</w:t>
                    </w:r>
                    <w:r>
                      <w:fldChar w:fldCharType="begin"/>
                    </w:r>
                    <w:r>
                      <w:instrText xml:space="preserve"> DOCPROPERTY "Motionsnummer" *\charformat </w:instrText>
                    </w:r>
                    <w:r>
                      <w:fldChar w:fldCharType="separate"/>
                    </w:r>
                    <w:r w:rsidR="00DC2862">
                      <w:t>MJ442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E0" w:rsidRPr="00FC1977" w:rsidRDefault="00FC1977" w:rsidP="004C3B3E">
    <w:pPr>
      <w:pStyle w:val="Sidhuvud"/>
    </w:pPr>
    <w:r w:rsidRPr="00FC19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2449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B3E" w:rsidRDefault="004C3B3E">
                          <w:pPr>
                            <w:pStyle w:val="KantRubrikS5H"/>
                            <w:ind w:right="0"/>
                          </w:pPr>
                          <w:r>
                            <w:fldChar w:fldCharType="begin"/>
                          </w:r>
                          <w:r>
                            <w:instrText xml:space="preserve"> DOCPROPERTY "YearUser" *\charformat </w:instrText>
                          </w:r>
                          <w:r>
                            <w:fldChar w:fldCharType="separate"/>
                          </w:r>
                          <w:r w:rsidR="00DC2862">
                            <w:t>2005/06</w:t>
                          </w:r>
                          <w:r>
                            <w:fldChar w:fldCharType="end"/>
                          </w:r>
                          <w:r>
                            <w:t>:</w:t>
                          </w:r>
                          <w:r>
                            <w:fldChar w:fldCharType="begin"/>
                          </w:r>
                          <w:r>
                            <w:instrText xml:space="preserve"> DOCPROPERTY "Motionsnummer" *\charformat </w:instrText>
                          </w:r>
                          <w:r>
                            <w:fldChar w:fldCharType="separate"/>
                          </w:r>
                          <w:r w:rsidR="00DC2862">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3B3E" w:rsidRDefault="004C3B3E">
                    <w:pPr>
                      <w:pStyle w:val="KantRubrikS5H"/>
                      <w:ind w:right="0"/>
                    </w:pPr>
                    <w:r>
                      <w:fldChar w:fldCharType="begin"/>
                    </w:r>
                    <w:r>
                      <w:instrText xml:space="preserve"> DOCPROPERTY "YearUser" *\charformat </w:instrText>
                    </w:r>
                    <w:r>
                      <w:fldChar w:fldCharType="separate"/>
                    </w:r>
                    <w:r w:rsidR="00DC2862">
                      <w:t>2005/06</w:t>
                    </w:r>
                    <w:r>
                      <w:fldChar w:fldCharType="end"/>
                    </w:r>
                    <w:r>
                      <w:t>:</w:t>
                    </w:r>
                    <w:r>
                      <w:fldChar w:fldCharType="begin"/>
                    </w:r>
                    <w:r>
                      <w:instrText xml:space="preserve"> DOCPROPERTY "Motionsnummer" *\charformat </w:instrText>
                    </w:r>
                    <w:r>
                      <w:fldChar w:fldCharType="separate"/>
                    </w:r>
                    <w:r w:rsidR="00DC2862">
                      <w:t>MJ442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B3E" w:rsidRPr="00FC1977" w:rsidRDefault="004C3B3E">
    <w:pPr>
      <w:pStyle w:val="FSHNormal"/>
      <w:tabs>
        <w:tab w:val="right" w:pos="5840"/>
      </w:tabs>
    </w:pPr>
    <w:r w:rsidRPr="00FC1977">
      <w:br/>
    </w:r>
    <w:r w:rsidRPr="00FC1977">
      <w:fldChar w:fldCharType="begin" w:fldLock="1"/>
    </w:r>
    <w:r w:rsidRPr="00FC1977">
      <w:instrText xml:space="preserve"> DOCPROPERTY</w:instrText>
    </w:r>
    <w:r w:rsidRPr="00FC1977">
      <w:rPr>
        <w:sz w:val="18"/>
      </w:rPr>
      <w:instrText xml:space="preserve"> "YearUser" *\charformat </w:instrText>
    </w:r>
    <w:r w:rsidRPr="00FC1977">
      <w:fldChar w:fldCharType="separate"/>
    </w:r>
    <w:r w:rsidR="00DC2862" w:rsidRPr="00FC1977">
      <w:t>2005/06</w:t>
    </w:r>
    <w:r w:rsidRPr="00FC1977">
      <w:fldChar w:fldCharType="end"/>
    </w:r>
    <w:r w:rsidRPr="00FC1977">
      <w:t xml:space="preserve"> </w:t>
    </w:r>
    <w:r w:rsidRPr="00FC1977">
      <w:tab/>
      <w:t xml:space="preserve">mnr: </w:t>
    </w:r>
    <w:r w:rsidRPr="00FC1977">
      <w:fldChar w:fldCharType="begin" w:fldLock="1"/>
    </w:r>
    <w:r w:rsidRPr="00FC1977">
      <w:instrText xml:space="preserve"> DOCPROPERTY</w:instrText>
    </w:r>
    <w:r w:rsidRPr="00FC1977">
      <w:rPr>
        <w:sz w:val="18"/>
      </w:rPr>
      <w:instrText xml:space="preserve"> "Motionsnummer" *\charformat </w:instrText>
    </w:r>
    <w:r w:rsidRPr="00FC1977">
      <w:fldChar w:fldCharType="separate"/>
    </w:r>
    <w:r w:rsidR="00DC2862" w:rsidRPr="00FC1977">
      <w:t>MJ442</w:t>
    </w:r>
    <w:r w:rsidRPr="00FC1977">
      <w:fldChar w:fldCharType="end"/>
    </w:r>
    <w:r w:rsidRPr="00FC1977">
      <w:br/>
    </w:r>
    <w:r w:rsidRPr="00FC1977">
      <w:fldChar w:fldCharType="begin" w:fldLock="1"/>
    </w:r>
    <w:r w:rsidRPr="00FC1977">
      <w:instrText xml:space="preserve"> DOCPROPERTY</w:instrText>
    </w:r>
    <w:r w:rsidRPr="00FC1977">
      <w:rPr>
        <w:sz w:val="18"/>
      </w:rPr>
      <w:instrText xml:space="preserve"> "Samling" *\charformat </w:instrText>
    </w:r>
    <w:r w:rsidRPr="00FC1977">
      <w:fldChar w:fldCharType="end"/>
    </w:r>
    <w:r w:rsidRPr="00FC1977">
      <w:tab/>
      <w:t xml:space="preserve">pnr: </w:t>
    </w:r>
    <w:r w:rsidRPr="00FC1977">
      <w:fldChar w:fldCharType="begin" w:fldLock="1"/>
    </w:r>
    <w:r w:rsidRPr="00FC1977">
      <w:instrText xml:space="preserve"> DOCPROPERTY</w:instrText>
    </w:r>
    <w:r w:rsidRPr="00FC1977">
      <w:rPr>
        <w:sz w:val="18"/>
      </w:rPr>
      <w:instrText xml:space="preserve"> "Partinummer" *\charformat </w:instrText>
    </w:r>
    <w:r w:rsidRPr="00FC1977">
      <w:fldChar w:fldCharType="separate"/>
    </w:r>
    <w:r w:rsidR="00DC2862" w:rsidRPr="00FC1977">
      <w:t>v423</w:t>
    </w:r>
    <w:r w:rsidRPr="00FC1977">
      <w:fldChar w:fldCharType="end"/>
    </w:r>
  </w:p>
  <w:p w:rsidR="004C3B3E" w:rsidRPr="00FC1977" w:rsidRDefault="004C3B3E">
    <w:pPr>
      <w:pStyle w:val="FSHRub1"/>
    </w:pPr>
    <w:r w:rsidRPr="00FC1977">
      <w:t>Motion till riksdagen</w:t>
    </w:r>
    <w:r w:rsidRPr="00FC1977">
      <w:br/>
    </w:r>
    <w:r w:rsidRPr="00FC1977">
      <w:fldChar w:fldCharType="begin" w:fldLock="1"/>
    </w:r>
    <w:r w:rsidRPr="00FC1977">
      <w:instrText xml:space="preserve"> DOCPROPERTY "YearUser" *\charformat </w:instrText>
    </w:r>
    <w:r w:rsidRPr="00FC1977">
      <w:fldChar w:fldCharType="separate"/>
    </w:r>
    <w:r w:rsidR="00DC2862" w:rsidRPr="00FC1977">
      <w:t>2005/06</w:t>
    </w:r>
    <w:r w:rsidRPr="00FC1977">
      <w:fldChar w:fldCharType="end"/>
    </w:r>
    <w:r w:rsidRPr="00FC1977">
      <w:t>:</w:t>
    </w:r>
    <w:r w:rsidRPr="00FC1977">
      <w:fldChar w:fldCharType="begin" w:fldLock="1"/>
    </w:r>
    <w:r w:rsidRPr="00FC1977">
      <w:instrText xml:space="preserve"> DOCPROPERTY "Motionsnummer" *\charformat </w:instrText>
    </w:r>
    <w:r w:rsidRPr="00FC1977">
      <w:fldChar w:fldCharType="separate"/>
    </w:r>
    <w:r w:rsidR="00DC2862" w:rsidRPr="00FC1977">
      <w:t>MJ442</w:t>
    </w:r>
    <w:r w:rsidRPr="00FC1977">
      <w:fldChar w:fldCharType="end"/>
    </w:r>
  </w:p>
  <w:p w:rsidR="004C3B3E" w:rsidRPr="00FC1977" w:rsidRDefault="004C3B3E">
    <w:pPr>
      <w:pStyle w:val="FSHNormalS5"/>
    </w:pPr>
    <w:r w:rsidRPr="00FC1977">
      <w:fldChar w:fldCharType="begin" w:fldLock="1"/>
    </w:r>
    <w:r w:rsidRPr="00FC1977">
      <w:instrText xml:space="preserve"> DOCPROPERTY "MotionarText" *\charformat </w:instrText>
    </w:r>
    <w:r w:rsidRPr="00FC1977">
      <w:fldChar w:fldCharType="separate"/>
    </w:r>
    <w:r w:rsidR="00DC2862" w:rsidRPr="00FC1977">
      <w:t>av Ingrid Burman m.fl. (v)</w:t>
    </w:r>
    <w:r w:rsidRPr="00FC1977">
      <w:fldChar w:fldCharType="end"/>
    </w:r>
    <w:r w:rsidRPr="00FC1977">
      <w:br/>
    </w:r>
    <w:r w:rsidRPr="00FC1977">
      <w:fldChar w:fldCharType="begin" w:fldLock="1"/>
    </w:r>
    <w:r w:rsidRPr="00FC1977">
      <w:instrText xml:space="preserve"> DOCPROPERTY "SvarFrasKort" *\charformat </w:instrText>
    </w:r>
    <w:r w:rsidRPr="00FC1977">
      <w:fldChar w:fldCharType="end"/>
    </w:r>
  </w:p>
  <w:p w:rsidR="004C3B3E" w:rsidRPr="00FC1977" w:rsidRDefault="004C3B3E">
    <w:pPr>
      <w:pStyle w:val="FSHTitel"/>
    </w:pPr>
    <w:r w:rsidRPr="00FC1977">
      <w:fldChar w:fldCharType="begin" w:fldLock="1"/>
    </w:r>
    <w:r w:rsidRPr="00FC1977">
      <w:instrText xml:space="preserve"> DOCPROPERTY</w:instrText>
    </w:r>
    <w:r w:rsidRPr="00FC1977">
      <w:rPr>
        <w:sz w:val="18"/>
      </w:rPr>
      <w:instrText xml:space="preserve"> "RubrikSvar" *\charformat </w:instrText>
    </w:r>
    <w:r w:rsidRPr="00FC1977">
      <w:fldChar w:fldCharType="separate"/>
    </w:r>
    <w:r w:rsidR="00DC2862" w:rsidRPr="00FC1977">
      <w:t>Hälsoeffekter av strålning</w:t>
    </w:r>
    <w:r w:rsidRPr="00FC1977">
      <w:fldChar w:fldCharType="end"/>
    </w:r>
  </w:p>
  <w:p w:rsidR="004C3B3E" w:rsidRPr="00FC1977" w:rsidRDefault="00A65577" w:rsidP="004C3B3E">
    <w:pPr>
      <w:pStyle w:val="Normal00"/>
      <w:rPr>
        <w:i/>
      </w:rPr>
    </w:pPr>
    <w:r w:rsidRPr="00FC197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805C73"/>
    <w:multiLevelType w:val="multilevel"/>
    <w:tmpl w:val="C330A9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46A44E2E"/>
    <w:lvl w:ilvl="0" w:tplc="09EAB93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81B2BFA"/>
    <w:multiLevelType w:val="multilevel"/>
    <w:tmpl w:val="EDB26A1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746466379">
    <w:abstractNumId w:val="14"/>
  </w:num>
  <w:num w:numId="2" w16cid:durableId="1755084767">
    <w:abstractNumId w:val="10"/>
  </w:num>
  <w:num w:numId="3" w16cid:durableId="2115326379">
    <w:abstractNumId w:val="12"/>
  </w:num>
  <w:num w:numId="4" w16cid:durableId="1135027851">
    <w:abstractNumId w:val="13"/>
  </w:num>
  <w:num w:numId="5" w16cid:durableId="1305504254">
    <w:abstractNumId w:val="8"/>
  </w:num>
  <w:num w:numId="6" w16cid:durableId="269439658">
    <w:abstractNumId w:val="3"/>
  </w:num>
  <w:num w:numId="7" w16cid:durableId="225839817">
    <w:abstractNumId w:val="2"/>
  </w:num>
  <w:num w:numId="8" w16cid:durableId="1671327527">
    <w:abstractNumId w:val="1"/>
  </w:num>
  <w:num w:numId="9" w16cid:durableId="1881823558">
    <w:abstractNumId w:val="0"/>
  </w:num>
  <w:num w:numId="10" w16cid:durableId="244387262">
    <w:abstractNumId w:val="9"/>
  </w:num>
  <w:num w:numId="11" w16cid:durableId="1873573447">
    <w:abstractNumId w:val="7"/>
  </w:num>
  <w:num w:numId="12" w16cid:durableId="1297643022">
    <w:abstractNumId w:val="6"/>
  </w:num>
  <w:num w:numId="13" w16cid:durableId="1529637483">
    <w:abstractNumId w:val="5"/>
  </w:num>
  <w:num w:numId="14" w16cid:durableId="1593199799">
    <w:abstractNumId w:val="4"/>
  </w:num>
  <w:num w:numId="15" w16cid:durableId="1028068910">
    <w:abstractNumId w:val="11"/>
  </w:num>
  <w:num w:numId="16" w16cid:durableId="199318086">
    <w:abstractNumId w:val="15"/>
  </w:num>
  <w:num w:numId="17" w16cid:durableId="1963225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2B4E68"/>
    <w:rsid w:val="00064BC3"/>
    <w:rsid w:val="00072FB9"/>
    <w:rsid w:val="00100531"/>
    <w:rsid w:val="00117955"/>
    <w:rsid w:val="001920EA"/>
    <w:rsid w:val="001C41E0"/>
    <w:rsid w:val="00201DFB"/>
    <w:rsid w:val="00204A55"/>
    <w:rsid w:val="00212FF1"/>
    <w:rsid w:val="00230193"/>
    <w:rsid w:val="00277056"/>
    <w:rsid w:val="002818D3"/>
    <w:rsid w:val="002B4E68"/>
    <w:rsid w:val="002D11A8"/>
    <w:rsid w:val="003922D6"/>
    <w:rsid w:val="00400138"/>
    <w:rsid w:val="004A0504"/>
    <w:rsid w:val="004C3B3E"/>
    <w:rsid w:val="004C4FB7"/>
    <w:rsid w:val="004E1D2E"/>
    <w:rsid w:val="004E38D9"/>
    <w:rsid w:val="0052218A"/>
    <w:rsid w:val="006E717E"/>
    <w:rsid w:val="00740D6D"/>
    <w:rsid w:val="007B67A7"/>
    <w:rsid w:val="007C6092"/>
    <w:rsid w:val="00880327"/>
    <w:rsid w:val="00904BC6"/>
    <w:rsid w:val="00987AC6"/>
    <w:rsid w:val="009F740D"/>
    <w:rsid w:val="00A053C6"/>
    <w:rsid w:val="00A565D3"/>
    <w:rsid w:val="00A65577"/>
    <w:rsid w:val="00B13BF0"/>
    <w:rsid w:val="00BE2196"/>
    <w:rsid w:val="00C1285C"/>
    <w:rsid w:val="00C27B7D"/>
    <w:rsid w:val="00D602F7"/>
    <w:rsid w:val="00DC2862"/>
    <w:rsid w:val="00DC6C70"/>
    <w:rsid w:val="00E22893"/>
    <w:rsid w:val="00E360DE"/>
    <w:rsid w:val="00E440CD"/>
    <w:rsid w:val="00E75D28"/>
    <w:rsid w:val="00E84F25"/>
    <w:rsid w:val="00F20D0D"/>
    <w:rsid w:val="00FA2EA7"/>
    <w:rsid w:val="00FC19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FA9B1F-239A-45FF-B304-7043E339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4C3B3E"/>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C3B3E"/>
    <w:pPr>
      <w:numPr>
        <w:ilvl w:val="1"/>
      </w:numPr>
      <w:spacing w:before="500" w:line="250" w:lineRule="exact"/>
      <w:outlineLvl w:val="1"/>
    </w:pPr>
    <w:rPr>
      <w:sz w:val="27"/>
    </w:rPr>
  </w:style>
  <w:style w:type="paragraph" w:styleId="Rubrik3">
    <w:name w:val="heading 3"/>
    <w:aliases w:val="Mellanrubrik"/>
    <w:basedOn w:val="Rubrik2"/>
    <w:next w:val="Normal"/>
    <w:qFormat/>
    <w:rsid w:val="004C3B3E"/>
    <w:pPr>
      <w:numPr>
        <w:ilvl w:val="2"/>
      </w:numPr>
      <w:spacing w:before="250" w:after="0"/>
      <w:outlineLvl w:val="2"/>
    </w:pPr>
    <w:rPr>
      <w:b/>
      <w:sz w:val="21"/>
    </w:rPr>
  </w:style>
  <w:style w:type="paragraph" w:styleId="Rubrik4">
    <w:name w:val="heading 4"/>
    <w:aliases w:val="KursivRubrik"/>
    <w:basedOn w:val="Rubrik3"/>
    <w:next w:val="Normal"/>
    <w:qFormat/>
    <w:rsid w:val="004C3B3E"/>
    <w:pPr>
      <w:numPr>
        <w:ilvl w:val="3"/>
      </w:numPr>
      <w:outlineLvl w:val="3"/>
    </w:pPr>
    <w:rPr>
      <w:b w:val="0"/>
      <w:i/>
    </w:rPr>
  </w:style>
  <w:style w:type="paragraph" w:styleId="Rubrik5">
    <w:name w:val="heading 5"/>
    <w:aliases w:val="PackadFetRubrik,PackadKursivRubrik"/>
    <w:basedOn w:val="Rubrik4"/>
    <w:next w:val="Normal"/>
    <w:qFormat/>
    <w:rsid w:val="004C3B3E"/>
    <w:pPr>
      <w:numPr>
        <w:ilvl w:val="4"/>
      </w:numPr>
      <w:tabs>
        <w:tab w:val="clear" w:pos="1021"/>
      </w:tabs>
      <w:spacing w:before="125"/>
      <w:outlineLvl w:val="4"/>
    </w:pPr>
    <w:rPr>
      <w:i w:val="0"/>
      <w:sz w:val="19"/>
    </w:rPr>
  </w:style>
  <w:style w:type="paragraph" w:styleId="Rubrik6">
    <w:name w:val="heading 6"/>
    <w:basedOn w:val="Rubrik5"/>
    <w:next w:val="Normal"/>
    <w:qFormat/>
    <w:rsid w:val="004C3B3E"/>
    <w:pPr>
      <w:numPr>
        <w:ilvl w:val="5"/>
      </w:numPr>
      <w:spacing w:before="50" w:line="200" w:lineRule="exact"/>
      <w:outlineLvl w:val="5"/>
    </w:pPr>
    <w:rPr>
      <w:caps/>
      <w:sz w:val="14"/>
    </w:rPr>
  </w:style>
  <w:style w:type="paragraph" w:styleId="Rubrik7">
    <w:name w:val="heading 7"/>
    <w:basedOn w:val="Rubrik6"/>
    <w:next w:val="Normal"/>
    <w:qFormat/>
    <w:rsid w:val="004C3B3E"/>
    <w:pPr>
      <w:numPr>
        <w:ilvl w:val="6"/>
      </w:numPr>
      <w:spacing w:before="0"/>
      <w:outlineLvl w:val="6"/>
    </w:pPr>
  </w:style>
  <w:style w:type="paragraph" w:styleId="Rubrik8">
    <w:name w:val="heading 8"/>
    <w:basedOn w:val="Rubrik7"/>
    <w:next w:val="Normal"/>
    <w:qFormat/>
    <w:rsid w:val="004C3B3E"/>
    <w:pPr>
      <w:numPr>
        <w:ilvl w:val="7"/>
      </w:numPr>
      <w:outlineLvl w:val="7"/>
    </w:pPr>
  </w:style>
  <w:style w:type="paragraph" w:styleId="Rubrik9">
    <w:name w:val="heading 9"/>
    <w:basedOn w:val="Rubrik8"/>
    <w:next w:val="Normal"/>
    <w:qFormat/>
    <w:rsid w:val="004C3B3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C3B3E"/>
    <w:pPr>
      <w:spacing w:after="250"/>
    </w:pPr>
  </w:style>
  <w:style w:type="paragraph" w:customStyle="1" w:styleId="Hemstlatt">
    <w:name w:val="Hemstl_att"/>
    <w:aliases w:val="HemstPunkt,HemstPunktFlera,HemställansPunkt,Förslagstext"/>
    <w:basedOn w:val="Normal"/>
    <w:next w:val="Normal"/>
    <w:rsid w:val="004C3B3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link w:val="normalChar"/>
    <w:rsid w:val="00D602F7"/>
    <w:pPr>
      <w:spacing w:line="240" w:lineRule="auto"/>
    </w:pPr>
    <w:rPr>
      <w:rFonts w:ascii="Verdana" w:eastAsia="Arial Unicode MS" w:hAnsi="Verdana" w:cs="Arial Unicode MS"/>
      <w:szCs w:val="24"/>
      <w:lang w:val="en-GB" w:eastAsia="en-US"/>
    </w:rPr>
  </w:style>
  <w:style w:type="character" w:customStyle="1" w:styleId="inkast1">
    <w:name w:val="inkast1"/>
    <w:basedOn w:val="Standardstycketeckensnitt"/>
    <w:rsid w:val="00D602F7"/>
    <w:rPr>
      <w:rFonts w:ascii="Verdana" w:hAnsi="Verdana" w:hint="default"/>
      <w:b/>
      <w:bCs/>
      <w:i w:val="0"/>
      <w:iCs w:val="0"/>
      <w:color w:val="CB0101"/>
      <w:sz w:val="17"/>
      <w:szCs w:val="17"/>
    </w:rPr>
  </w:style>
  <w:style w:type="character" w:customStyle="1" w:styleId="normalChar">
    <w:name w:val="normal Char"/>
    <w:basedOn w:val="Standardstycketeckensnitt"/>
    <w:link w:val="normal0"/>
    <w:rsid w:val="00D602F7"/>
    <w:rPr>
      <w:rFonts w:ascii="Verdana" w:eastAsia="Arial Unicode MS" w:hAnsi="Verdana" w:cs="Arial Unicode MS"/>
      <w:sz w:val="24"/>
      <w:szCs w:val="24"/>
      <w:lang w:val="en-GB" w:eastAsia="en-US" w:bidi="ar-SA"/>
    </w:rPr>
  </w:style>
  <w:style w:type="character" w:customStyle="1" w:styleId="Rubrik1Char">
    <w:name w:val="Rubrik 1 Char"/>
    <w:basedOn w:val="Standardstycketeckensnitt"/>
    <w:link w:val="Rubrik1"/>
    <w:rsid w:val="004C3B3E"/>
    <w:rPr>
      <w:sz w:val="32"/>
      <w:lang w:val="sv-SE" w:eastAsia="sv-SE" w:bidi="ar-SA"/>
    </w:rPr>
  </w:style>
  <w:style w:type="character" w:customStyle="1" w:styleId="NormaltindragChar">
    <w:name w:val="Normalt indrag Char"/>
    <w:aliases w:val="Normal_indrag Char,Normal Indrag Char"/>
    <w:basedOn w:val="Standardstycketeckensnitt"/>
    <w:link w:val="Normaltindrag"/>
    <w:rsid w:val="00117955"/>
    <w:rPr>
      <w:sz w:val="19"/>
      <w:lang w:val="sv-SE" w:eastAsia="sv-SE" w:bidi="ar-SA"/>
    </w:rPr>
  </w:style>
  <w:style w:type="character" w:customStyle="1" w:styleId="Rubrik2Char">
    <w:name w:val="Rubrik 2 Char"/>
    <w:aliases w:val="Beslutrubrik Char"/>
    <w:basedOn w:val="Rubrik1Char"/>
    <w:link w:val="Rubrik2"/>
    <w:rsid w:val="004C3B3E"/>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56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2530</Words>
  <Characters>15335</Characters>
  <Application>Microsoft Office Word</Application>
  <DocSecurity>4</DocSecurity>
  <Lines>283</Lines>
  <Paragraphs>69</Paragraphs>
  <ScaleCrop>false</ScaleCrop>
  <HeadingPairs>
    <vt:vector size="2" baseType="variant">
      <vt:variant>
        <vt:lpstr>Rubrik</vt:lpstr>
      </vt:variant>
      <vt:variant>
        <vt:i4>1</vt:i4>
      </vt:variant>
    </vt:vector>
  </HeadingPairs>
  <TitlesOfParts>
    <vt:vector size="1" baseType="lpstr">
      <vt:lpstr>MJ442</vt:lpstr>
    </vt:vector>
  </TitlesOfParts>
  <Company>Riksdagen</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MJ442</dc:title>
  <dc:subject>MJ442</dc:subject>
  <dc:creator>Riksdagen</dc:creator>
  <cp:keywords>Riksdagen</cp:keywords>
  <dc:description/>
  <cp:lastModifiedBy>Lars Brink</cp:lastModifiedBy>
  <cp:revision>2</cp:revision>
  <cp:lastPrinted>2006-01-17T10:16:00Z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mot2000_411_2005-09-20</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Hälsoeffekter av strålning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Hälsoeffekter av strålning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Ingrid Burman m.fl. (v)</vt:lpwstr>
  </property>
  <property fmtid="{D5CDD505-2E9C-101B-9397-08002B2CF9AE}" pid="26" name="MotionarLista">
    <vt:lpwstr>Burman, Ingrid (v)\Beijer, Lennart (v)\Hoffmann, Ulla (v)\Larsson, Kalle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Ingrid Burman (v), Lennart Beijer (v), Ulla Hoffmann (v), Kalle Larsson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anna sund</vt:lpwstr>
  </property>
  <property fmtid="{D5CDD505-2E9C-101B-9397-08002B2CF9AE}" pid="46" name="MotionID">
    <vt:lpwstr>20052006000000000118000004230075</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20052006000000000118000004230075</vt:lpwstr>
  </property>
  <property fmtid="{D5CDD505-2E9C-101B-9397-08002B2CF9AE}" pid="50" name="nummer">
    <vt:lpwstr>442</vt:lpwstr>
  </property>
  <property fmtid="{D5CDD505-2E9C-101B-9397-08002B2CF9AE}" pid="51" name="utskottsbeteckning">
    <vt:lpwstr>MJ</vt:lpwstr>
  </property>
</Properties>
</file>