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559"/>
      </w:tblGrid>
      <w:tr w:rsidR="00000000" w:rsidRPr="0007569C">
        <w:tblPrEx>
          <w:tblCellMar>
            <w:top w:w="0" w:type="dxa"/>
            <w:bottom w:w="0" w:type="dxa"/>
          </w:tblCellMar>
        </w:tblPrEx>
        <w:trPr>
          <w:cantSplit/>
          <w:trHeight w:hRule="exact" w:val="1260"/>
        </w:trPr>
        <w:tc>
          <w:tcPr>
            <w:tcW w:w="6024" w:type="dxa"/>
            <w:vMerge w:val="restart"/>
          </w:tcPr>
          <w:p w:rsidR="00F16A0E" w:rsidRPr="0007569C" w:rsidRDefault="00F16A0E">
            <w:pPr>
              <w:pStyle w:val="HuvudRubrik"/>
            </w:pPr>
            <w:r w:rsidRPr="0007569C">
              <w:t>Utrikesutskottets betänkande</w:t>
            </w:r>
            <w:r w:rsidR="0007569C" w:rsidRPr="0007569C">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01335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F16A0E" w:rsidRPr="0007569C" w:rsidRDefault="00F16A0E">
                                  <w:pPr>
                                    <w:pStyle w:val="Logo"/>
                                  </w:pPr>
                                  <w:r w:rsidRPr="0007569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06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F16A0E" w:rsidRPr="0007569C" w:rsidRDefault="00F16A0E">
                            <w:pPr>
                              <w:pStyle w:val="Logo"/>
                            </w:pPr>
                            <w:r w:rsidRPr="0007569C">
                              <w:object w:dxaOrig="840" w:dyaOrig="1545">
                                <v:shape id="_x0000_i1025" type="#_x0000_t75" style="width:90.45pt;height:77.15pt" fillcolor="window">
                                  <v:imagedata r:id="rId7" o:title="" cropright="-75835f"/>
                                </v:shape>
                                <o:OLEObject Type="Embed" ProgID="Word.Picture.8" ShapeID="_x0000_i1025" DrawAspect="Content" ObjectID="_1827346069" r:id="rId9"/>
                              </w:object>
                            </w:r>
                          </w:p>
                        </w:txbxContent>
                      </v:textbox>
                      <w10:wrap anchorx="page" anchory="page"/>
                    </v:shape>
                  </w:pict>
                </mc:Fallback>
              </mc:AlternateContent>
            </w:r>
          </w:p>
          <w:p w:rsidR="00F16A0E" w:rsidRPr="0007569C" w:rsidRDefault="00F16A0E">
            <w:pPr>
              <w:pStyle w:val="HuvudRubrikRad2"/>
            </w:pPr>
            <w:bookmarkStart w:id="16" w:name="BetänkandeNr"/>
            <w:bookmarkEnd w:id="16"/>
            <w:r w:rsidRPr="0007569C">
              <w:t>1999/2000:UU3</w:t>
            </w:r>
          </w:p>
          <w:p w:rsidR="00F16A0E" w:rsidRPr="0007569C" w:rsidRDefault="00F16A0E">
            <w:pPr>
              <w:pStyle w:val="BetnkandeRubrik"/>
            </w:pPr>
            <w:bookmarkStart w:id="17" w:name="Huvudrubrik"/>
            <w:bookmarkEnd w:id="17"/>
            <w:r w:rsidRPr="0007569C">
              <w:t>Om kryptografi</w:t>
            </w:r>
          </w:p>
        </w:tc>
        <w:tc>
          <w:tcPr>
            <w:tcW w:w="1559" w:type="dxa"/>
            <w:tcBorders>
              <w:bottom w:val="nil"/>
            </w:tcBorders>
          </w:tcPr>
          <w:p w:rsidR="00F16A0E" w:rsidRPr="0007569C" w:rsidRDefault="00F16A0E">
            <w:pPr>
              <w:spacing w:before="0" w:line="230" w:lineRule="auto"/>
              <w:rPr>
                <w:sz w:val="24"/>
              </w:rPr>
            </w:pPr>
          </w:p>
        </w:tc>
      </w:tr>
      <w:tr w:rsidR="00000000" w:rsidRPr="0007569C">
        <w:tblPrEx>
          <w:tblCellMar>
            <w:top w:w="0" w:type="dxa"/>
            <w:bottom w:w="0" w:type="dxa"/>
          </w:tblCellMar>
        </w:tblPrEx>
        <w:trPr>
          <w:cantSplit/>
          <w:trHeight w:hRule="exact" w:val="240"/>
        </w:trPr>
        <w:tc>
          <w:tcPr>
            <w:tcW w:w="6024" w:type="dxa"/>
            <w:vMerge/>
            <w:tcBorders>
              <w:top w:val="nil"/>
              <w:bottom w:val="nil"/>
            </w:tcBorders>
          </w:tcPr>
          <w:p w:rsidR="00F16A0E" w:rsidRPr="0007569C" w:rsidRDefault="00F16A0E">
            <w:pPr>
              <w:spacing w:before="40" w:after="900" w:line="280" w:lineRule="exact"/>
              <w:jc w:val="left"/>
              <w:rPr>
                <w:sz w:val="28"/>
              </w:rPr>
            </w:pPr>
          </w:p>
        </w:tc>
        <w:tc>
          <w:tcPr>
            <w:tcW w:w="1559" w:type="dxa"/>
          </w:tcPr>
          <w:p w:rsidR="00F16A0E" w:rsidRPr="0007569C" w:rsidRDefault="00F16A0E">
            <w:pPr>
              <w:pStyle w:val="rtal"/>
            </w:pPr>
            <w:r w:rsidRPr="0007569C">
              <w:t>1999/2000</w:t>
            </w:r>
          </w:p>
        </w:tc>
      </w:tr>
      <w:tr w:rsidR="00000000" w:rsidRPr="0007569C">
        <w:tblPrEx>
          <w:tblCellMar>
            <w:top w:w="0" w:type="dxa"/>
            <w:bottom w:w="0" w:type="dxa"/>
          </w:tblCellMar>
        </w:tblPrEx>
        <w:trPr>
          <w:cantSplit/>
          <w:trHeight w:val="560"/>
        </w:trPr>
        <w:tc>
          <w:tcPr>
            <w:tcW w:w="6024" w:type="dxa"/>
            <w:vMerge/>
            <w:tcBorders>
              <w:top w:val="nil"/>
              <w:bottom w:val="single" w:sz="6" w:space="0" w:color="auto"/>
            </w:tcBorders>
          </w:tcPr>
          <w:p w:rsidR="00F16A0E" w:rsidRPr="0007569C" w:rsidRDefault="00F16A0E">
            <w:pPr>
              <w:spacing w:before="40" w:after="900" w:line="280" w:lineRule="exact"/>
              <w:jc w:val="left"/>
              <w:rPr>
                <w:sz w:val="28"/>
              </w:rPr>
            </w:pPr>
          </w:p>
        </w:tc>
        <w:tc>
          <w:tcPr>
            <w:tcW w:w="1559" w:type="dxa"/>
            <w:tcBorders>
              <w:bottom w:val="single" w:sz="6" w:space="0" w:color="auto"/>
            </w:tcBorders>
          </w:tcPr>
          <w:p w:rsidR="00F16A0E" w:rsidRPr="0007569C" w:rsidRDefault="00F16A0E">
            <w:pPr>
              <w:pStyle w:val="rtal"/>
            </w:pPr>
            <w:r w:rsidRPr="0007569C">
              <w:t>UU3</w:t>
            </w:r>
          </w:p>
        </w:tc>
      </w:tr>
    </w:tbl>
    <w:p w:rsidR="00F16A0E" w:rsidRPr="0007569C" w:rsidRDefault="00F16A0E">
      <w:pPr>
        <w:pStyle w:val="Rubrik1"/>
        <w:spacing w:before="0"/>
      </w:pPr>
    </w:p>
    <w:p w:rsidR="00F16A0E" w:rsidRPr="0007569C" w:rsidRDefault="00F16A0E">
      <w:pPr>
        <w:pStyle w:val="Rubrik1"/>
        <w:spacing w:before="0"/>
      </w:pPr>
      <w:bookmarkStart w:id="18" w:name="_Toc465664736"/>
      <w:r w:rsidRPr="0007569C">
        <w:t>Sammanfattning</w:t>
      </w:r>
      <w:bookmarkEnd w:id="18"/>
    </w:p>
    <w:p w:rsidR="00F16A0E" w:rsidRPr="0007569C" w:rsidRDefault="00F16A0E">
      <w:r w:rsidRPr="0007569C">
        <w:t>I sina överväganden med anledning av regeringens skrivelse 1998/99:116 Om kryptografi och motion 1998/99:U16 (fp) framhåller utskottet att det delar regeringens uppfattning i fråga om användning av kryptografi vid öve</w:t>
      </w:r>
      <w:r w:rsidRPr="0007569C">
        <w:t>r</w:t>
      </w:r>
      <w:r w:rsidRPr="0007569C">
        <w:t>föring och lagring av information i elektronisk form samt när det gäller ha</w:t>
      </w:r>
      <w:r w:rsidRPr="0007569C">
        <w:t>n</w:t>
      </w:r>
      <w:r w:rsidRPr="0007569C">
        <w:t>del med kryptoprodukter.</w:t>
      </w:r>
    </w:p>
    <w:p w:rsidR="00F16A0E" w:rsidRPr="0007569C" w:rsidRDefault="00F16A0E">
      <w:pPr>
        <w:pStyle w:val="Normaltindrag"/>
      </w:pPr>
      <w:r w:rsidRPr="0007569C">
        <w:t>Innebörden av ställningstagandet är att det för närvarande inte föreligger skäl att begränsa användningen av kryptoteknik i Sverige, utan att alla skall ha rätt att själva välja sådan teknik. Skulle utvecklingen motivera skärpta regler bör lämpliga åtgärder övervägas för att skapa möjligheter till laglig åtkomst i klartext av krypterad information för brottsbekämpande och ko</w:t>
      </w:r>
      <w:r w:rsidRPr="0007569C">
        <w:t>n</w:t>
      </w:r>
      <w:r w:rsidRPr="0007569C">
        <w:t>trollerande myndigh</w:t>
      </w:r>
      <w:r w:rsidRPr="0007569C">
        <w:t>e</w:t>
      </w:r>
      <w:r w:rsidRPr="0007569C">
        <w:t xml:space="preserve">ter. Import av kryptoteknik skall förbli fri. </w:t>
      </w:r>
    </w:p>
    <w:p w:rsidR="00F16A0E" w:rsidRPr="0007569C" w:rsidRDefault="00F16A0E">
      <w:pPr>
        <w:pStyle w:val="Normaltindrag"/>
      </w:pPr>
      <w:r w:rsidRPr="0007569C">
        <w:t>Med anledning av ett antal motioner från Moderaterna, Centerpartiet och Folkpartiet föreslår utskottet ett tillkännagivande med innebörden att reg</w:t>
      </w:r>
      <w:r w:rsidRPr="0007569C">
        <w:t>e</w:t>
      </w:r>
      <w:r w:rsidRPr="0007569C">
        <w:t>ringen bör verka för en liberal tillämpning av den rådande exportkontrollr</w:t>
      </w:r>
      <w:r w:rsidRPr="0007569C">
        <w:t>e</w:t>
      </w:r>
      <w:r w:rsidRPr="0007569C">
        <w:t>gimen och att Sverige inom Wassenaararrangemanget skall verka för att förändra gällande regler i riktning mot en ytterligare liberalisering. Övriga motioner avstyrks.</w:t>
      </w:r>
    </w:p>
    <w:p w:rsidR="00F16A0E" w:rsidRPr="0007569C" w:rsidRDefault="00F16A0E">
      <w:pPr>
        <w:pStyle w:val="Normaltindrag"/>
      </w:pPr>
      <w:r w:rsidRPr="0007569C">
        <w:t>Utskottet delar regeringens uppfattning att Sveriges politik bör präglas av flexibilitet och lyhördhet i syfte att kunna möta en ökad efterfrågan på säker kryptoteknik, förändringar i andra länders politik och den fortsatta tekniska utvecklingen på området.</w:t>
      </w:r>
    </w:p>
    <w:p w:rsidR="00F16A0E" w:rsidRPr="0007569C" w:rsidRDefault="00F16A0E">
      <w:r w:rsidRPr="0007569C">
        <w:t>Utskottet föreslår att regeringens skrivelse läggs till handlingarna.</w:t>
      </w:r>
    </w:p>
    <w:p w:rsidR="00F16A0E" w:rsidRPr="0007569C" w:rsidRDefault="00F16A0E">
      <w:r w:rsidRPr="0007569C">
        <w:t xml:space="preserve"> Till betä</w:t>
      </w:r>
      <w:r w:rsidRPr="0007569C">
        <w:t>n</w:t>
      </w:r>
      <w:r w:rsidRPr="0007569C">
        <w:t>kandet är fogade tre reservationer.</w:t>
      </w:r>
    </w:p>
    <w:p w:rsidR="00F16A0E" w:rsidRPr="0007569C" w:rsidRDefault="00F16A0E">
      <w:pPr>
        <w:pStyle w:val="Normaltindrag"/>
      </w:pPr>
    </w:p>
    <w:p w:rsidR="00F16A0E" w:rsidRPr="0007569C" w:rsidRDefault="00F16A0E">
      <w:pPr>
        <w:pStyle w:val="Rubrik1"/>
        <w:spacing w:before="123"/>
      </w:pPr>
      <w:bookmarkStart w:id="19" w:name="_Toc465664737"/>
      <w:r w:rsidRPr="0007569C">
        <w:t>Skrivelsen</w:t>
      </w:r>
      <w:bookmarkEnd w:id="19"/>
    </w:p>
    <w:p w:rsidR="00F16A0E" w:rsidRPr="0007569C" w:rsidRDefault="00F16A0E">
      <w:r w:rsidRPr="0007569C">
        <w:t>Regeringen överlämnar skrivelse 1998/99:116 Om kryptografi till riksdagen.</w:t>
      </w:r>
    </w:p>
    <w:p w:rsidR="00F16A0E" w:rsidRPr="0007569C" w:rsidRDefault="00F16A0E">
      <w:pPr>
        <w:pStyle w:val="Normaltindrag"/>
      </w:pPr>
    </w:p>
    <w:p w:rsidR="00F16A0E" w:rsidRPr="0007569C" w:rsidRDefault="00F16A0E">
      <w:pPr>
        <w:pStyle w:val="Rubrik1"/>
        <w:spacing w:before="123"/>
      </w:pPr>
      <w:bookmarkStart w:id="20" w:name="_Toc465664738"/>
      <w:r w:rsidRPr="0007569C">
        <w:t>Motionerna</w:t>
      </w:r>
      <w:bookmarkEnd w:id="20"/>
    </w:p>
    <w:p w:rsidR="00F16A0E" w:rsidRPr="0007569C" w:rsidRDefault="00F16A0E">
      <w:pPr>
        <w:pStyle w:val="Rubrik2"/>
        <w:spacing w:before="123"/>
      </w:pPr>
      <w:bookmarkStart w:id="21" w:name="_Toc465664739"/>
      <w:r w:rsidRPr="0007569C">
        <w:t>Motion väckt med anledning av skrivelsen</w:t>
      </w:r>
      <w:bookmarkEnd w:id="21"/>
    </w:p>
    <w:p w:rsidR="00F16A0E" w:rsidRPr="0007569C" w:rsidRDefault="00F16A0E">
      <w:r w:rsidRPr="0007569C">
        <w:t>1998/99:U16 av Eva Flyborg m.fl. (fp) vari yrkas</w:t>
      </w:r>
    </w:p>
    <w:p w:rsidR="00F16A0E" w:rsidRPr="0007569C" w:rsidRDefault="00F16A0E">
      <w:r w:rsidRPr="0007569C">
        <w:lastRenderedPageBreak/>
        <w:t xml:space="preserve">1. att riksdagen som sin mening ger regeringen till känna vad i motionen anförts om att inga svenska restriktioner i rätten att använda kryptering får finnas, </w:t>
      </w:r>
    </w:p>
    <w:p w:rsidR="00F16A0E" w:rsidRPr="0007569C" w:rsidRDefault="00F16A0E">
      <w:pPr>
        <w:pStyle w:val="Normaltindrag"/>
      </w:pPr>
      <w:r w:rsidRPr="0007569C">
        <w:t xml:space="preserve">2. att riksdagen som sin mening ger regeringen till känna vad i motionen anförts om att civila produkter med kryptoinnehåll jämställs med andra civila produkter i exporthänseende, </w:t>
      </w:r>
    </w:p>
    <w:p w:rsidR="00F16A0E" w:rsidRPr="0007569C" w:rsidRDefault="00F16A0E">
      <w:pPr>
        <w:pStyle w:val="Normaltindrag"/>
      </w:pPr>
      <w:r w:rsidRPr="0007569C">
        <w:t>3. att riksdagen som sin mening ger regeringen till känna vad i motionen anförts om ett initiativ till en översyn av IT-samhällets sårbarhet och framt</w:t>
      </w:r>
      <w:r w:rsidRPr="0007569C">
        <w:t>a</w:t>
      </w:r>
      <w:r w:rsidRPr="0007569C">
        <w:t xml:space="preserve">gande av en plan för att minska riskerna med IT-användning, </w:t>
      </w:r>
    </w:p>
    <w:p w:rsidR="00F16A0E" w:rsidRPr="0007569C" w:rsidRDefault="00F16A0E">
      <w:pPr>
        <w:pStyle w:val="Normaltindrag"/>
      </w:pPr>
      <w:r w:rsidRPr="0007569C">
        <w:t>4. att riksdagen som sin mening ger regeringen till känna vad i motionen anförts om fri import, export och användning av krypteringsprogram.</w:t>
      </w:r>
    </w:p>
    <w:p w:rsidR="00F16A0E" w:rsidRPr="0007569C" w:rsidRDefault="00F16A0E">
      <w:pPr>
        <w:pStyle w:val="Rubrik2"/>
      </w:pPr>
      <w:bookmarkStart w:id="22" w:name="_Toc465664740"/>
      <w:r w:rsidRPr="0007569C">
        <w:t>Motioner väckta under den allmänna motionstiden 1999/2000</w:t>
      </w:r>
      <w:bookmarkEnd w:id="22"/>
    </w:p>
    <w:p w:rsidR="00F16A0E" w:rsidRPr="0007569C" w:rsidRDefault="00F16A0E">
      <w:r w:rsidRPr="0007569C">
        <w:t xml:space="preserve"> 1999/2000:U410 av Per Bill och Sten Tolgfors (m) vari yrkas</w:t>
      </w:r>
    </w:p>
    <w:p w:rsidR="00F16A0E" w:rsidRPr="0007569C" w:rsidRDefault="00F16A0E">
      <w:pPr>
        <w:pStyle w:val="Normaltindrag"/>
      </w:pPr>
      <w:r w:rsidRPr="0007569C">
        <w:t xml:space="preserve">1. att riksdagen som sin mening ger regeringen till känna vad i motionen anförts om att Sverige i allt internationellt samarbete bör verka för fri handel med kryptoprodukter, </w:t>
      </w:r>
    </w:p>
    <w:p w:rsidR="00F16A0E" w:rsidRPr="0007569C" w:rsidRDefault="00F16A0E">
      <w:pPr>
        <w:pStyle w:val="Normaltindrag"/>
      </w:pPr>
      <w:r w:rsidRPr="0007569C">
        <w:t xml:space="preserve">2. att riksdagen som sin mening ger regeringen till känna vad i motionen anförts om fasta och tydliga spelregler för de människor och företag som för sin kommunikation eller direkta verksamhet använder sig av eller tillverkar kryptoprodukter, </w:t>
      </w:r>
    </w:p>
    <w:p w:rsidR="00F16A0E" w:rsidRPr="0007569C" w:rsidRDefault="00F16A0E">
      <w:pPr>
        <w:pStyle w:val="Normaltindrag"/>
      </w:pPr>
      <w:r w:rsidRPr="0007569C">
        <w:t>3. att riksdagen som sin mening ger regeringen till känna vad i motionen anförts om att det inte finns några skäl att begränsa användningen av kry</w:t>
      </w:r>
      <w:r w:rsidRPr="0007569C">
        <w:t>p</w:t>
      </w:r>
      <w:r w:rsidRPr="0007569C">
        <w:t xml:space="preserve">toteknik i Sverige, </w:t>
      </w:r>
    </w:p>
    <w:p w:rsidR="00F16A0E" w:rsidRPr="0007569C" w:rsidRDefault="00F16A0E">
      <w:pPr>
        <w:pStyle w:val="Normaltindrag"/>
      </w:pPr>
      <w:r w:rsidRPr="0007569C">
        <w:t>4. att riksdagen som sin mening ger regeringen till känna vad i motionen anförts om ett avvisande av alla planer på obligatoriska system för depon</w:t>
      </w:r>
      <w:r w:rsidRPr="0007569C">
        <w:t>e</w:t>
      </w:r>
      <w:r w:rsidRPr="0007569C">
        <w:t xml:space="preserve">ring av krypteringsnycklar, såväl nationellt som internationellt, </w:t>
      </w:r>
    </w:p>
    <w:p w:rsidR="00F16A0E" w:rsidRPr="0007569C" w:rsidRDefault="00F16A0E">
      <w:pPr>
        <w:pStyle w:val="Normaltindrag"/>
      </w:pPr>
      <w:r w:rsidRPr="0007569C">
        <w:t>5. att riksdagen som sin mening ger regeringen till känna vad i motionen anförts om ett aktivt arbete för att starka civila krypteringsprodukter stryks från den varulista för exportkontroll som Wassenaararrangemanget faststä</w:t>
      </w:r>
      <w:r w:rsidRPr="0007569C">
        <w:t>l</w:t>
      </w:r>
      <w:r w:rsidRPr="0007569C">
        <w:t xml:space="preserve">ler, </w:t>
      </w:r>
    </w:p>
    <w:p w:rsidR="00F16A0E" w:rsidRPr="0007569C" w:rsidRDefault="00F16A0E">
      <w:pPr>
        <w:pStyle w:val="Normaltindrag"/>
      </w:pPr>
      <w:r w:rsidRPr="0007569C">
        <w:t xml:space="preserve">6. att riksdagen som sin mening ger regeringen till känna vad i motionen anförts om en liberal tolkning av nu gällande Wassenaararrangemang, </w:t>
      </w:r>
    </w:p>
    <w:p w:rsidR="00F16A0E" w:rsidRPr="0007569C" w:rsidRDefault="00F16A0E">
      <w:pPr>
        <w:pStyle w:val="Normaltindrag"/>
      </w:pPr>
      <w:r w:rsidRPr="0007569C">
        <w:t>7. att riksdagen som sin mening ger regeringen till känna vad i motionen anförts om en signal om att den nordamerikanska kryptopolitiken riskerar att bli ett rent handelshinder som gynnar amerikanska IT-företag på andra ko</w:t>
      </w:r>
      <w:r w:rsidRPr="0007569C">
        <w:t>n</w:t>
      </w:r>
      <w:r w:rsidRPr="0007569C">
        <w:t xml:space="preserve">kurrenters bekostnad. </w:t>
      </w:r>
    </w:p>
    <w:p w:rsidR="00F16A0E" w:rsidRPr="0007569C" w:rsidRDefault="00F16A0E">
      <w:r w:rsidRPr="0007569C">
        <w:t>1999/2000:T703 av Lennart Daléus m.fl. (c) vari yrkas</w:t>
      </w:r>
    </w:p>
    <w:p w:rsidR="00F16A0E" w:rsidRPr="0007569C" w:rsidRDefault="00F16A0E">
      <w:pPr>
        <w:pStyle w:val="Normaltindrag"/>
      </w:pPr>
      <w:r w:rsidRPr="0007569C">
        <w:t xml:space="preserve">16. att riksdagen som sin mening ger regeringen till känna vad i motionen anförts om framtida reglering av kryptering inom landet, </w:t>
      </w:r>
    </w:p>
    <w:p w:rsidR="00F16A0E" w:rsidRPr="0007569C" w:rsidRDefault="00F16A0E">
      <w:pPr>
        <w:pStyle w:val="Normaltindrag"/>
      </w:pPr>
      <w:r w:rsidRPr="0007569C">
        <w:t>17. att riksdagen som sin mening ger regeringen till känna vad i motionen anförts om tolkning av Wassenaararrangemanget och EG-rätten för att u</w:t>
      </w:r>
      <w:r w:rsidRPr="0007569C">
        <w:t>n</w:t>
      </w:r>
      <w:r w:rsidRPr="0007569C">
        <w:t xml:space="preserve">derlätta export av svenska krypteringsprodukter, </w:t>
      </w:r>
    </w:p>
    <w:p w:rsidR="00F16A0E" w:rsidRPr="0007569C" w:rsidRDefault="00F16A0E">
      <w:pPr>
        <w:pStyle w:val="Normaltindrag"/>
      </w:pPr>
      <w:r w:rsidRPr="0007569C">
        <w:t>18. att riksdagen som sin mening ger regeringen till känna vad i motionen anförts om Sveriges agerande i fortsatta förhandlingar om kryptering inom ramen för Wassenaararrangemanget och inom EU.</w:t>
      </w:r>
    </w:p>
    <w:p w:rsidR="00F16A0E" w:rsidRPr="0007569C" w:rsidRDefault="00F16A0E">
      <w:r w:rsidRPr="0007569C">
        <w:t>1999/2000:T705 av Eva Flyborg m.fl. (fp) vari yrkas</w:t>
      </w:r>
    </w:p>
    <w:p w:rsidR="00F16A0E" w:rsidRPr="0007569C" w:rsidRDefault="00F16A0E">
      <w:pPr>
        <w:pStyle w:val="Normaltindrag"/>
      </w:pPr>
      <w:r w:rsidRPr="0007569C">
        <w:t>8. att riksdagen som sin mening ger regeringen till känna vad i motionen anförts om borttagande av import- och exportrestriktioner på krypteringspr</w:t>
      </w:r>
      <w:r w:rsidRPr="0007569C">
        <w:t>o</w:t>
      </w:r>
      <w:r w:rsidRPr="0007569C">
        <w:t xml:space="preserve">dukter. </w:t>
      </w:r>
    </w:p>
    <w:p w:rsidR="00F16A0E" w:rsidRPr="0007569C" w:rsidRDefault="00F16A0E">
      <w:r w:rsidRPr="0007569C">
        <w:t>1999/2000:T717 av Bo Lundgren m.fl. (m) vari yrkas</w:t>
      </w:r>
    </w:p>
    <w:p w:rsidR="00F16A0E" w:rsidRPr="0007569C" w:rsidRDefault="00F16A0E">
      <w:pPr>
        <w:pStyle w:val="Normaltindrag"/>
      </w:pPr>
      <w:r w:rsidRPr="0007569C">
        <w:t xml:space="preserve">15. att riksdagen som sin mening ger regeringen till känna vad i motionen anförts om användning och export av kryptobaserade produkter, </w:t>
      </w:r>
    </w:p>
    <w:p w:rsidR="00F16A0E" w:rsidRPr="0007569C" w:rsidRDefault="00F16A0E">
      <w:pPr>
        <w:pStyle w:val="Normaltindrag"/>
      </w:pPr>
      <w:r w:rsidRPr="0007569C">
        <w:t>16. att riksdagen hos regeringen begär förslag om avskaffande av restri</w:t>
      </w:r>
      <w:r w:rsidRPr="0007569C">
        <w:t>k</w:t>
      </w:r>
      <w:r w:rsidRPr="0007569C">
        <w:t xml:space="preserve">tioner när det gäller export av kryptobaserade produkter i enlighet med vad som anförts i motionen.  </w:t>
      </w:r>
    </w:p>
    <w:p w:rsidR="00F16A0E" w:rsidRPr="0007569C" w:rsidRDefault="00F16A0E">
      <w:pPr>
        <w:pStyle w:val="Rubrik1"/>
      </w:pPr>
      <w:bookmarkStart w:id="23" w:name="Textstart"/>
      <w:bookmarkStart w:id="24" w:name="_Toc465664741"/>
      <w:bookmarkEnd w:id="23"/>
      <w:r w:rsidRPr="0007569C">
        <w:t>Utskottet</w:t>
      </w:r>
      <w:bookmarkEnd w:id="24"/>
    </w:p>
    <w:p w:rsidR="00F16A0E" w:rsidRPr="0007569C" w:rsidRDefault="00F16A0E">
      <w:pPr>
        <w:pStyle w:val="Rubrik2"/>
        <w:spacing w:before="123"/>
      </w:pPr>
      <w:bookmarkStart w:id="25" w:name="_Toc465664742"/>
      <w:r w:rsidRPr="0007569C">
        <w:t>Sammanfattning av skrivelsen</w:t>
      </w:r>
      <w:bookmarkEnd w:id="25"/>
    </w:p>
    <w:p w:rsidR="00F16A0E" w:rsidRPr="0007569C" w:rsidRDefault="00F16A0E">
      <w:r w:rsidRPr="0007569C">
        <w:t xml:space="preserve">I skrivelsen redovisar regeringen sin uppfattning när det gäller vissa </w:t>
      </w:r>
      <w:r w:rsidRPr="0007569C">
        <w:br/>
        <w:t xml:space="preserve">aspekter på användning av kryptografi vid överföring och lagring av </w:t>
      </w:r>
      <w:r w:rsidRPr="0007569C">
        <w:br/>
        <w:t>information i elektronisk form samt när det gäller export av kryptopr</w:t>
      </w:r>
      <w:r w:rsidRPr="0007569C">
        <w:t>o</w:t>
      </w:r>
      <w:r w:rsidRPr="0007569C">
        <w:t>dukter.</w:t>
      </w:r>
    </w:p>
    <w:p w:rsidR="00F16A0E" w:rsidRPr="0007569C" w:rsidRDefault="00F16A0E">
      <w:r w:rsidRPr="0007569C">
        <w:t>Regeringens ståndpunkt innebär i huvudsak följande.</w:t>
      </w:r>
    </w:p>
    <w:p w:rsidR="00F16A0E" w:rsidRPr="0007569C" w:rsidRDefault="00F16A0E">
      <w:pPr>
        <w:pStyle w:val="Normaltindrag"/>
      </w:pPr>
      <w:r w:rsidRPr="0007569C">
        <w:t>För närvarande föreligger det inte skäl att begränsa användningen av kryptoteknik i Sverige. Alla skall ha rätt att själva välja sådan teknik.</w:t>
      </w:r>
    </w:p>
    <w:p w:rsidR="00F16A0E" w:rsidRPr="0007569C" w:rsidRDefault="00F16A0E">
      <w:pPr>
        <w:pStyle w:val="Normaltindrag"/>
      </w:pPr>
      <w:r w:rsidRPr="0007569C">
        <w:t>Import av kryptoteknik skall förbli fri.</w:t>
      </w:r>
    </w:p>
    <w:p w:rsidR="00F16A0E" w:rsidRPr="0007569C" w:rsidRDefault="00F16A0E">
      <w:pPr>
        <w:pStyle w:val="Normaltindrag"/>
      </w:pPr>
      <w:r w:rsidRPr="0007569C">
        <w:t>Det finns fortsatta säkerhetspolitiska skäl att förhindra spridning av kry</w:t>
      </w:r>
      <w:r w:rsidRPr="0007569C">
        <w:t>p</w:t>
      </w:r>
      <w:r w:rsidRPr="0007569C">
        <w:t>toteknik till olämpliga mottagare i vissa andra länder.</w:t>
      </w:r>
    </w:p>
    <w:p w:rsidR="00F16A0E" w:rsidRPr="0007569C" w:rsidRDefault="00F16A0E">
      <w:pPr>
        <w:pStyle w:val="Normaltindrag"/>
      </w:pPr>
      <w:r w:rsidRPr="0007569C">
        <w:t>Skulle utvecklingen motivera skärpta regler kommer regeringen att öve</w:t>
      </w:r>
      <w:r w:rsidRPr="0007569C">
        <w:t>r</w:t>
      </w:r>
      <w:r w:rsidRPr="0007569C">
        <w:t>väga lämpliga åtgärder för att skapa möjligheter till laglig åtkomst i klartext av krypterad information för brottsbekämpande och kontrollerande myndi</w:t>
      </w:r>
      <w:r w:rsidRPr="0007569C">
        <w:t>g</w:t>
      </w:r>
      <w:r w:rsidRPr="0007569C">
        <w:t>heter.</w:t>
      </w:r>
    </w:p>
    <w:p w:rsidR="00F16A0E" w:rsidRPr="0007569C" w:rsidRDefault="00F16A0E">
      <w:pPr>
        <w:pStyle w:val="Normaltindrag"/>
      </w:pPr>
      <w:r w:rsidRPr="0007569C">
        <w:t>Sveriges politik bör präglas av flexibilitet och lyhördhet i syfte att kunna möta en ökad efterfrågan på säker kryptoteknik, förändringar i andra länders politik och den for</w:t>
      </w:r>
      <w:r w:rsidRPr="0007569C">
        <w:t>t</w:t>
      </w:r>
      <w:r w:rsidRPr="0007569C">
        <w:t>satta tekniska utvecklingen på området.</w:t>
      </w:r>
    </w:p>
    <w:p w:rsidR="00F16A0E" w:rsidRPr="0007569C" w:rsidRDefault="00F16A0E">
      <w:pPr>
        <w:pStyle w:val="Rubrik3"/>
      </w:pPr>
      <w:bookmarkStart w:id="26" w:name="innf_rt"/>
      <w:bookmarkStart w:id="27" w:name="_Toc465664743"/>
      <w:bookmarkEnd w:id="26"/>
      <w:r w:rsidRPr="0007569C">
        <w:t>Bakgrund</w:t>
      </w:r>
      <w:bookmarkEnd w:id="27"/>
    </w:p>
    <w:p w:rsidR="00F16A0E" w:rsidRPr="0007569C" w:rsidRDefault="00F16A0E">
      <w:r w:rsidRPr="0007569C">
        <w:t>För att kartlägga användningen av kryptoteknik och ta fram ett underlag för Sveriges politik på området inrättades i början av 1996 en referensgrupp inom Regering</w:t>
      </w:r>
      <w:r w:rsidRPr="0007569C">
        <w:t>s</w:t>
      </w:r>
      <w:r w:rsidRPr="0007569C">
        <w:t>kansliet.</w:t>
      </w:r>
    </w:p>
    <w:p w:rsidR="00F16A0E" w:rsidRPr="0007569C" w:rsidRDefault="00F16A0E">
      <w:pPr>
        <w:pStyle w:val="Normaltindrag"/>
      </w:pPr>
      <w:r w:rsidRPr="0007569C">
        <w:t>Referensgruppen presenterade i oktober 1997 rapporten Kryptopolitik – möjliga svenska handlingslinjer. Rapporten har offentliggjorts och synpun</w:t>
      </w:r>
      <w:r w:rsidRPr="0007569C">
        <w:t>k</w:t>
      </w:r>
      <w:r w:rsidRPr="0007569C">
        <w:t>ter på den har kommit in från berörda intressenter. Yttrandena finns tillgän</w:t>
      </w:r>
      <w:r w:rsidRPr="0007569C">
        <w:t>g</w:t>
      </w:r>
      <w:r w:rsidRPr="0007569C">
        <w:t>liga i Regeringskansliet (Doss. HP 24). Referensgruppen har härefter fortsatt sitt arbete i syfte att ta fram ett underlag för en svensk ståndpunkt när det gäller användningen av kryptoteknik. Resultatet av detta arbete har legat till grund för den skrivelse som regeringen nu för</w:t>
      </w:r>
      <w:r w:rsidRPr="0007569C">
        <w:t>e</w:t>
      </w:r>
      <w:r w:rsidRPr="0007569C">
        <w:t>lägger riksdagen.</w:t>
      </w:r>
    </w:p>
    <w:p w:rsidR="00F16A0E" w:rsidRPr="0007569C" w:rsidRDefault="0007569C">
      <w:pPr>
        <w:pStyle w:val="Normaltindrag"/>
      </w:pPr>
      <w:r w:rsidRPr="0007569C">
        <w:rPr>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485775</wp:posOffset>
                </wp:positionV>
                <wp:extent cx="3657600" cy="274320"/>
                <wp:effectExtent l="0" t="0" r="0" b="0"/>
                <wp:wrapNone/>
                <wp:docPr id="1407130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A0E" w:rsidRPr="0007569C" w:rsidRDefault="00F16A0E">
                            <w:pPr>
                              <w:spacing w:before="0" w:line="200" w:lineRule="exact"/>
                              <w:rPr>
                                <w:i/>
                                <w:sz w:val="16"/>
                              </w:rPr>
                            </w:pPr>
                            <w:r w:rsidRPr="0007569C">
                              <w:rPr>
                                <w:i/>
                                <w:sz w:val="16"/>
                              </w:rPr>
                              <w:t>1*Riksdagen 1999/2000. 9 saml. UU3</w:t>
                            </w:r>
                          </w:p>
                          <w:p w:rsidR="00F16A0E" w:rsidRPr="0007569C" w:rsidRDefault="00F16A0E">
                            <w:pPr>
                              <w:pStyle w:val="Normaltindrag"/>
                              <w:spacing w:line="180" w:lineRule="exact"/>
                              <w:ind w:firstLine="0"/>
                            </w:pPr>
                            <w:r w:rsidRPr="0007569C">
                              <w:rPr>
                                <w:i/>
                                <w:sz w:val="16"/>
                              </w:rPr>
                              <w:t>Rättelse</w:t>
                            </w:r>
                            <w:r w:rsidRPr="0007569C">
                              <w:rPr>
                                <w:sz w:val="16"/>
                              </w:rPr>
                              <w:t>: S. 17 rad 13–14, 19, s. 18 rad 10 utgår: Sven Tolgfors.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pt;margin-top:38.25pt;width:4in;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" o:allowincell="f" filled="f" stroked="f">
                <v:textbox inset="0,0,0,0">
                  <w:txbxContent>
                    <w:p w:rsidR="00F16A0E" w:rsidRPr="0007569C" w:rsidRDefault="00F16A0E">
                      <w:pPr>
                        <w:spacing w:before="0" w:line="200" w:lineRule="exact"/>
                        <w:rPr>
                          <w:i/>
                          <w:sz w:val="16"/>
                        </w:rPr>
                      </w:pPr>
                      <w:r w:rsidRPr="0007569C">
                        <w:rPr>
                          <w:i/>
                          <w:sz w:val="16"/>
                        </w:rPr>
                        <w:t>1*Riksdagen 1999/2000. 9 saml. UU3</w:t>
                      </w:r>
                    </w:p>
                    <w:p w:rsidR="00F16A0E" w:rsidRPr="0007569C" w:rsidRDefault="00F16A0E">
                      <w:pPr>
                        <w:pStyle w:val="Normaltindrag"/>
                        <w:spacing w:line="180" w:lineRule="exact"/>
                        <w:ind w:firstLine="0"/>
                      </w:pPr>
                      <w:r w:rsidRPr="0007569C">
                        <w:rPr>
                          <w:i/>
                          <w:sz w:val="16"/>
                        </w:rPr>
                        <w:t>Rättelse</w:t>
                      </w:r>
                      <w:r w:rsidRPr="0007569C">
                        <w:rPr>
                          <w:sz w:val="16"/>
                        </w:rPr>
                        <w:t>: S. 17 rad 13–14, 19, s. 18 rad 10 utgår: Sven Tolgfors.</w:t>
                      </w:r>
                    </w:p>
                  </w:txbxContent>
                </v:textbox>
              </v:shape>
            </w:pict>
          </mc:Fallback>
        </mc:AlternateContent>
      </w:r>
      <w:r w:rsidR="00F16A0E" w:rsidRPr="0007569C">
        <w:t>Arbetet med att följa utvecklingen på området och ta ställning till vilka å</w:t>
      </w:r>
      <w:r w:rsidR="00F16A0E" w:rsidRPr="0007569C">
        <w:t>t</w:t>
      </w:r>
      <w:r w:rsidR="00F16A0E" w:rsidRPr="0007569C">
        <w:t>gärder denna kan motivera fortsätter. Regeringen avser att låta detta ske i delvis andra former än hittills, i syfte att fördjupa dialogen med företrädare för olika användare och andra berörda.</w:t>
      </w:r>
    </w:p>
    <w:p w:rsidR="00F16A0E" w:rsidRPr="0007569C" w:rsidRDefault="00F16A0E">
      <w:r w:rsidRPr="0007569C">
        <w:rPr>
          <w:kern w:val="36"/>
        </w:rPr>
        <w:t xml:space="preserve">Som bakgrund till sina överväganden och slutsatser anför regeringen bl.a. följande. </w:t>
      </w:r>
    </w:p>
    <w:p w:rsidR="00F16A0E" w:rsidRPr="0007569C" w:rsidRDefault="00F16A0E">
      <w:pPr>
        <w:pStyle w:val="Normaltindrag"/>
      </w:pPr>
      <w:r w:rsidRPr="0007569C">
        <w:t>Den snabba tekniska utvecklingen underlättar en dynamisk framväxt av nationell och global elektronisk handel och elektronisk kommunikation. Detta leder i sin tur till en omfattande potential för tillväxt och effektivitet. Denna potential kan emellertid realiseras fullt ut först om myndigheter, f</w:t>
      </w:r>
      <w:r w:rsidRPr="0007569C">
        <w:t>ö</w:t>
      </w:r>
      <w:r w:rsidRPr="0007569C">
        <w:t>retag och enskilda kan vara säkra på att den information som de utbyter och lagrar är oåtkomlig för obehöriga.</w:t>
      </w:r>
    </w:p>
    <w:p w:rsidR="00F16A0E" w:rsidRPr="0007569C" w:rsidRDefault="00F16A0E">
      <w:pPr>
        <w:pStyle w:val="Normaltindrag"/>
      </w:pPr>
      <w:r w:rsidRPr="0007569C">
        <w:t>Den tekniska utvecklingen har gjort det möjligt för såväl myndigheter och företag som enskilda personer att använda kryptoteknik vid hantering av känslig information. Samtidigt finns det både nationellt och internationellt ett behov av att kunna förhindra missbruk av sådan teknik.</w:t>
      </w:r>
    </w:p>
    <w:p w:rsidR="00F16A0E" w:rsidRPr="0007569C" w:rsidRDefault="00F16A0E">
      <w:pPr>
        <w:pStyle w:val="Normaltindrag"/>
      </w:pPr>
      <w:r w:rsidRPr="0007569C">
        <w:t>Användningsområdena för kryptoteknik har utvidgats under de senaste åren från att tidigare främst ha använts inom försvaret och utrikesförval</w:t>
      </w:r>
      <w:r w:rsidRPr="0007569C">
        <w:t>t</w:t>
      </w:r>
      <w:r w:rsidRPr="0007569C">
        <w:t>ningen. Kryptoteknik är klassificerad som en strategisk produkt omfattad av exportkontroll, eftersom det fortfarande finns viktiga säkerhetspolitiska aspekter på den tekniken.</w:t>
      </w:r>
    </w:p>
    <w:p w:rsidR="00F16A0E" w:rsidRPr="0007569C" w:rsidRDefault="00F16A0E">
      <w:r w:rsidRPr="0007569C">
        <w:t>De aspekter som bör beaktas vid utformningen av en politik för kryptografi är:</w:t>
      </w:r>
    </w:p>
    <w:p w:rsidR="00F16A0E" w:rsidRPr="0007569C" w:rsidRDefault="00F16A0E">
      <w:pPr>
        <w:numPr>
          <w:ilvl w:val="0"/>
          <w:numId w:val="4"/>
        </w:numPr>
        <w:spacing w:before="0"/>
      </w:pPr>
      <w:r w:rsidRPr="0007569C">
        <w:t>trovärdighet hos dokument i elektronisk form som avser att ersätta dok</w:t>
      </w:r>
      <w:r w:rsidRPr="0007569C">
        <w:t>u</w:t>
      </w:r>
      <w:r w:rsidRPr="0007569C">
        <w:t>ment i skriftlig form,</w:t>
      </w:r>
    </w:p>
    <w:p w:rsidR="00F16A0E" w:rsidRPr="0007569C" w:rsidRDefault="00F16A0E">
      <w:pPr>
        <w:numPr>
          <w:ilvl w:val="0"/>
          <w:numId w:val="4"/>
        </w:numPr>
        <w:spacing w:before="0"/>
      </w:pPr>
      <w:r w:rsidRPr="0007569C">
        <w:t>trovärdighet hos elektroniska signaturer och skydd för konfidentialitet vid användning av elektronisk kommunikation samt vid lagring av inform</w:t>
      </w:r>
      <w:r w:rsidRPr="0007569C">
        <w:t>a</w:t>
      </w:r>
      <w:r w:rsidRPr="0007569C">
        <w:t>tion,</w:t>
      </w:r>
    </w:p>
    <w:p w:rsidR="00F16A0E" w:rsidRPr="0007569C" w:rsidRDefault="00F16A0E">
      <w:pPr>
        <w:numPr>
          <w:ilvl w:val="0"/>
          <w:numId w:val="4"/>
        </w:numPr>
        <w:spacing w:before="0"/>
      </w:pPr>
      <w:r w:rsidRPr="0007569C">
        <w:t>brottsbekämpning, kontroll eller tillsyn (exempelvis åklagar-, polis- samt skatte- och tullmyndigheter),</w:t>
      </w:r>
    </w:p>
    <w:p w:rsidR="00F16A0E" w:rsidRPr="0007569C" w:rsidRDefault="00F16A0E">
      <w:pPr>
        <w:numPr>
          <w:ilvl w:val="0"/>
          <w:numId w:val="4"/>
        </w:numPr>
        <w:spacing w:before="0"/>
      </w:pPr>
      <w:r w:rsidRPr="0007569C">
        <w:t>exportkontroll för att förhindra spridning till olämpliga mottagare i vissa länder.</w:t>
      </w:r>
    </w:p>
    <w:p w:rsidR="00F16A0E" w:rsidRPr="0007569C" w:rsidRDefault="00F16A0E">
      <w:r w:rsidRPr="0007569C">
        <w:t>Gällande svenska regler för användning av kryptoteknik kan sammanfattas på följande sätt.</w:t>
      </w:r>
    </w:p>
    <w:p w:rsidR="00F16A0E" w:rsidRPr="0007569C" w:rsidRDefault="00F16A0E">
      <w:pPr>
        <w:pStyle w:val="Normaltindrag"/>
      </w:pPr>
      <w:r w:rsidRPr="0007569C">
        <w:t>Det är fritt att importera, tillverka och använda denna teknik.</w:t>
      </w:r>
    </w:p>
    <w:p w:rsidR="00F16A0E" w:rsidRPr="0007569C" w:rsidRDefault="00F16A0E">
      <w:r w:rsidRPr="0007569C">
        <w:t>Ansökningar om tillstånd till utförsel av kryptoprodukter skall prövas av Inspektionen för strategiska pr</w:t>
      </w:r>
      <w:r w:rsidRPr="0007569C">
        <w:t>o</w:t>
      </w:r>
      <w:r w:rsidRPr="0007569C">
        <w:t>dukter (ISP).</w:t>
      </w:r>
    </w:p>
    <w:p w:rsidR="00F16A0E" w:rsidRPr="0007569C" w:rsidRDefault="00F16A0E">
      <w:pPr>
        <w:pStyle w:val="Normaltindrag"/>
      </w:pPr>
      <w:r w:rsidRPr="0007569C">
        <w:t>De rättsvårdande myndigheterna har möjlighet att tvångsvis – genom t.ex. husrannsakan – få tillgång till användares kryptonycklar. En användare av kryptering som misstänks för brott kan emellertid inte tvingas att aktivt me</w:t>
      </w:r>
      <w:r w:rsidRPr="0007569C">
        <w:t>d</w:t>
      </w:r>
      <w:r w:rsidRPr="0007569C">
        <w:t>verka i en brottsutredning genom att t.ex. lämna ut sin privata konfidential</w:t>
      </w:r>
      <w:r w:rsidRPr="0007569C">
        <w:t>i</w:t>
      </w:r>
      <w:r w:rsidRPr="0007569C">
        <w:t>tetsnyckel.</w:t>
      </w:r>
    </w:p>
    <w:p w:rsidR="00F16A0E" w:rsidRPr="0007569C" w:rsidRDefault="00F16A0E">
      <w:pPr>
        <w:pStyle w:val="Normaltindrag"/>
      </w:pPr>
      <w:r w:rsidRPr="0007569C">
        <w:t>I en skrivelse till riksdagen om elektronisk handel (skr. 1997/98:190) har regeringen redovisat olika frågor som berörs av den snabba utvecklingen av elektronisk handel. Regeringen har där uttalat att utvecklingen bör drivas av marknadens aktörer och att regleringar bör tillgripas endast när branschsta</w:t>
      </w:r>
      <w:r w:rsidRPr="0007569C">
        <w:t>n</w:t>
      </w:r>
      <w:r w:rsidRPr="0007569C">
        <w:t>darder och avtal inte är tillräckliga. I skrivelsen betonas att ett övergripande intresse från statsmakternas sida i fråga om såväl kryptografi som digitala signaturer är att tillit skapas till kommunikationssy</w:t>
      </w:r>
      <w:r w:rsidRPr="0007569C">
        <w:t>s</w:t>
      </w:r>
      <w:r w:rsidRPr="0007569C">
        <w:t>temen.</w:t>
      </w:r>
    </w:p>
    <w:p w:rsidR="00F16A0E" w:rsidRPr="0007569C" w:rsidRDefault="00F16A0E">
      <w:pPr>
        <w:pStyle w:val="Normaltindrag"/>
      </w:pPr>
      <w:r w:rsidRPr="0007569C">
        <w:t>I regeringens proposition om statlig förvaltning i medborgarnas tjänst (prop. 1997/98:135) sägs att statliga myndigheter bör använda säker överf</w:t>
      </w:r>
      <w:r w:rsidRPr="0007569C">
        <w:t>ö</w:t>
      </w:r>
      <w:r w:rsidRPr="0007569C">
        <w:t>ring av dokument och meddelanden i öppna kommunikationsnät. Regeringen aviserar att ett för myndigheterna gemensamt regelverk för säker kommun</w:t>
      </w:r>
      <w:r w:rsidRPr="0007569C">
        <w:t>i</w:t>
      </w:r>
      <w:r w:rsidRPr="0007569C">
        <w:t>kation i statsförvaltningen kommer att u</w:t>
      </w:r>
      <w:r w:rsidRPr="0007569C">
        <w:t>t</w:t>
      </w:r>
      <w:r w:rsidRPr="0007569C">
        <w:t>arbetas.</w:t>
      </w:r>
    </w:p>
    <w:p w:rsidR="00F16A0E" w:rsidRPr="0007569C" w:rsidRDefault="00F16A0E">
      <w:pPr>
        <w:pStyle w:val="Normaltindrag"/>
      </w:pPr>
      <w:r w:rsidRPr="0007569C">
        <w:t>I propositionen Förändrad omvärld – omdanat försvar (prop. 1998/99:74) säger regeringen att den avser att pröva förutsättningarna för att inrätta en särskild funktion för att motverka attacker mot informationssystem, liksom om det finns skäl att utvidga ansvarsområdet beträffande signalskyddstjän</w:t>
      </w:r>
      <w:r w:rsidRPr="0007569C">
        <w:t>s</w:t>
      </w:r>
      <w:r w:rsidRPr="0007569C">
        <w:t>ten (skydd av kommunikationer) i enlighet med förslaget från Regering</w:t>
      </w:r>
      <w:r w:rsidRPr="0007569C">
        <w:t>s</w:t>
      </w:r>
      <w:r w:rsidRPr="0007569C">
        <w:t>kansliets arbetsgrupp om informationskrigföring. Arbetsgruppens förslag skulle innebära att Försvarsmaktens ansvarsområde vidgas till att även o</w:t>
      </w:r>
      <w:r w:rsidRPr="0007569C">
        <w:t>m</w:t>
      </w:r>
      <w:r w:rsidRPr="0007569C">
        <w:t>fatta civila totalförsvarsviktiga informationssystem. För att ge underlag för ett eventuellt införande av en IT-kontrollfunktion för statsförvaltningen, kommer regeringen att uppdra åt Försvarsmakten att genomföra en försök</w:t>
      </w:r>
      <w:r w:rsidRPr="0007569C">
        <w:t>s</w:t>
      </w:r>
      <w:r w:rsidRPr="0007569C">
        <w:t>verksamhet inom försvarsse</w:t>
      </w:r>
      <w:r w:rsidRPr="0007569C">
        <w:t>k</w:t>
      </w:r>
      <w:r w:rsidRPr="0007569C">
        <w:t>torn under år 2000.</w:t>
      </w:r>
    </w:p>
    <w:p w:rsidR="00F16A0E" w:rsidRPr="0007569C" w:rsidRDefault="00F16A0E">
      <w:pPr>
        <w:pStyle w:val="Rubrik3"/>
        <w:rPr>
          <w:sz w:val="32"/>
        </w:rPr>
      </w:pPr>
      <w:bookmarkStart w:id="28" w:name="_Toc450476739"/>
      <w:bookmarkStart w:id="29" w:name="_Toc465664744"/>
      <w:r w:rsidRPr="0007569C">
        <w:t xml:space="preserve">Regeringens överväganden </w:t>
      </w:r>
      <w:r w:rsidRPr="0007569C">
        <w:t>och slutsatser</w:t>
      </w:r>
      <w:bookmarkEnd w:id="28"/>
      <w:bookmarkEnd w:id="29"/>
    </w:p>
    <w:p w:rsidR="00F16A0E" w:rsidRPr="0007569C" w:rsidRDefault="00F16A0E">
      <w:pPr>
        <w:pStyle w:val="Rubrik4"/>
        <w:spacing w:before="123"/>
      </w:pPr>
      <w:bookmarkStart w:id="30" w:name="_Toc465664745"/>
      <w:r w:rsidRPr="0007569C">
        <w:t>Regeringens bedömning</w:t>
      </w:r>
      <w:bookmarkEnd w:id="30"/>
    </w:p>
    <w:p w:rsidR="00F16A0E" w:rsidRPr="0007569C" w:rsidRDefault="00F16A0E">
      <w:r w:rsidRPr="0007569C">
        <w:t>Regeringen bedömer att det för närvarande inte finns skäl att begränsa a</w:t>
      </w:r>
      <w:r w:rsidRPr="0007569C">
        <w:t>n</w:t>
      </w:r>
      <w:r w:rsidRPr="0007569C">
        <w:t>vändningen av kryptoteknik i Sverige utan att alla skall ha rätt att själva välja sådan teknik.</w:t>
      </w:r>
    </w:p>
    <w:p w:rsidR="00F16A0E" w:rsidRPr="0007569C" w:rsidRDefault="00F16A0E">
      <w:pPr>
        <w:pStyle w:val="Normaltindrag"/>
      </w:pPr>
      <w:r w:rsidRPr="0007569C">
        <w:t>Import av kryptoteknik skall förbli fri.</w:t>
      </w:r>
    </w:p>
    <w:p w:rsidR="00F16A0E" w:rsidRPr="0007569C" w:rsidRDefault="00F16A0E">
      <w:pPr>
        <w:pStyle w:val="Normaltindrag"/>
      </w:pPr>
      <w:r w:rsidRPr="0007569C">
        <w:t>Det finns fortsatta säkerhetspolitiska skäl för att förhindra spridning av kryptoteknik till olämpliga mottagare i vissa andra länder.</w:t>
      </w:r>
    </w:p>
    <w:p w:rsidR="00F16A0E" w:rsidRPr="0007569C" w:rsidRDefault="00F16A0E">
      <w:pPr>
        <w:pStyle w:val="Normaltindrag"/>
      </w:pPr>
      <w:r w:rsidRPr="0007569C">
        <w:t>Skulle utvecklingen motivera skärpta regler kommer regeringen att öve</w:t>
      </w:r>
      <w:r w:rsidRPr="0007569C">
        <w:t>r</w:t>
      </w:r>
      <w:r w:rsidRPr="0007569C">
        <w:t>väga lämpliga åtgärder för att skapa möjligheter till laglig åtkomst i klartext av krypterad information för brottsbekämpande och kontrollerande myndi</w:t>
      </w:r>
      <w:r w:rsidRPr="0007569C">
        <w:t>g</w:t>
      </w:r>
      <w:r w:rsidRPr="0007569C">
        <w:t>heter.</w:t>
      </w:r>
    </w:p>
    <w:p w:rsidR="00F16A0E" w:rsidRPr="0007569C" w:rsidRDefault="00F16A0E">
      <w:pPr>
        <w:pStyle w:val="Normaltindrag"/>
      </w:pPr>
      <w:r w:rsidRPr="0007569C">
        <w:t>Sveriges politik bör präglas av flexibilitet och lyhördhet i syfte att kunna möta en ökad efterfrågan på säker kryptoteknik, förändringar i andra länders politik och den for</w:t>
      </w:r>
      <w:r w:rsidRPr="0007569C">
        <w:t>t</w:t>
      </w:r>
      <w:r w:rsidRPr="0007569C">
        <w:t>satta tekniska utvecklingen på området.</w:t>
      </w:r>
    </w:p>
    <w:p w:rsidR="00F16A0E" w:rsidRPr="0007569C" w:rsidRDefault="00F16A0E">
      <w:pPr>
        <w:pStyle w:val="Rubrik4"/>
      </w:pPr>
      <w:bookmarkStart w:id="31" w:name="_Toc465664746"/>
      <w:r w:rsidRPr="0007569C">
        <w:t>Skälen för regeringens bedömning</w:t>
      </w:r>
      <w:bookmarkEnd w:id="31"/>
    </w:p>
    <w:p w:rsidR="00F16A0E" w:rsidRPr="0007569C" w:rsidRDefault="00F16A0E">
      <w:pPr>
        <w:pStyle w:val="Rubrik5"/>
        <w:spacing w:before="123"/>
      </w:pPr>
      <w:r w:rsidRPr="0007569C">
        <w:t>Bakgrund</w:t>
      </w:r>
    </w:p>
    <w:p w:rsidR="00F16A0E" w:rsidRPr="0007569C" w:rsidRDefault="00F16A0E">
      <w:r w:rsidRPr="0007569C">
        <w:t>Det kan konstateras att ett flertal olika synsätt kommer fram i diskussionen om användningen av kryptoteknik.</w:t>
      </w:r>
    </w:p>
    <w:p w:rsidR="00F16A0E" w:rsidRPr="0007569C" w:rsidRDefault="00F16A0E">
      <w:pPr>
        <w:pStyle w:val="Normaltindrag"/>
      </w:pPr>
      <w:r w:rsidRPr="0007569C">
        <w:t>Användare (en myndighet, ett företag, en enskild) betonar friheten att kryptera information och skydda den mot obehörig insyn eller mot brottslig verksamhet och vill i det avseendet inte utsättas för några inskränkningar. Användare har samtidigt, liksom samhället i övrigt, intresse av att polisen har förmåga att i sin brottsbekämpande verksamhet kunna dekryptera meddela</w:t>
      </w:r>
      <w:r w:rsidRPr="0007569C">
        <w:t>n</w:t>
      </w:r>
      <w:r w:rsidRPr="0007569C">
        <w:t>den för spaning och bevissäkring.</w:t>
      </w:r>
    </w:p>
    <w:p w:rsidR="00F16A0E" w:rsidRPr="0007569C" w:rsidRDefault="00F16A0E">
      <w:pPr>
        <w:pStyle w:val="Normaltindrag"/>
      </w:pPr>
      <w:r w:rsidRPr="0007569C">
        <w:t>Användare vill ha ett starkt skydd av den information som skickas eller lagras i krypterad form. Han vill också kunna rädda sådan information om hans privata konfidentialitetsnyckel skulle förkomma och vill då kunna få tillgång till en kopia av nyckeln. Rättsvårdande myndigheter måste få anvä</w:t>
      </w:r>
      <w:r w:rsidRPr="0007569C">
        <w:t>n</w:t>
      </w:r>
      <w:r w:rsidRPr="0007569C">
        <w:t>da tvångsmedel för att få laglig tillgång till s</w:t>
      </w:r>
      <w:r w:rsidRPr="0007569C">
        <w:t>å</w:t>
      </w:r>
      <w:r w:rsidRPr="0007569C">
        <w:t>dana privata nycklar.</w:t>
      </w:r>
    </w:p>
    <w:p w:rsidR="00F16A0E" w:rsidRPr="0007569C" w:rsidRDefault="00F16A0E">
      <w:pPr>
        <w:pStyle w:val="Normaltindrag"/>
      </w:pPr>
      <w:r w:rsidRPr="0007569C">
        <w:t>Användare vill, vid eventuell deponering av sin privata konfidential</w:t>
      </w:r>
      <w:r w:rsidRPr="0007569C">
        <w:t>i</w:t>
      </w:r>
      <w:r w:rsidRPr="0007569C">
        <w:t>tetsnyckel, att den förvaras på ett säkert och förtroendefullt sätt. Om denna nyckel måste deponeras utanför användarens kontroll minskar förtroendet. Användaren kan då föredra ett annat sätt för förmedling av meddelanden än datakommunikation, t.ex. kurirpost eller en pe</w:t>
      </w:r>
      <w:r w:rsidRPr="0007569C">
        <w:t>r</w:t>
      </w:r>
      <w:r w:rsidRPr="0007569C">
        <w:t>sonlig resa.</w:t>
      </w:r>
    </w:p>
    <w:p w:rsidR="00F16A0E" w:rsidRPr="0007569C" w:rsidRDefault="00F16A0E">
      <w:pPr>
        <w:pStyle w:val="Normaltindrag"/>
      </w:pPr>
      <w:r w:rsidRPr="0007569C">
        <w:t>Rättsvårdande myndigheter har intresse av att användare skyddar sig med starka kryptosystem för att försvåra eller förhindra brottslig verksamhet. Samtidigt kan en fri tillgång till kryptoteknik för att skydda data och medd</w:t>
      </w:r>
      <w:r w:rsidRPr="0007569C">
        <w:t>e</w:t>
      </w:r>
      <w:r w:rsidRPr="0007569C">
        <w:t>landen leda till att viss brottsbekämpning försvåras e</w:t>
      </w:r>
      <w:r w:rsidRPr="0007569C">
        <w:t>l</w:t>
      </w:r>
      <w:r w:rsidRPr="0007569C">
        <w:t>ler förhindras.</w:t>
      </w:r>
    </w:p>
    <w:p w:rsidR="00F16A0E" w:rsidRPr="0007569C" w:rsidRDefault="00F16A0E">
      <w:pPr>
        <w:pStyle w:val="Normaltindrag"/>
      </w:pPr>
      <w:r w:rsidRPr="0007569C">
        <w:t>Staten, som ansvarar för rikets säkerhet och skyddar samhället mot terr</w:t>
      </w:r>
      <w:r w:rsidRPr="0007569C">
        <w:t>o</w:t>
      </w:r>
      <w:r w:rsidRPr="0007569C">
        <w:t>rism och annan brottslighet, har klassificerat kryptoteknik som en teknik med både civil och militär användning, vars utförsel ur landet bör kontrolleras. Andra anser att export av kryptoteknik inte behöver kontrolleras.</w:t>
      </w:r>
    </w:p>
    <w:p w:rsidR="00F16A0E" w:rsidRPr="0007569C" w:rsidRDefault="00F16A0E">
      <w:bookmarkStart w:id="32" w:name="_Toc444269275"/>
      <w:bookmarkStart w:id="33" w:name="_Toc444497394"/>
    </w:p>
    <w:p w:rsidR="00F16A0E" w:rsidRPr="0007569C" w:rsidRDefault="00F16A0E">
      <w:pPr>
        <w:pStyle w:val="Rubrik5"/>
        <w:spacing w:before="123"/>
      </w:pPr>
      <w:r w:rsidRPr="0007569C">
        <w:t>Elektronisk handel m.m.</w:t>
      </w:r>
      <w:bookmarkEnd w:id="32"/>
      <w:bookmarkEnd w:id="33"/>
    </w:p>
    <w:p w:rsidR="00F16A0E" w:rsidRPr="0007569C" w:rsidRDefault="00F16A0E">
      <w:r w:rsidRPr="0007569C">
        <w:t>Elektronisk handel och annan elektronisk kommunikation har under de s</w:t>
      </w:r>
      <w:r w:rsidRPr="0007569C">
        <w:t>e</w:t>
      </w:r>
      <w:r w:rsidRPr="0007569C">
        <w:t>naste åren vuxit fram som betydelsefulla användningsområden för den m</w:t>
      </w:r>
      <w:r w:rsidRPr="0007569C">
        <w:t>o</w:t>
      </w:r>
      <w:r w:rsidRPr="0007569C">
        <w:t>derna informationstekniken. Det medför nya affärsmöjligheter och nya a</w:t>
      </w:r>
      <w:r w:rsidRPr="0007569C">
        <w:t>r</w:t>
      </w:r>
      <w:r w:rsidRPr="0007569C">
        <w:t>betssätt som ger tillväxt och sysselsättning. Samtidigt ställs stora krav på säkerhet i överföring av meddelanden och dokument samt på säker identifi</w:t>
      </w:r>
      <w:r w:rsidRPr="0007569C">
        <w:t>e</w:t>
      </w:r>
      <w:r w:rsidRPr="0007569C">
        <w:t>ring av användarna. Detta kan åstadkommas med stöd av kryptografi. Det finns således ett allmänt intresse av att användarna får tillgång till starka kryptosystem och att det finns förutsättningar för bruk av elektroniska</w:t>
      </w:r>
      <w:r w:rsidRPr="0007569C">
        <w:t xml:space="preserve"> si</w:t>
      </w:r>
      <w:r w:rsidRPr="0007569C">
        <w:t>g</w:t>
      </w:r>
      <w:r w:rsidRPr="0007569C">
        <w:t>naturer och för skydd av konfidentialitet. Regeringens bedömning är att en bred användning av kryptografi ökar tilliten till kommunikationssystemen. Risken för missbruk av kryptografi är inte heller av sådant slag att det för närvarande föreligger skäl att begränsa användningen. Alla skall ha rätt att själva välja kryptoteknik och importen av kryptoteknik skall förbli fri.</w:t>
      </w:r>
    </w:p>
    <w:p w:rsidR="00F16A0E" w:rsidRPr="0007569C" w:rsidRDefault="00F16A0E">
      <w:r w:rsidRPr="0007569C">
        <w:t>Elektroniska signaturer används för att säkerställa identitet och skydda d</w:t>
      </w:r>
      <w:r w:rsidRPr="0007569C">
        <w:t>o</w:t>
      </w:r>
      <w:r w:rsidRPr="0007569C">
        <w:t>kument mot förvanskning. En central fråga vid utformandet av svenska re</w:t>
      </w:r>
      <w:r w:rsidRPr="0007569C">
        <w:t>g</w:t>
      </w:r>
      <w:r w:rsidRPr="0007569C">
        <w:t>ler för elektroniska signaturer är hur hanteringen av certifikat och krypt</w:t>
      </w:r>
      <w:r w:rsidRPr="0007569C">
        <w:t>o</w:t>
      </w:r>
      <w:r w:rsidRPr="0007569C">
        <w:t>nycklar skall utformas. En s.k. certifieringsinstans är det organ som tillha</w:t>
      </w:r>
      <w:r w:rsidRPr="0007569C">
        <w:t>n</w:t>
      </w:r>
      <w:r w:rsidRPr="0007569C">
        <w:t>dahåller signaturtjänster. Organet utställer och signerar certifikat som anger vem som är innehavare av den öppna signaturnyckeln. Certifieringsinsta</w:t>
      </w:r>
      <w:r w:rsidRPr="0007569C">
        <w:t>n</w:t>
      </w:r>
      <w:r w:rsidRPr="0007569C">
        <w:t>sens roll är alltså avgörande för tilliten till elektroniska signaturer. Vissa grundläggande krav behöver därför ställas på sådana instan</w:t>
      </w:r>
      <w:r w:rsidRPr="0007569C">
        <w:t>sers inre organ</w:t>
      </w:r>
      <w:r w:rsidRPr="0007569C">
        <w:t>i</w:t>
      </w:r>
      <w:r w:rsidRPr="0007569C">
        <w:t>sation samt på de certifikat och nycklar som de utfärdar.</w:t>
      </w:r>
    </w:p>
    <w:p w:rsidR="00F16A0E" w:rsidRPr="0007569C" w:rsidRDefault="00F16A0E">
      <w:pPr>
        <w:pStyle w:val="Normaltindrag"/>
      </w:pPr>
      <w:r w:rsidRPr="0007569C">
        <w:t>Användarna har ett behov av säkra elektroniska signaturer och tillgång till en öppen marknad för signaturtjänster. Hur ett system för tillsyn och kontroll av signaturtjänster kommer att se ut i Sverige måste ses mot bakgrund av de regler som det kommande EG-direktivet om elektroniska signaturer uppstä</w:t>
      </w:r>
      <w:r w:rsidRPr="0007569C">
        <w:t>l</w:t>
      </w:r>
      <w:r w:rsidRPr="0007569C">
        <w:t>ler. Utgångspunkten är att medlemsstaterna inte får införa obligatoriska tillståndsvillkor för signaturverksamhet. Däremot finns möjlighet att utforma frivilliga ackrediteringssystem. Staten kommer att kunna fungera som för</w:t>
      </w:r>
      <w:r w:rsidRPr="0007569C">
        <w:t>e</w:t>
      </w:r>
      <w:r w:rsidRPr="0007569C">
        <w:t>bild i sitt eget användande av signatu</w:t>
      </w:r>
      <w:r w:rsidRPr="0007569C">
        <w:t>r</w:t>
      </w:r>
      <w:r w:rsidRPr="0007569C">
        <w:t>tjänster.</w:t>
      </w:r>
    </w:p>
    <w:p w:rsidR="00F16A0E" w:rsidRPr="0007569C" w:rsidRDefault="00F16A0E">
      <w:pPr>
        <w:pStyle w:val="Normaltindrag"/>
      </w:pPr>
      <w:r w:rsidRPr="0007569C">
        <w:t>Inom Regeringskansliet har arbete påbörjats med att skyndsamt ta fram handlingsmöjligheter och förslag till en framtida struktur och organisation av signaturtjänster. Detta arbete kommer att bedrivas i nära samarbete med myndigheter, näri</w:t>
      </w:r>
      <w:r w:rsidRPr="0007569C">
        <w:t>ngsliv och intresseorganisationer på omr</w:t>
      </w:r>
      <w:r w:rsidRPr="0007569C">
        <w:t>å</w:t>
      </w:r>
      <w:bookmarkStart w:id="34" w:name="_Toc434450452"/>
      <w:bookmarkStart w:id="35" w:name="_Toc436568008"/>
      <w:bookmarkStart w:id="36" w:name="_Toc438517276"/>
      <w:bookmarkStart w:id="37" w:name="_Toc441367683"/>
      <w:bookmarkStart w:id="38" w:name="_Toc442200419"/>
      <w:bookmarkStart w:id="39" w:name="_Toc442252948"/>
      <w:bookmarkStart w:id="40" w:name="_Toc442841972"/>
      <w:bookmarkStart w:id="41" w:name="_Toc443453430"/>
      <w:bookmarkStart w:id="42" w:name="_Toc443453868"/>
      <w:bookmarkStart w:id="43" w:name="_Toc443692852"/>
      <w:bookmarkStart w:id="44" w:name="_Toc443793442"/>
      <w:r w:rsidRPr="0007569C">
        <w:t>det.</w:t>
      </w:r>
    </w:p>
    <w:p w:rsidR="00F16A0E" w:rsidRPr="0007569C" w:rsidRDefault="00F16A0E">
      <w:pPr>
        <w:pStyle w:val="Normaltindrag"/>
      </w:pPr>
    </w:p>
    <w:p w:rsidR="00F16A0E" w:rsidRPr="0007569C" w:rsidRDefault="00F16A0E">
      <w:pPr>
        <w:pStyle w:val="Rubrik5"/>
        <w:spacing w:before="123"/>
      </w:pPr>
      <w:r w:rsidRPr="0007569C">
        <w:t>Brottsbekämpning m.m.</w:t>
      </w:r>
      <w:bookmarkEnd w:id="34"/>
      <w:bookmarkEnd w:id="35"/>
      <w:bookmarkEnd w:id="36"/>
      <w:bookmarkEnd w:id="37"/>
      <w:bookmarkEnd w:id="38"/>
      <w:bookmarkEnd w:id="39"/>
      <w:bookmarkEnd w:id="40"/>
      <w:bookmarkEnd w:id="41"/>
      <w:bookmarkEnd w:id="42"/>
      <w:bookmarkEnd w:id="43"/>
      <w:bookmarkEnd w:id="44"/>
    </w:p>
    <w:p w:rsidR="00F16A0E" w:rsidRPr="0007569C" w:rsidRDefault="00F16A0E">
      <w:r w:rsidRPr="0007569C">
        <w:t>Kryptografi är ett viktigt hjälpmedel för att förhindra eller försvåra brottslig verksamhet. Användare som skyddar sin information med stöd av kryptogr</w:t>
      </w:r>
      <w:r w:rsidRPr="0007569C">
        <w:t>a</w:t>
      </w:r>
      <w:r w:rsidRPr="0007569C">
        <w:t>fi bidrar till att för</w:t>
      </w:r>
      <w:r w:rsidRPr="0007569C">
        <w:t>e</w:t>
      </w:r>
      <w:r w:rsidRPr="0007569C">
        <w:t>bygga brott.</w:t>
      </w:r>
    </w:p>
    <w:p w:rsidR="00F16A0E" w:rsidRPr="0007569C" w:rsidRDefault="00F16A0E">
      <w:pPr>
        <w:pStyle w:val="Normaltindrag"/>
      </w:pPr>
      <w:r w:rsidRPr="0007569C">
        <w:t>Kryptoteknik kan dock även användas i brottsligt syfte. Brottsbekämpande myndigheter har därför ett behov av att vid tvångsmedelsanvändning, t.ex. husrannsakan och beslag, få tillgång till krypterad information i klartext, samt vid hemlig teleavlyssning få tillgång till privata konfidentialitetsnyc</w:t>
      </w:r>
      <w:r w:rsidRPr="0007569C">
        <w:t>k</w:t>
      </w:r>
      <w:r w:rsidRPr="0007569C">
        <w:t>lar, utan den misstänktes vetskap, för att kunna dekryptera meddelanden. Kontroll- eller tillsynsmyndigheter har likaså behov av att vid revision och annan kontroll eller tillsyn få tillgång i klartext till lagrad och krypterad information.</w:t>
      </w:r>
    </w:p>
    <w:p w:rsidR="00F16A0E" w:rsidRPr="0007569C" w:rsidRDefault="00F16A0E">
      <w:pPr>
        <w:pStyle w:val="Normaltindrag"/>
      </w:pPr>
      <w:r w:rsidRPr="0007569C">
        <w:t>De nuvarande reglerna om tvångsmedel skulle erbjuda brottsbekämpande och kontrollerande myndigheter vissa möjligheter att från särskilda organ som tillhandahåller tjänster för hantering av certifikat och kryptonycklar få tillgång till t.ex. privata konfidentialitetsnyck</w:t>
      </w:r>
      <w:r w:rsidRPr="0007569C">
        <w:t>lar som deponerats eller annan information som finns om det särskilda organets kunder. Husrannsakan, vittnesförhör eller liknande åtgärder kan också användas för att åstadkomma detta. Sådan tvångsmedelsanvändning sker med stöd av lag och i kontroll</w:t>
      </w:r>
      <w:r w:rsidRPr="0007569C">
        <w:t>e</w:t>
      </w:r>
      <w:r w:rsidRPr="0007569C">
        <w:t>rade former. Det är angeläget att den teknik som används i ett särskilt fall inte utgör hinder för sådan legal åtkomst. Kryptonycklar avsedda för elektr</w:t>
      </w:r>
      <w:r w:rsidRPr="0007569C">
        <w:t>o</w:t>
      </w:r>
      <w:r w:rsidRPr="0007569C">
        <w:t>niska signaturer bör inte användas för att också skydda konfidentialitet, eftersom en privat signaturnyckel in</w:t>
      </w:r>
      <w:r w:rsidRPr="0007569C">
        <w:t>te bör deponeras. I stället bör separata signaturnycklar och konfidentialitetsnycklar anvä</w:t>
      </w:r>
      <w:r w:rsidRPr="0007569C">
        <w:t>n</w:t>
      </w:r>
      <w:r w:rsidRPr="0007569C">
        <w:t>das.</w:t>
      </w:r>
    </w:p>
    <w:p w:rsidR="00F16A0E" w:rsidRPr="0007569C" w:rsidRDefault="00F16A0E">
      <w:r w:rsidRPr="0007569C">
        <w:t>Brottsbekämpande och andra utredande myndigheters möjligheter till laglig åtkomst i klartext till krypterad information måste säkerställas. För att mö</w:t>
      </w:r>
      <w:r w:rsidRPr="0007569C">
        <w:t>j</w:t>
      </w:r>
      <w:r w:rsidRPr="0007569C">
        <w:t>liggöra detta kan, förutom erforderliga inhemska åtgärder, initiativ behöva tas på det internationella planet. Skulle utvecklingen motivera skärpta regler kommer regeringen att överväga lämpliga åtgärder för att skapa möjligheter till laglig åtkomst i klartext av krypterad information för brottsbekämpande och kontrollerande myndigheter.</w:t>
      </w:r>
    </w:p>
    <w:p w:rsidR="00F16A0E" w:rsidRPr="0007569C" w:rsidRDefault="00F16A0E">
      <w:pPr>
        <w:pStyle w:val="Normaltindrag"/>
      </w:pPr>
      <w:r w:rsidRPr="0007569C">
        <w:t>Regeringen anser härutöver att Sverige aktivt bör medverka i utvecklingen av EU-gemensamma regler och andra internationella överenskommelser på detta område.</w:t>
      </w:r>
    </w:p>
    <w:p w:rsidR="00F16A0E" w:rsidRPr="0007569C" w:rsidRDefault="00F16A0E">
      <w:pPr>
        <w:pStyle w:val="Rubrik5"/>
      </w:pPr>
      <w:r w:rsidRPr="0007569C">
        <w:t>Exportkontroll</w:t>
      </w:r>
    </w:p>
    <w:p w:rsidR="00F16A0E" w:rsidRPr="0007569C" w:rsidRDefault="00F16A0E">
      <w:r w:rsidRPr="0007569C">
        <w:t>Enligt regeringens bedömning finns det fortsatta säkerhetspolitiska skäl att förhindra spridning av kryptoteknik till olämpliga mottagare i vissa andra länder. Den svenska inställningen till kontrollen av spridning av kryptoteknik till utlandet (exportkontroll) bör ta hänsyn till att Sverige gynnas av frihandel och global elektronisk kommunikation. Samtidigt är Sverige för sin nati</w:t>
      </w:r>
      <w:r w:rsidRPr="0007569C">
        <w:t>o</w:t>
      </w:r>
      <w:r w:rsidRPr="0007569C">
        <w:t xml:space="preserve">nella säkerhet beroende av ett internationellt samarbete där exportkontrollen utgör en del. </w:t>
      </w:r>
    </w:p>
    <w:p w:rsidR="00F16A0E" w:rsidRPr="0007569C" w:rsidRDefault="00F16A0E">
      <w:r w:rsidRPr="0007569C">
        <w:t>Regeringen anser att följande å</w:t>
      </w:r>
      <w:r w:rsidRPr="0007569C">
        <w:t>t</w:t>
      </w:r>
      <w:r w:rsidRPr="0007569C">
        <w:t>gärder bör vidtas.</w:t>
      </w:r>
    </w:p>
    <w:p w:rsidR="00F16A0E" w:rsidRPr="0007569C" w:rsidRDefault="00F16A0E">
      <w:pPr>
        <w:pStyle w:val="Normaltindrag"/>
      </w:pPr>
      <w:r w:rsidRPr="0007569C">
        <w:t>Exportkontrollen av kryptoprodukter fortsätter i enlighet med EU:s regler och Sveriges förpliktelser i Wassenaararrangemanget (WA). Sverige verkar bl.a. för att skapa en enhetlig och icke-diskriminerande tillämpning av re</w:t>
      </w:r>
      <w:r w:rsidRPr="0007569C">
        <w:t>g</w:t>
      </w:r>
      <w:r w:rsidRPr="0007569C">
        <w:t>lerna i de länder som samarbetar inom WA och inom EU, så att svenska företag inte får en konku</w:t>
      </w:r>
      <w:r w:rsidRPr="0007569C">
        <w:t>r</w:t>
      </w:r>
      <w:r w:rsidRPr="0007569C">
        <w:t>rensnackdel.</w:t>
      </w:r>
    </w:p>
    <w:p w:rsidR="00F16A0E" w:rsidRPr="0007569C" w:rsidRDefault="00F16A0E">
      <w:pPr>
        <w:pStyle w:val="Normaltindrag"/>
      </w:pPr>
      <w:r w:rsidRPr="0007569C">
        <w:t>Med nuvarande regler för exportkontroll gynnas företag i länder med en stor hemmamarknad. Sverige välkomnar därför att kommissionen föreslagit att kryptoprodukter skall omfattas av den inre marknadens fria rö</w:t>
      </w:r>
      <w:r w:rsidRPr="0007569C">
        <w:t>r</w:t>
      </w:r>
      <w:r w:rsidRPr="0007569C">
        <w:t>lighet.</w:t>
      </w:r>
    </w:p>
    <w:p w:rsidR="00F16A0E" w:rsidRPr="0007569C" w:rsidRDefault="00F16A0E">
      <w:pPr>
        <w:pStyle w:val="Normaltindrag"/>
      </w:pPr>
      <w:r w:rsidRPr="0007569C">
        <w:t>Det är viktigt att exportkontrollen successivt liberaliseras och koncentreras på sådana känsliga kryptoprodukter där kontrollintresset väger över friha</w:t>
      </w:r>
      <w:r w:rsidRPr="0007569C">
        <w:t>n</w:t>
      </w:r>
      <w:r w:rsidRPr="0007569C">
        <w:t>delsi</w:t>
      </w:r>
      <w:r w:rsidRPr="0007569C">
        <w:t>n</w:t>
      </w:r>
      <w:r w:rsidRPr="0007569C">
        <w:t>tresset.</w:t>
      </w:r>
    </w:p>
    <w:p w:rsidR="00F16A0E" w:rsidRPr="0007569C" w:rsidRDefault="00F16A0E">
      <w:pPr>
        <w:pStyle w:val="Normaltindrag"/>
      </w:pPr>
      <w:r w:rsidRPr="0007569C">
        <w:t>Regelverken bör uttryckligen likställa fysisk utförsel av kryptoprogram med att göra dem tillgängliga via datanät. Spridningen på nät har redan i dag nått betydande omfattning, och därmed har förutsättningarna för den nuv</w:t>
      </w:r>
      <w:r w:rsidRPr="0007569C">
        <w:t>a</w:t>
      </w:r>
      <w:r w:rsidRPr="0007569C">
        <w:t>rande exportkontrollpolitiken förändrats.</w:t>
      </w:r>
    </w:p>
    <w:p w:rsidR="00F16A0E" w:rsidRPr="0007569C" w:rsidRDefault="00F16A0E">
      <w:pPr>
        <w:pStyle w:val="Rubrik5"/>
      </w:pPr>
      <w:bookmarkStart w:id="45" w:name="_Toc434450453"/>
      <w:bookmarkStart w:id="46" w:name="_Toc436568009"/>
      <w:bookmarkStart w:id="47" w:name="_Toc438517277"/>
      <w:bookmarkStart w:id="48" w:name="_Toc441367684"/>
      <w:bookmarkStart w:id="49" w:name="_Toc442200420"/>
      <w:bookmarkStart w:id="50" w:name="_Toc442252949"/>
      <w:bookmarkStart w:id="51" w:name="_Toc442841973"/>
      <w:bookmarkStart w:id="52" w:name="_Toc443453431"/>
      <w:bookmarkStart w:id="53" w:name="_Toc443453869"/>
      <w:bookmarkStart w:id="54" w:name="_Toc443692853"/>
      <w:bookmarkStart w:id="55" w:name="_Toc443793443"/>
      <w:r w:rsidRPr="0007569C">
        <w:t>Den offentliga sektor</w:t>
      </w:r>
      <w:bookmarkEnd w:id="45"/>
      <w:bookmarkEnd w:id="46"/>
      <w:bookmarkEnd w:id="47"/>
      <w:bookmarkEnd w:id="48"/>
      <w:bookmarkEnd w:id="49"/>
      <w:bookmarkEnd w:id="50"/>
      <w:bookmarkEnd w:id="51"/>
      <w:bookmarkEnd w:id="52"/>
      <w:bookmarkEnd w:id="53"/>
      <w:bookmarkEnd w:id="54"/>
      <w:bookmarkEnd w:id="55"/>
      <w:r w:rsidRPr="0007569C">
        <w:t>n</w:t>
      </w:r>
    </w:p>
    <w:p w:rsidR="00F16A0E" w:rsidRPr="0007569C" w:rsidRDefault="00F16A0E">
      <w:r w:rsidRPr="0007569C">
        <w:t>Den offentliga sektorn är liksom andra delar av samhället i behov av säker och tillförlitlig kryptoteknik. Här ingår att kunna bedöma vilka produkter och tekniker som bör utnyttjas. Detta ställer särskilda krav på god kunskap och goda bedömningar i myndigheternas upphandlingar och den rådgivning som de kan behöva i samband därmed.</w:t>
      </w:r>
    </w:p>
    <w:p w:rsidR="00F16A0E" w:rsidRPr="0007569C" w:rsidRDefault="00F16A0E">
      <w:pPr>
        <w:pStyle w:val="Normaltindrag"/>
      </w:pPr>
      <w:r w:rsidRPr="0007569C">
        <w:t>Statliga myndigheter bör utnyttja nyckelhanteringssystem med inbyggda funktioner för nyckelåterskapande. För att främja detta torde interna organ för hantering av certifikat och kryptonycklar behöva inrättas. De statliga organen bör ha ett sådant regelverk att de kan tjäna som modell även för den privata marknaden. Arbete med sådan inriktning bedrivs i länder som Aus</w:t>
      </w:r>
      <w:r w:rsidRPr="0007569C">
        <w:t>t</w:t>
      </w:r>
      <w:r w:rsidRPr="0007569C">
        <w:t>ra-lien, Finland, Kanada, Storbrita</w:t>
      </w:r>
      <w:r w:rsidRPr="0007569C">
        <w:t>n</w:t>
      </w:r>
      <w:r w:rsidRPr="0007569C">
        <w:t>nien och USA.</w:t>
      </w:r>
    </w:p>
    <w:p w:rsidR="00F16A0E" w:rsidRPr="0007569C" w:rsidRDefault="00F16A0E">
      <w:pPr>
        <w:pStyle w:val="Normaltindrag"/>
      </w:pPr>
      <w:r w:rsidRPr="0007569C">
        <w:t>I propositionen Statlig förvaltning i medborgarnas tjänst informerade reg</w:t>
      </w:r>
      <w:r w:rsidRPr="0007569C">
        <w:t>e</w:t>
      </w:r>
      <w:r w:rsidRPr="0007569C">
        <w:t>ringen om att ett gemensamt regelverk för säker kommunikation i statsfö</w:t>
      </w:r>
      <w:r w:rsidRPr="0007569C">
        <w:t>r</w:t>
      </w:r>
      <w:r w:rsidRPr="0007569C">
        <w:t>valtningen ko</w:t>
      </w:r>
      <w:r w:rsidRPr="0007569C">
        <w:t>m</w:t>
      </w:r>
      <w:r w:rsidRPr="0007569C">
        <w:t>mer att utarbetas.</w:t>
      </w:r>
    </w:p>
    <w:p w:rsidR="00F16A0E" w:rsidRPr="0007569C" w:rsidRDefault="00F16A0E">
      <w:pPr>
        <w:pStyle w:val="Rubrik5"/>
      </w:pPr>
      <w:r w:rsidRPr="0007569C">
        <w:t>Den fortsatta utvecklingen</w:t>
      </w:r>
    </w:p>
    <w:p w:rsidR="00F16A0E" w:rsidRPr="0007569C" w:rsidRDefault="00F16A0E">
      <w:r w:rsidRPr="0007569C">
        <w:t>Utvecklingen inom EU och i länder utanför unionen, bl.a. USA, är av bet</w:t>
      </w:r>
      <w:r w:rsidRPr="0007569C">
        <w:t>y</w:t>
      </w:r>
      <w:r w:rsidRPr="0007569C">
        <w:t>delse för utformningen av en svensk politik för användningen av kryptografi. De senaste årens erfarenheter visar emellertid att utvecklingen är svårb</w:t>
      </w:r>
      <w:r w:rsidRPr="0007569C">
        <w:t>e</w:t>
      </w:r>
      <w:r w:rsidRPr="0007569C">
        <w:t>dömd och att flera länders kryptopolitik förändrats, ibland snabbt och ovä</w:t>
      </w:r>
      <w:r w:rsidRPr="0007569C">
        <w:t>n</w:t>
      </w:r>
      <w:r w:rsidRPr="0007569C">
        <w:t>tat. Även tekniken och användningen förändras ständigt. Detta talar för att en svensk politik bör vara öppen för de krav som ställs. Beslut och åtgärder måste fortlöpande kunna omprövas.</w:t>
      </w:r>
    </w:p>
    <w:p w:rsidR="00F16A0E" w:rsidRPr="0007569C" w:rsidRDefault="00F16A0E">
      <w:pPr>
        <w:pStyle w:val="Normaltindrag"/>
      </w:pPr>
      <w:r w:rsidRPr="0007569C">
        <w:t>Antalet datorer är stort och användningen av Internet är utbredd i Sverige. En betydande del av inf</w:t>
      </w:r>
      <w:r w:rsidRPr="0007569C">
        <w:t>ormationstjänsterna och försäljningen av programv</w:t>
      </w:r>
      <w:r w:rsidRPr="0007569C">
        <w:t>a</w:t>
      </w:r>
      <w:r w:rsidRPr="0007569C">
        <w:t>ra sker via datanät, och allt bättre kryptoprogramvaror blir tillgängliga på Internet. En kraftigt ökad användning av kryptografi är därför att vänta under de närmaste åren.</w:t>
      </w:r>
    </w:p>
    <w:p w:rsidR="00F16A0E" w:rsidRPr="0007569C" w:rsidRDefault="00F16A0E">
      <w:pPr>
        <w:pStyle w:val="Normaltindrag"/>
      </w:pPr>
      <w:r w:rsidRPr="0007569C">
        <w:t>En viktig fråga i detta sammanhang är i vilken omfattning kryptoteknik används för att dölja brottslig verksamhet. Datakunniga brottslingar kan redan i dag skaffa sig mycket kraftfulla kryptoredskap och använda dem utan möjligheter för de rättsvårdande myndigheterna att dekryptera meddel</w:t>
      </w:r>
      <w:r w:rsidRPr="0007569C">
        <w:t>anden och dokument. Sverige, liksom andra länder i EU, följer denna utveckling. Skulle utvecklingen motivera detta kommer regeringen att överväga skärpta regler. Även detta talar för att en svensk politik bör utvecklas stegvis.</w:t>
      </w:r>
    </w:p>
    <w:p w:rsidR="00F16A0E" w:rsidRPr="0007569C" w:rsidRDefault="00F16A0E">
      <w:pPr>
        <w:pStyle w:val="Normaltindrag"/>
      </w:pPr>
      <w:r w:rsidRPr="0007569C">
        <w:t>Man kan tänka sig olika handlingsvägar vid utformningen av en kryptop</w:t>
      </w:r>
      <w:r w:rsidRPr="0007569C">
        <w:t>o</w:t>
      </w:r>
      <w:r w:rsidRPr="0007569C">
        <w:t>litik. Ett alternativ är att förlita sig på marknadens egen utveckling och inte ta initiativ till att införa några regleringar. Om man vill betona statens roll så kan alternativet vara att skapa möjligheter att tillhandahålla signatur- och konfidentialitetstjänster i Sverige samt att erbjuda organ som tillhandahåller sådana tjänster en lämplig form av auktorisation. Regeringen önskar främja användningen av modern teknik i alla delar av samhället. Informationstekn</w:t>
      </w:r>
      <w:r w:rsidRPr="0007569C">
        <w:t>i</w:t>
      </w:r>
      <w:r w:rsidRPr="0007569C">
        <w:t>ken skapar möjligheter som måste tas till v</w:t>
      </w:r>
      <w:r w:rsidRPr="0007569C">
        <w:t>ara. Regeringen är vidare angel</w:t>
      </w:r>
      <w:r w:rsidRPr="0007569C">
        <w:t>ä</w:t>
      </w:r>
      <w:r w:rsidRPr="0007569C">
        <w:t>gen att främja elektronisk handel och annan elektronisk service samt ett säkert utnyttjande av de elektroniska kommunikationsmöjligheterna. En bred användning av kryptoteknik kan gynna utvecklingen av den elektroniska handeln genom att tilliten till systemen ökar. Användningen av kryptoteknik bör därför underlättas och användarna skall själva ha rätt att välja vilken teknik som skall a</w:t>
      </w:r>
      <w:r w:rsidRPr="0007569C">
        <w:t>n</w:t>
      </w:r>
      <w:r w:rsidRPr="0007569C">
        <w:t>vändas.</w:t>
      </w:r>
    </w:p>
    <w:p w:rsidR="00F16A0E" w:rsidRPr="0007569C" w:rsidRDefault="00F16A0E">
      <w:pPr>
        <w:pStyle w:val="Normaltindrag"/>
      </w:pPr>
      <w:r w:rsidRPr="0007569C">
        <w:t xml:space="preserve">Vad gäller användningen av </w:t>
      </w:r>
      <w:r w:rsidRPr="0007569C">
        <w:rPr>
          <w:i/>
        </w:rPr>
        <w:t>signaturtjänster</w:t>
      </w:r>
      <w:r w:rsidRPr="0007569C">
        <w:t xml:space="preserve"> förbereds i Regeringskansliet ett införande av det kommande EG-direktivet om en gemensam ram för elektroniska signaturer. Vad gäller frågan om </w:t>
      </w:r>
      <w:r w:rsidRPr="0007569C">
        <w:rPr>
          <w:i/>
        </w:rPr>
        <w:t>konfidentialitetstjänster</w:t>
      </w:r>
      <w:r w:rsidRPr="0007569C">
        <w:t xml:space="preserve"> bör det utredas om det finns skäl för staten att engagera sig i ett frivilligt auktoris</w:t>
      </w:r>
      <w:r w:rsidRPr="0007569C">
        <w:t>a</w:t>
      </w:r>
      <w:r w:rsidRPr="0007569C">
        <w:t>tionsförfarande av särskilda betrodda organ som vill tillhandahålla sådana tjänster.</w:t>
      </w:r>
    </w:p>
    <w:p w:rsidR="00F16A0E" w:rsidRPr="0007569C" w:rsidRDefault="00F16A0E">
      <w:r w:rsidRPr="0007569C">
        <w:t>Sveriges politik bör präglas av flexibilitet och lyhördhet i syfte att kunna möta en ökad efterfrågan på säker kryptoteknik, förändringar i andra länders</w:t>
      </w:r>
      <w:r w:rsidRPr="0007569C">
        <w:t xml:space="preserve"> politik och den for</w:t>
      </w:r>
      <w:r w:rsidRPr="0007569C">
        <w:t>t</w:t>
      </w:r>
      <w:r w:rsidRPr="0007569C">
        <w:t>satta tekniska utvecklingen på området.</w:t>
      </w:r>
    </w:p>
    <w:p w:rsidR="00F16A0E" w:rsidRPr="0007569C" w:rsidRDefault="00F16A0E">
      <w:pPr>
        <w:pStyle w:val="Rubrik2"/>
      </w:pPr>
      <w:bookmarkStart w:id="56" w:name="_Toc465664747"/>
      <w:r w:rsidRPr="0007569C">
        <w:t>Sammanfattning av motionerna</w:t>
      </w:r>
      <w:bookmarkEnd w:id="56"/>
    </w:p>
    <w:p w:rsidR="00F16A0E" w:rsidRPr="0007569C" w:rsidRDefault="00F16A0E">
      <w:r w:rsidRPr="0007569C">
        <w:t xml:space="preserve">I motionerna </w:t>
      </w:r>
      <w:r w:rsidRPr="0007569C">
        <w:rPr>
          <w:i/>
        </w:rPr>
        <w:t>1998/99:U16 (fp)</w:t>
      </w:r>
      <w:r w:rsidRPr="0007569C">
        <w:t xml:space="preserve"> och </w:t>
      </w:r>
      <w:r w:rsidRPr="0007569C">
        <w:rPr>
          <w:i/>
        </w:rPr>
        <w:t>1999/2000:T705 (fp) yrkande 8</w:t>
      </w:r>
      <w:r w:rsidRPr="0007569C">
        <w:t xml:space="preserve"> framhålls att praktiskt taget allt som i dag skickas på svenska datanät saknar skydd mot avlyssning. Folkpartiet betraktar detta som ett allvarligt och växande pr</w:t>
      </w:r>
      <w:r w:rsidRPr="0007569C">
        <w:t>o</w:t>
      </w:r>
      <w:r w:rsidRPr="0007569C">
        <w:t>blem. Det enda verkningsfulla sky</w:t>
      </w:r>
      <w:r w:rsidRPr="0007569C">
        <w:t>d</w:t>
      </w:r>
      <w:r w:rsidRPr="0007569C">
        <w:t>det mot avlyssning är kryptering.</w:t>
      </w:r>
    </w:p>
    <w:p w:rsidR="00F16A0E" w:rsidRPr="0007569C" w:rsidRDefault="00F16A0E">
      <w:pPr>
        <w:pStyle w:val="Normaltindrag"/>
      </w:pPr>
      <w:r w:rsidRPr="0007569C">
        <w:t>Motionärerna konstaterar att regeringen visserligen säger att alla även i fortsättningen skall ha rätt att fritt använda kryptering, men att detta påståe</w:t>
      </w:r>
      <w:r w:rsidRPr="0007569C">
        <w:t>n</w:t>
      </w:r>
      <w:r w:rsidRPr="0007569C">
        <w:t xml:space="preserve">de inte är reservationslöst. Motionärerna betraktar det som en självklarhet för ett demokratiskt IT-samhälle att användning, utveckling och spridning av kryptering skall vara tillåtet. Några svenska restriktioner i rätten att använda kryptering får därför inte finnas </w:t>
      </w:r>
      <w:r w:rsidRPr="0007569C">
        <w:rPr>
          <w:i/>
        </w:rPr>
        <w:t>(motionerna 1998/99:U16 (fp) yrkande 1 och 1999/2000:T705 (fp) yrkande 8 [delvis])</w:t>
      </w:r>
      <w:r w:rsidRPr="0007569C">
        <w:t>.</w:t>
      </w:r>
    </w:p>
    <w:p w:rsidR="00F16A0E" w:rsidRPr="0007569C" w:rsidRDefault="00F16A0E">
      <w:r w:rsidRPr="0007569C">
        <w:t>Inom en snar framtid kommer kryptering att krävas som en integrerad del i de flesta mjukvaruprodukter. Exportrestriktioner avseende kryptering ko</w:t>
      </w:r>
      <w:r w:rsidRPr="0007569C">
        <w:t>m</w:t>
      </w:r>
      <w:r w:rsidRPr="0007569C">
        <w:t>mer därför att drabba stora delar av den svenska programvaruindustrin. M</w:t>
      </w:r>
      <w:r w:rsidRPr="0007569C">
        <w:t>o</w:t>
      </w:r>
      <w:r w:rsidRPr="0007569C">
        <w:t>tionärerna stödjer av FN sanktionerade handelsembargon men menar att civila produkter med kryptoinnehåll bör jämställas med andra civila produ</w:t>
      </w:r>
      <w:r w:rsidRPr="0007569C">
        <w:t>k</w:t>
      </w:r>
      <w:r w:rsidRPr="0007569C">
        <w:t xml:space="preserve">ter i exporthänseende och inte beläggas med exportrestriktioner då det gäller handel med länder som inte står under embargo </w:t>
      </w:r>
      <w:r w:rsidRPr="0007569C">
        <w:rPr>
          <w:i/>
        </w:rPr>
        <w:t>(1998/99:U16 (fp) yrkande</w:t>
      </w:r>
      <w:r w:rsidRPr="0007569C">
        <w:rPr>
          <w:b/>
          <w:i/>
        </w:rPr>
        <w:t xml:space="preserve"> 2)</w:t>
      </w:r>
      <w:r w:rsidRPr="0007569C">
        <w:t>. Motionärerna efterlyser inte bara fri export utan också fri import och användning av krypteringsprogram (</w:t>
      </w:r>
      <w:r w:rsidRPr="0007569C">
        <w:rPr>
          <w:i/>
        </w:rPr>
        <w:t xml:space="preserve">motionerna 1998/99:U16 (fp) yrkande </w:t>
      </w:r>
      <w:r w:rsidRPr="0007569C">
        <w:rPr>
          <w:i/>
        </w:rPr>
        <w:t>4</w:t>
      </w:r>
      <w:r w:rsidRPr="0007569C">
        <w:rPr>
          <w:b/>
          <w:i/>
        </w:rPr>
        <w:t xml:space="preserve"> </w:t>
      </w:r>
      <w:r w:rsidRPr="0007569C">
        <w:t>och</w:t>
      </w:r>
      <w:r w:rsidRPr="0007569C">
        <w:rPr>
          <w:i/>
        </w:rPr>
        <w:t xml:space="preserve"> 1999/2000:T705 (fp) yrkande 8 [delvis])</w:t>
      </w:r>
      <w:r w:rsidRPr="0007569C">
        <w:t>.</w:t>
      </w:r>
    </w:p>
    <w:p w:rsidR="00F16A0E" w:rsidRPr="0007569C" w:rsidRDefault="00F16A0E">
      <w:r w:rsidRPr="0007569C">
        <w:t xml:space="preserve">I motion </w:t>
      </w:r>
      <w:r w:rsidRPr="0007569C">
        <w:rPr>
          <w:i/>
        </w:rPr>
        <w:t>1998/99:U16 (fp) yrkande 3</w:t>
      </w:r>
      <w:r w:rsidRPr="0007569C">
        <w:t xml:space="preserve"> begärs en översyn av IT-samhällets sårbarhet och framtagande av en plan för att minska riskerna med IT-användningen.</w:t>
      </w:r>
    </w:p>
    <w:p w:rsidR="00F16A0E" w:rsidRPr="0007569C" w:rsidRDefault="00F16A0E">
      <w:r w:rsidRPr="0007569C">
        <w:t xml:space="preserve">I den enskilda motionen </w:t>
      </w:r>
      <w:r w:rsidRPr="0007569C">
        <w:rPr>
          <w:i/>
        </w:rPr>
        <w:t xml:space="preserve">1999/2000:U410 (m) </w:t>
      </w:r>
      <w:r w:rsidRPr="0007569C">
        <w:t xml:space="preserve">begärs i </w:t>
      </w:r>
      <w:r w:rsidRPr="0007569C">
        <w:rPr>
          <w:i/>
        </w:rPr>
        <w:t>yrkande 1</w:t>
      </w:r>
      <w:r w:rsidRPr="0007569C">
        <w:t xml:space="preserve"> </w:t>
      </w:r>
      <w:r w:rsidRPr="0007569C">
        <w:rPr>
          <w:snapToGrid w:val="0"/>
          <w:lang w:eastAsia="sv-SE"/>
        </w:rPr>
        <w:t>att Sverige i allt internationellt samarbete, främst med USA och andra demokratiska länder, bör verka för fri handel med kryptoprodukter.</w:t>
      </w:r>
    </w:p>
    <w:p w:rsidR="00F16A0E" w:rsidRPr="0007569C" w:rsidRDefault="00F16A0E">
      <w:pPr>
        <w:rPr>
          <w:snapToGrid w:val="0"/>
          <w:lang w:eastAsia="sv-SE"/>
        </w:rPr>
      </w:pPr>
      <w:r w:rsidRPr="0007569C">
        <w:rPr>
          <w:snapToGrid w:val="0"/>
          <w:lang w:eastAsia="sv-SE"/>
        </w:rPr>
        <w:t xml:space="preserve">I </w:t>
      </w:r>
      <w:r w:rsidRPr="0007569C">
        <w:rPr>
          <w:i/>
          <w:snapToGrid w:val="0"/>
          <w:lang w:eastAsia="sv-SE"/>
        </w:rPr>
        <w:t>yrkande 2</w:t>
      </w:r>
      <w:r w:rsidRPr="0007569C">
        <w:rPr>
          <w:snapToGrid w:val="0"/>
          <w:lang w:eastAsia="sv-SE"/>
        </w:rPr>
        <w:t xml:space="preserve"> begärs vidare att regeringen anvisar fasta och tydliga spelregler för de människor och företag som för sin kommunikation eller direkta ver</w:t>
      </w:r>
      <w:r w:rsidRPr="0007569C">
        <w:rPr>
          <w:snapToGrid w:val="0"/>
          <w:lang w:eastAsia="sv-SE"/>
        </w:rPr>
        <w:t>k</w:t>
      </w:r>
      <w:r w:rsidRPr="0007569C">
        <w:rPr>
          <w:snapToGrid w:val="0"/>
          <w:lang w:eastAsia="sv-SE"/>
        </w:rPr>
        <w:t>samhet använder sig av eller tillverkar kryptoprodukter. Därför bör riksd</w:t>
      </w:r>
      <w:r w:rsidRPr="0007569C">
        <w:rPr>
          <w:snapToGrid w:val="0"/>
          <w:lang w:eastAsia="sv-SE"/>
        </w:rPr>
        <w:t>a</w:t>
      </w:r>
      <w:r w:rsidRPr="0007569C">
        <w:rPr>
          <w:snapToGrid w:val="0"/>
          <w:lang w:eastAsia="sv-SE"/>
        </w:rPr>
        <w:t xml:space="preserve">gen, enligt </w:t>
      </w:r>
      <w:r w:rsidRPr="0007569C">
        <w:rPr>
          <w:i/>
          <w:snapToGrid w:val="0"/>
          <w:lang w:eastAsia="sv-SE"/>
        </w:rPr>
        <w:t>yrkande 3</w:t>
      </w:r>
      <w:r w:rsidRPr="0007569C">
        <w:rPr>
          <w:snapToGrid w:val="0"/>
          <w:lang w:eastAsia="sv-SE"/>
        </w:rPr>
        <w:t>, slå fast att det inte finns några skäl för att begränsa användningen av kryptoteknik i Sverige. Varje sådan begränsning bidrar till att minska Sveriges möjligheter att bli ett framgångsrikt IT-land med alla de fördelar som människor och företag kan dra av en sådan u</w:t>
      </w:r>
      <w:r w:rsidRPr="0007569C">
        <w:rPr>
          <w:snapToGrid w:val="0"/>
          <w:lang w:eastAsia="sv-SE"/>
        </w:rPr>
        <w:t>tveckling. Riksd</w:t>
      </w:r>
      <w:r w:rsidRPr="0007569C">
        <w:rPr>
          <w:snapToGrid w:val="0"/>
          <w:lang w:eastAsia="sv-SE"/>
        </w:rPr>
        <w:t>a</w:t>
      </w:r>
      <w:r w:rsidRPr="0007569C">
        <w:rPr>
          <w:snapToGrid w:val="0"/>
          <w:lang w:eastAsia="sv-SE"/>
        </w:rPr>
        <w:t xml:space="preserve">gen bör dessutom, enligt </w:t>
      </w:r>
      <w:r w:rsidRPr="0007569C">
        <w:rPr>
          <w:i/>
          <w:snapToGrid w:val="0"/>
          <w:lang w:eastAsia="sv-SE"/>
        </w:rPr>
        <w:t>yrkande 4</w:t>
      </w:r>
      <w:r w:rsidRPr="0007569C">
        <w:rPr>
          <w:snapToGrid w:val="0"/>
          <w:lang w:eastAsia="sv-SE"/>
        </w:rPr>
        <w:t>, slå fast att alla planer på obligatoriska system för deponering av dekrypteringsnycklar bör skrinläggas och att Sv</w:t>
      </w:r>
      <w:r w:rsidRPr="0007569C">
        <w:rPr>
          <w:snapToGrid w:val="0"/>
          <w:lang w:eastAsia="sv-SE"/>
        </w:rPr>
        <w:t>e</w:t>
      </w:r>
      <w:r w:rsidRPr="0007569C">
        <w:rPr>
          <w:snapToGrid w:val="0"/>
          <w:lang w:eastAsia="sv-SE"/>
        </w:rPr>
        <w:t xml:space="preserve">rige motsätter sig andra länders krav på sådan deponering. </w:t>
      </w:r>
    </w:p>
    <w:p w:rsidR="00F16A0E" w:rsidRPr="0007569C" w:rsidRDefault="00F16A0E">
      <w:pPr>
        <w:pStyle w:val="Normaltindrag"/>
        <w:rPr>
          <w:snapToGrid w:val="0"/>
          <w:lang w:eastAsia="sv-SE"/>
        </w:rPr>
      </w:pPr>
      <w:r w:rsidRPr="0007569C">
        <w:rPr>
          <w:snapToGrid w:val="0"/>
          <w:lang w:eastAsia="sv-SE"/>
        </w:rPr>
        <w:t xml:space="preserve"> All nyckeldeponering bör ske på frivillig basis och skötas av icke-statliga organ. En sådan ordning behöver inte nödvändigtvis innebära att möjligheten att i efterhand utkräva dekrypteringsnycklar vid misstanke om brott försvi</w:t>
      </w:r>
      <w:r w:rsidRPr="0007569C">
        <w:rPr>
          <w:snapToGrid w:val="0"/>
          <w:lang w:eastAsia="sv-SE"/>
        </w:rPr>
        <w:t>n</w:t>
      </w:r>
      <w:r w:rsidRPr="0007569C">
        <w:rPr>
          <w:snapToGrid w:val="0"/>
          <w:lang w:eastAsia="sv-SE"/>
        </w:rPr>
        <w:t>ner.</w:t>
      </w:r>
    </w:p>
    <w:p w:rsidR="00F16A0E" w:rsidRPr="0007569C" w:rsidRDefault="00F16A0E">
      <w:pPr>
        <w:rPr>
          <w:snapToGrid w:val="0"/>
          <w:lang w:eastAsia="sv-SE"/>
        </w:rPr>
      </w:pPr>
      <w:r w:rsidRPr="0007569C">
        <w:rPr>
          <w:snapToGrid w:val="0"/>
          <w:lang w:eastAsia="sv-SE"/>
        </w:rPr>
        <w:t>Enligt motionärerna bör Sverige i EU, WTO, Europarådet och i Wassen</w:t>
      </w:r>
      <w:r w:rsidRPr="0007569C">
        <w:rPr>
          <w:snapToGrid w:val="0"/>
          <w:lang w:eastAsia="sv-SE"/>
        </w:rPr>
        <w:t>a</w:t>
      </w:r>
      <w:r w:rsidRPr="0007569C">
        <w:rPr>
          <w:snapToGrid w:val="0"/>
          <w:lang w:eastAsia="sv-SE"/>
        </w:rPr>
        <w:t>ar-arrangemanget aktivt arbeta för en liberal exportpolicy och en ökad frihandel med kryptobaserade produkter. För att åstadkomma detta bör Sverige verka för att starka civila krypteringsprodukter stryks från den varulista för den exportkontroll som Wassenaararrangemanget fastställer (</w:t>
      </w:r>
      <w:r w:rsidRPr="0007569C">
        <w:rPr>
          <w:i/>
          <w:snapToGrid w:val="0"/>
          <w:lang w:eastAsia="sv-SE"/>
        </w:rPr>
        <w:t>yrkande 5</w:t>
      </w:r>
      <w:r w:rsidRPr="0007569C">
        <w:rPr>
          <w:snapToGrid w:val="0"/>
          <w:lang w:eastAsia="sv-SE"/>
        </w:rPr>
        <w:t xml:space="preserve">). Fram till dess att ändringar av arrangemanget vunnit gehör bör Sverige, sägs det i motionens </w:t>
      </w:r>
      <w:r w:rsidRPr="0007569C">
        <w:rPr>
          <w:i/>
          <w:snapToGrid w:val="0"/>
          <w:lang w:eastAsia="sv-SE"/>
        </w:rPr>
        <w:t>yrkande 6</w:t>
      </w:r>
      <w:r w:rsidRPr="0007569C">
        <w:rPr>
          <w:snapToGrid w:val="0"/>
          <w:lang w:eastAsia="sv-SE"/>
        </w:rPr>
        <w:t>, tillämpa gällande bestämmelser så liberalt som mö</w:t>
      </w:r>
      <w:r w:rsidRPr="0007569C">
        <w:rPr>
          <w:snapToGrid w:val="0"/>
          <w:lang w:eastAsia="sv-SE"/>
        </w:rPr>
        <w:t>j</w:t>
      </w:r>
      <w:r w:rsidRPr="0007569C">
        <w:rPr>
          <w:snapToGrid w:val="0"/>
          <w:lang w:eastAsia="sv-SE"/>
        </w:rPr>
        <w:t xml:space="preserve">ligt. </w:t>
      </w:r>
    </w:p>
    <w:p w:rsidR="00F16A0E" w:rsidRPr="0007569C" w:rsidRDefault="00F16A0E">
      <w:r w:rsidRPr="0007569C">
        <w:rPr>
          <w:snapToGrid w:val="0"/>
          <w:lang w:eastAsia="sv-SE"/>
        </w:rPr>
        <w:t xml:space="preserve"> Kryptopolitiken från nordamerikanskt håll, som tidi</w:t>
      </w:r>
      <w:r w:rsidRPr="0007569C">
        <w:rPr>
          <w:snapToGrid w:val="0"/>
          <w:lang w:eastAsia="sv-SE"/>
        </w:rPr>
        <w:t>gare har varit militä</w:t>
      </w:r>
      <w:r w:rsidRPr="0007569C">
        <w:rPr>
          <w:snapToGrid w:val="0"/>
          <w:lang w:eastAsia="sv-SE"/>
        </w:rPr>
        <w:t>r</w:t>
      </w:r>
      <w:r w:rsidRPr="0007569C">
        <w:rPr>
          <w:snapToGrid w:val="0"/>
          <w:lang w:eastAsia="sv-SE"/>
        </w:rPr>
        <w:t xml:space="preserve">strategiskt betingad, håller nu på att förändras. I </w:t>
      </w:r>
      <w:r w:rsidRPr="0007569C">
        <w:rPr>
          <w:i/>
          <w:snapToGrid w:val="0"/>
          <w:lang w:eastAsia="sv-SE"/>
        </w:rPr>
        <w:t>yrkande 7</w:t>
      </w:r>
      <w:r w:rsidRPr="0007569C">
        <w:rPr>
          <w:snapToGrid w:val="0"/>
          <w:lang w:eastAsia="sv-SE"/>
        </w:rPr>
        <w:t xml:space="preserve"> krävs att Sverige ”bör sända en signal” om att den nordamerikanska kryptopolitiken riskerar att bli ett rent handelshinder som gynnar amerikanska IT-företag på andra konku</w:t>
      </w:r>
      <w:r w:rsidRPr="0007569C">
        <w:rPr>
          <w:snapToGrid w:val="0"/>
          <w:lang w:eastAsia="sv-SE"/>
        </w:rPr>
        <w:t>r</w:t>
      </w:r>
      <w:r w:rsidRPr="0007569C">
        <w:rPr>
          <w:snapToGrid w:val="0"/>
          <w:lang w:eastAsia="sv-SE"/>
        </w:rPr>
        <w:t>renters bekostnad.</w:t>
      </w:r>
    </w:p>
    <w:p w:rsidR="00F16A0E" w:rsidRPr="0007569C" w:rsidRDefault="00F16A0E">
      <w:r w:rsidRPr="0007569C">
        <w:t xml:space="preserve">I partimotion </w:t>
      </w:r>
      <w:r w:rsidRPr="0007569C">
        <w:rPr>
          <w:i/>
        </w:rPr>
        <w:t>1999/2000:T703 (c)</w:t>
      </w:r>
      <w:r w:rsidRPr="0007569C">
        <w:t xml:space="preserve"> framhålls att Centerpartiet i huvudsak är tillfreds med den bedömning regeringen i dag gör i skrivelse 1998/99:116. </w:t>
      </w:r>
    </w:p>
    <w:p w:rsidR="00F16A0E" w:rsidRPr="0007569C" w:rsidRDefault="00F16A0E">
      <w:pPr>
        <w:rPr>
          <w:b/>
          <w:snapToGrid w:val="0"/>
          <w:lang w:eastAsia="sv-SE"/>
        </w:rPr>
      </w:pPr>
      <w:r w:rsidRPr="0007569C">
        <w:rPr>
          <w:snapToGrid w:val="0"/>
          <w:lang w:eastAsia="sv-SE"/>
        </w:rPr>
        <w:t>Partiet välkomnar att regeringen i skrivelsen konstaterar att kryptering för närvarande inte bör begränsas i Sverige, men det är, enligt motionärerna, inte tillräckligt. Eftersom skyddet för integritet och affärshemligheter kan antas spela en roll för företags etableringsbeslut och för investeringar i system för elektronisk handel och informationsutbyte, borde det också, en</w:t>
      </w:r>
      <w:r w:rsidRPr="0007569C">
        <w:rPr>
          <w:snapToGrid w:val="0"/>
          <w:lang w:eastAsia="sv-SE"/>
        </w:rPr>
        <w:t xml:space="preserve">ligt </w:t>
      </w:r>
      <w:r w:rsidRPr="0007569C">
        <w:rPr>
          <w:i/>
          <w:snapToGrid w:val="0"/>
          <w:lang w:eastAsia="sv-SE"/>
        </w:rPr>
        <w:t>yrkande 16</w:t>
      </w:r>
      <w:r w:rsidRPr="0007569C">
        <w:rPr>
          <w:snapToGrid w:val="0"/>
          <w:lang w:eastAsia="sv-SE"/>
        </w:rPr>
        <w:t xml:space="preserve">, göras klart att Sverige inte heller har för avsikt att i framtiden reglera användningen av kryptering inom landet. </w:t>
      </w:r>
    </w:p>
    <w:p w:rsidR="00F16A0E" w:rsidRPr="0007569C" w:rsidRDefault="00F16A0E">
      <w:pPr>
        <w:rPr>
          <w:b/>
          <w:snapToGrid w:val="0"/>
          <w:lang w:eastAsia="sv-SE"/>
        </w:rPr>
      </w:pPr>
      <w:r w:rsidRPr="0007569C">
        <w:rPr>
          <w:snapToGrid w:val="0"/>
          <w:lang w:eastAsia="sv-SE"/>
        </w:rPr>
        <w:t xml:space="preserve">Regeringen bör, enligt </w:t>
      </w:r>
      <w:r w:rsidRPr="0007569C">
        <w:rPr>
          <w:i/>
          <w:snapToGrid w:val="0"/>
          <w:lang w:eastAsia="sv-SE"/>
        </w:rPr>
        <w:t>yrkande 17</w:t>
      </w:r>
      <w:r w:rsidRPr="0007569C">
        <w:rPr>
          <w:snapToGrid w:val="0"/>
          <w:lang w:eastAsia="sv-SE"/>
        </w:rPr>
        <w:t>, för svenska myndigheter göra klart att de skall tillämpa bestämmelserna inom Wassenaararrangemanget och inom EG-rätten så generöst som möjligt så att det inom ramen för gällande regelverk går att exportera svenska krypteringsprodukter så enkelt och fritt som mö</w:t>
      </w:r>
      <w:r w:rsidRPr="0007569C">
        <w:rPr>
          <w:snapToGrid w:val="0"/>
          <w:lang w:eastAsia="sv-SE"/>
        </w:rPr>
        <w:t>j</w:t>
      </w:r>
      <w:r w:rsidRPr="0007569C">
        <w:rPr>
          <w:snapToGrid w:val="0"/>
          <w:lang w:eastAsia="sv-SE"/>
        </w:rPr>
        <w:t xml:space="preserve">ligt. </w:t>
      </w:r>
    </w:p>
    <w:p w:rsidR="00F16A0E" w:rsidRPr="0007569C" w:rsidRDefault="00F16A0E">
      <w:pPr>
        <w:rPr>
          <w:snapToGrid w:val="0"/>
          <w:lang w:eastAsia="sv-SE"/>
        </w:rPr>
      </w:pPr>
      <w:r w:rsidRPr="0007569C">
        <w:rPr>
          <w:snapToGrid w:val="0"/>
          <w:lang w:eastAsia="sv-SE"/>
        </w:rPr>
        <w:t>Centerpartiet beklagar att riksdagen inte beretts möjlighet att diskutera den svenska ståndpunkten i de förhandlingar som förts inom ramen för Wassen</w:t>
      </w:r>
      <w:r w:rsidRPr="0007569C">
        <w:rPr>
          <w:snapToGrid w:val="0"/>
          <w:lang w:eastAsia="sv-SE"/>
        </w:rPr>
        <w:t>a</w:t>
      </w:r>
      <w:r w:rsidRPr="0007569C">
        <w:rPr>
          <w:snapToGrid w:val="0"/>
          <w:lang w:eastAsia="sv-SE"/>
        </w:rPr>
        <w:t>ararrangemanget. Partiet menar (</w:t>
      </w:r>
      <w:r w:rsidRPr="0007569C">
        <w:rPr>
          <w:i/>
          <w:snapToGrid w:val="0"/>
          <w:lang w:eastAsia="sv-SE"/>
        </w:rPr>
        <w:t>yrkande 18</w:t>
      </w:r>
      <w:r w:rsidRPr="0007569C">
        <w:rPr>
          <w:snapToGrid w:val="0"/>
          <w:lang w:eastAsia="sv-SE"/>
        </w:rPr>
        <w:t>) att Sverige i fortsatta förhan</w:t>
      </w:r>
      <w:r w:rsidRPr="0007569C">
        <w:rPr>
          <w:snapToGrid w:val="0"/>
          <w:lang w:eastAsia="sv-SE"/>
        </w:rPr>
        <w:t>d</w:t>
      </w:r>
      <w:r w:rsidRPr="0007569C">
        <w:rPr>
          <w:snapToGrid w:val="0"/>
          <w:lang w:eastAsia="sv-SE"/>
        </w:rPr>
        <w:t>lingar, inom EU likaväl som inom Wassenaararrangemanget, måste vara pådrivande för en nedmontering av de exportrestriktioner som i dag gäller för krypt</w:t>
      </w:r>
      <w:r w:rsidRPr="0007569C">
        <w:rPr>
          <w:snapToGrid w:val="0"/>
          <w:lang w:eastAsia="sv-SE"/>
        </w:rPr>
        <w:t>e</w:t>
      </w:r>
      <w:r w:rsidRPr="0007569C">
        <w:rPr>
          <w:snapToGrid w:val="0"/>
          <w:lang w:eastAsia="sv-SE"/>
        </w:rPr>
        <w:t xml:space="preserve">ringsprogram till ett absolut minimum. </w:t>
      </w:r>
    </w:p>
    <w:p w:rsidR="00F16A0E" w:rsidRPr="0007569C" w:rsidRDefault="00F16A0E">
      <w:pPr>
        <w:rPr>
          <w:snapToGrid w:val="0"/>
          <w:lang w:eastAsia="sv-SE"/>
        </w:rPr>
      </w:pPr>
      <w:r w:rsidRPr="0007569C">
        <w:rPr>
          <w:snapToGrid w:val="0"/>
          <w:lang w:eastAsia="sv-SE"/>
        </w:rPr>
        <w:t xml:space="preserve">I partimotion </w:t>
      </w:r>
      <w:r w:rsidRPr="0007569C">
        <w:rPr>
          <w:i/>
          <w:snapToGrid w:val="0"/>
          <w:lang w:eastAsia="sv-SE"/>
        </w:rPr>
        <w:t>1999/2000:T717 (m)</w:t>
      </w:r>
      <w:r w:rsidRPr="0007569C">
        <w:rPr>
          <w:snapToGrid w:val="0"/>
          <w:lang w:eastAsia="sv-SE"/>
        </w:rPr>
        <w:t xml:space="preserve"> hävdar moderaterna att den svenska e</w:t>
      </w:r>
      <w:r w:rsidRPr="0007569C">
        <w:rPr>
          <w:snapToGrid w:val="0"/>
          <w:lang w:eastAsia="sv-SE"/>
        </w:rPr>
        <w:t>x</w:t>
      </w:r>
      <w:r w:rsidRPr="0007569C">
        <w:rPr>
          <w:snapToGrid w:val="0"/>
          <w:lang w:eastAsia="sv-SE"/>
        </w:rPr>
        <w:t>portkontrollen när det gäller mjukvara som innehåller krypto hindrar utvec</w:t>
      </w:r>
      <w:r w:rsidRPr="0007569C">
        <w:rPr>
          <w:snapToGrid w:val="0"/>
          <w:lang w:eastAsia="sv-SE"/>
        </w:rPr>
        <w:t>k</w:t>
      </w:r>
      <w:r w:rsidRPr="0007569C">
        <w:rPr>
          <w:snapToGrid w:val="0"/>
          <w:lang w:eastAsia="sv-SE"/>
        </w:rPr>
        <w:t>lingen av elektronisk handel och missgynnar svenska exportföretag.</w:t>
      </w:r>
    </w:p>
    <w:p w:rsidR="00F16A0E" w:rsidRPr="0007569C" w:rsidRDefault="00F16A0E">
      <w:pPr>
        <w:pStyle w:val="Normaltindrag"/>
        <w:rPr>
          <w:snapToGrid w:val="0"/>
          <w:lang w:eastAsia="sv-SE"/>
        </w:rPr>
      </w:pPr>
      <w:r w:rsidRPr="0007569C">
        <w:rPr>
          <w:snapToGrid w:val="0"/>
          <w:lang w:eastAsia="sv-SE"/>
        </w:rPr>
        <w:t>I internationella förhandlingar har regeringen, sägs det, verkat för en r</w:t>
      </w:r>
      <w:r w:rsidRPr="0007569C">
        <w:rPr>
          <w:snapToGrid w:val="0"/>
          <w:lang w:eastAsia="sv-SE"/>
        </w:rPr>
        <w:t>e</w:t>
      </w:r>
      <w:r w:rsidRPr="0007569C">
        <w:rPr>
          <w:snapToGrid w:val="0"/>
          <w:lang w:eastAsia="sv-SE"/>
        </w:rPr>
        <w:t>striktiv syn på export av sådana program och även förespråkat s.k. nyckeld</w:t>
      </w:r>
      <w:r w:rsidRPr="0007569C">
        <w:rPr>
          <w:snapToGrid w:val="0"/>
          <w:lang w:eastAsia="sv-SE"/>
        </w:rPr>
        <w:t>e</w:t>
      </w:r>
      <w:r w:rsidRPr="0007569C">
        <w:rPr>
          <w:snapToGrid w:val="0"/>
          <w:lang w:eastAsia="sv-SE"/>
        </w:rPr>
        <w:t>ponering, som i praktiken utgör ett hinder för laglydiga företag att exportera. Nyligen offentliggjordes att USA inom kort kommer att avskaffa tillstånd</w:t>
      </w:r>
      <w:r w:rsidRPr="0007569C">
        <w:rPr>
          <w:snapToGrid w:val="0"/>
          <w:lang w:eastAsia="sv-SE"/>
        </w:rPr>
        <w:t>s</w:t>
      </w:r>
      <w:r w:rsidRPr="0007569C">
        <w:rPr>
          <w:snapToGrid w:val="0"/>
          <w:lang w:eastAsia="sv-SE"/>
        </w:rPr>
        <w:t>plikten för stora delar av kryptoexporten. Detta kommer ytterligare att fö</w:t>
      </w:r>
      <w:r w:rsidRPr="0007569C">
        <w:rPr>
          <w:snapToGrid w:val="0"/>
          <w:lang w:eastAsia="sv-SE"/>
        </w:rPr>
        <w:t>r</w:t>
      </w:r>
      <w:r w:rsidRPr="0007569C">
        <w:rPr>
          <w:snapToGrid w:val="0"/>
          <w:lang w:eastAsia="sv-SE"/>
        </w:rPr>
        <w:t>sämra konkurrensmöjligheterna för svenska för</w:t>
      </w:r>
      <w:r w:rsidRPr="0007569C">
        <w:rPr>
          <w:snapToGrid w:val="0"/>
          <w:lang w:eastAsia="sv-SE"/>
        </w:rPr>
        <w:t>e</w:t>
      </w:r>
      <w:r w:rsidRPr="0007569C">
        <w:rPr>
          <w:snapToGrid w:val="0"/>
          <w:lang w:eastAsia="sv-SE"/>
        </w:rPr>
        <w:t>tag.</w:t>
      </w:r>
    </w:p>
    <w:p w:rsidR="00F16A0E" w:rsidRPr="0007569C" w:rsidRDefault="00F16A0E">
      <w:pPr>
        <w:rPr>
          <w:snapToGrid w:val="0"/>
          <w:lang w:eastAsia="sv-SE"/>
        </w:rPr>
      </w:pPr>
      <w:r w:rsidRPr="0007569C">
        <w:rPr>
          <w:snapToGrid w:val="0"/>
          <w:lang w:eastAsia="sv-SE"/>
        </w:rPr>
        <w:t>Riksdagen bör slå fast att det inte finns några skäl för att begränsa använ</w:t>
      </w:r>
      <w:r w:rsidRPr="0007569C">
        <w:rPr>
          <w:snapToGrid w:val="0"/>
          <w:lang w:eastAsia="sv-SE"/>
        </w:rPr>
        <w:t>d</w:t>
      </w:r>
      <w:r w:rsidRPr="0007569C">
        <w:rPr>
          <w:snapToGrid w:val="0"/>
          <w:lang w:eastAsia="sv-SE"/>
        </w:rPr>
        <w:t>ningen av kryptoteknik i Sverige (</w:t>
      </w:r>
      <w:r w:rsidRPr="0007569C">
        <w:rPr>
          <w:i/>
          <w:snapToGrid w:val="0"/>
          <w:lang w:eastAsia="sv-SE"/>
        </w:rPr>
        <w:t>yrkande 15 [delvis]</w:t>
      </w:r>
      <w:r w:rsidRPr="0007569C">
        <w:rPr>
          <w:snapToGrid w:val="0"/>
          <w:lang w:eastAsia="sv-SE"/>
        </w:rPr>
        <w:t>). I stället bör regerin</w:t>
      </w:r>
      <w:r w:rsidRPr="0007569C">
        <w:rPr>
          <w:snapToGrid w:val="0"/>
          <w:lang w:eastAsia="sv-SE"/>
        </w:rPr>
        <w:t>g</w:t>
      </w:r>
      <w:r w:rsidRPr="0007569C">
        <w:rPr>
          <w:snapToGrid w:val="0"/>
          <w:lang w:eastAsia="sv-SE"/>
        </w:rPr>
        <w:t>en driva en politik och lägga fast regler som uppmuntrar användning av stark och säker kryptering. Riksdagen bör dessutom slå fast att alla planer på obl</w:t>
      </w:r>
      <w:r w:rsidRPr="0007569C">
        <w:rPr>
          <w:snapToGrid w:val="0"/>
          <w:lang w:eastAsia="sv-SE"/>
        </w:rPr>
        <w:t>i</w:t>
      </w:r>
      <w:r w:rsidRPr="0007569C">
        <w:rPr>
          <w:snapToGrid w:val="0"/>
          <w:lang w:eastAsia="sv-SE"/>
        </w:rPr>
        <w:t>gatoriska system för deponering av dekrypteringsnycklar bör skrinläggas och att Sverige motsätter sig andra länders krav på sådan deponering. All nycke</w:t>
      </w:r>
      <w:r w:rsidRPr="0007569C">
        <w:rPr>
          <w:snapToGrid w:val="0"/>
          <w:lang w:eastAsia="sv-SE"/>
        </w:rPr>
        <w:t>l</w:t>
      </w:r>
      <w:r w:rsidRPr="0007569C">
        <w:rPr>
          <w:snapToGrid w:val="0"/>
          <w:lang w:eastAsia="sv-SE"/>
        </w:rPr>
        <w:t>deponering bör därför ske på frivillig basis och skötas av icke-statliga organ. En sådan ordning behöver inte nödvändigtvis inn</w:t>
      </w:r>
      <w:r w:rsidRPr="0007569C">
        <w:rPr>
          <w:snapToGrid w:val="0"/>
          <w:lang w:eastAsia="sv-SE"/>
        </w:rPr>
        <w:t>ebära att möjligheten att i efterhand utkräva dekrypteringsnycklar vid misstanke om brott försvi</w:t>
      </w:r>
      <w:r w:rsidRPr="0007569C">
        <w:rPr>
          <w:snapToGrid w:val="0"/>
          <w:lang w:eastAsia="sv-SE"/>
        </w:rPr>
        <w:t>n</w:t>
      </w:r>
      <w:r w:rsidRPr="0007569C">
        <w:rPr>
          <w:snapToGrid w:val="0"/>
          <w:lang w:eastAsia="sv-SE"/>
        </w:rPr>
        <w:t>ner.</w:t>
      </w:r>
    </w:p>
    <w:p w:rsidR="00F16A0E" w:rsidRPr="0007569C" w:rsidRDefault="00F16A0E">
      <w:pPr>
        <w:rPr>
          <w:snapToGrid w:val="0"/>
          <w:lang w:eastAsia="sv-SE"/>
        </w:rPr>
      </w:pPr>
      <w:r w:rsidRPr="0007569C">
        <w:rPr>
          <w:snapToGrid w:val="0"/>
          <w:lang w:eastAsia="sv-SE"/>
        </w:rPr>
        <w:t>Sverige bör sträva efter frihandel även för kryptobaserade produkter (</w:t>
      </w:r>
      <w:r w:rsidRPr="0007569C">
        <w:rPr>
          <w:i/>
          <w:snapToGrid w:val="0"/>
          <w:lang w:eastAsia="sv-SE"/>
        </w:rPr>
        <w:t>yrka</w:t>
      </w:r>
      <w:r w:rsidRPr="0007569C">
        <w:rPr>
          <w:i/>
          <w:snapToGrid w:val="0"/>
          <w:lang w:eastAsia="sv-SE"/>
        </w:rPr>
        <w:t>n</w:t>
      </w:r>
      <w:r w:rsidRPr="0007569C">
        <w:rPr>
          <w:i/>
          <w:snapToGrid w:val="0"/>
          <w:lang w:eastAsia="sv-SE"/>
        </w:rPr>
        <w:t>de 15 [delvis]</w:t>
      </w:r>
      <w:r w:rsidRPr="0007569C">
        <w:rPr>
          <w:snapToGrid w:val="0"/>
          <w:lang w:eastAsia="sv-SE"/>
        </w:rPr>
        <w:t>) och i EU, WTO, Europarådet och inom Wassenaar-arrangemanget aktivt arbeta för en liberal exportpolicy och en ökad frihandel med kryptobaserade produkter. Sverige bör tillämpa gällande internationella regimer så liberalt som mö</w:t>
      </w:r>
      <w:r w:rsidRPr="0007569C">
        <w:rPr>
          <w:snapToGrid w:val="0"/>
          <w:lang w:eastAsia="sv-SE"/>
        </w:rPr>
        <w:t>j</w:t>
      </w:r>
      <w:r w:rsidRPr="0007569C">
        <w:rPr>
          <w:snapToGrid w:val="0"/>
          <w:lang w:eastAsia="sv-SE"/>
        </w:rPr>
        <w:t>ligt.</w:t>
      </w:r>
    </w:p>
    <w:p w:rsidR="00F16A0E" w:rsidRPr="0007569C" w:rsidRDefault="00F16A0E">
      <w:pPr>
        <w:rPr>
          <w:snapToGrid w:val="0"/>
          <w:lang w:eastAsia="sv-SE"/>
        </w:rPr>
      </w:pPr>
      <w:r w:rsidRPr="0007569C">
        <w:rPr>
          <w:snapToGrid w:val="0"/>
          <w:lang w:eastAsia="sv-SE"/>
        </w:rPr>
        <w:t>Den nuvarande exportkontrollen bör (</w:t>
      </w:r>
      <w:r w:rsidRPr="0007569C">
        <w:rPr>
          <w:i/>
          <w:snapToGrid w:val="0"/>
          <w:lang w:eastAsia="sv-SE"/>
        </w:rPr>
        <w:t>yrkande 16</w:t>
      </w:r>
      <w:r w:rsidRPr="0007569C">
        <w:rPr>
          <w:snapToGrid w:val="0"/>
          <w:lang w:eastAsia="sv-SE"/>
        </w:rPr>
        <w:t>) till större delen avskaffas. Enda undantagen från frihandelslinjen bör gälla militära höggradiga krypton som inte är publika, dvs. progra</w:t>
      </w:r>
      <w:r w:rsidRPr="0007569C">
        <w:rPr>
          <w:snapToGrid w:val="0"/>
          <w:lang w:eastAsia="sv-SE"/>
        </w:rPr>
        <w:t>m</w:t>
      </w:r>
      <w:r w:rsidRPr="0007569C">
        <w:rPr>
          <w:snapToGrid w:val="0"/>
          <w:lang w:eastAsia="sv-SE"/>
        </w:rPr>
        <w:t xml:space="preserve">vara som ”berör nationell säkerhet”. </w:t>
      </w:r>
    </w:p>
    <w:p w:rsidR="00F16A0E" w:rsidRPr="0007569C" w:rsidRDefault="00F16A0E">
      <w:pPr>
        <w:pStyle w:val="Rubrik2"/>
      </w:pPr>
      <w:bookmarkStart w:id="57" w:name="_Toc465664748"/>
      <w:r w:rsidRPr="0007569C">
        <w:t>Utskottets överväganden</w:t>
      </w:r>
      <w:bookmarkEnd w:id="57"/>
    </w:p>
    <w:p w:rsidR="00F16A0E" w:rsidRPr="0007569C" w:rsidRDefault="00F16A0E">
      <w:r w:rsidRPr="0007569C">
        <w:t xml:space="preserve">I skrivelse 1998/99:116 redovisar regeringen sin uppfattning när det gäller vissa aspekter på användning av kryptografi vid överföring och lagring av </w:t>
      </w:r>
      <w:r w:rsidRPr="0007569C">
        <w:br/>
        <w:t>information i elektronisk form samt när det gäller export av kryptopr</w:t>
      </w:r>
      <w:r w:rsidRPr="0007569C">
        <w:t>o</w:t>
      </w:r>
      <w:r w:rsidRPr="0007569C">
        <w:t>dukter.</w:t>
      </w:r>
    </w:p>
    <w:p w:rsidR="00F16A0E" w:rsidRPr="0007569C" w:rsidRDefault="00F16A0E">
      <w:r w:rsidRPr="0007569C">
        <w:t>I huvudsak innebär regeringens ståndpunkt följande:</w:t>
      </w:r>
    </w:p>
    <w:p w:rsidR="00F16A0E" w:rsidRPr="0007569C" w:rsidRDefault="00F16A0E">
      <w:r w:rsidRPr="0007569C">
        <w:t>För närvarande föreligger det inte skäl att begränsa användningen av kry</w:t>
      </w:r>
      <w:r w:rsidRPr="0007569C">
        <w:t>p</w:t>
      </w:r>
      <w:r w:rsidRPr="0007569C">
        <w:t>toteknik i Sverige, utan alla skall ha rätt att själva välja sådan teknik.</w:t>
      </w:r>
    </w:p>
    <w:p w:rsidR="00F16A0E" w:rsidRPr="0007569C" w:rsidRDefault="00F16A0E">
      <w:r w:rsidRPr="0007569C">
        <w:t>Import av kryptoteknik skall förbli fri.</w:t>
      </w:r>
    </w:p>
    <w:p w:rsidR="00F16A0E" w:rsidRPr="0007569C" w:rsidRDefault="00F16A0E">
      <w:r w:rsidRPr="0007569C">
        <w:t>Det finns fortsatta säkerhetspolitiska skäl att förhindra spridning av krypt</w:t>
      </w:r>
      <w:r w:rsidRPr="0007569C">
        <w:t>o</w:t>
      </w:r>
      <w:r w:rsidRPr="0007569C">
        <w:t>teknik till olämpliga mottagare i vissa andra länder.</w:t>
      </w:r>
    </w:p>
    <w:p w:rsidR="00F16A0E" w:rsidRPr="0007569C" w:rsidRDefault="00F16A0E">
      <w:r w:rsidRPr="0007569C">
        <w:t>Skulle utvecklingen motivera skärpta regler kommer regeringen att överväga lämpliga åtgärder för att skapa möjligheter till laglig åtkomst i klartext av krypterad information för brottsbekämpande och kontrollerande myndigh</w:t>
      </w:r>
      <w:r w:rsidRPr="0007569C">
        <w:t>e</w:t>
      </w:r>
      <w:r w:rsidRPr="0007569C">
        <w:t>ter.</w:t>
      </w:r>
    </w:p>
    <w:p w:rsidR="00F16A0E" w:rsidRPr="0007569C" w:rsidRDefault="00F16A0E">
      <w:r w:rsidRPr="0007569C">
        <w:t>Regeringen anför också att Sveriges politik bör präglas av flexibilitet och lyhördhet i syfte att kunna möta en ökad efterfrågan på säker kryptoteknik, förändringar i andra länders politik och den fortsatta tekniska utvecklingen på området.</w:t>
      </w:r>
    </w:p>
    <w:p w:rsidR="00F16A0E" w:rsidRPr="0007569C" w:rsidRDefault="00F16A0E">
      <w:pPr>
        <w:pStyle w:val="Rubrik3"/>
      </w:pPr>
      <w:bookmarkStart w:id="58" w:name="_Toc465664749"/>
      <w:r w:rsidRPr="0007569C">
        <w:t>Rätten att använda kryptering</w:t>
      </w:r>
      <w:bookmarkEnd w:id="58"/>
    </w:p>
    <w:p w:rsidR="00F16A0E" w:rsidRPr="0007569C" w:rsidRDefault="00F16A0E">
      <w:r w:rsidRPr="0007569C">
        <w:t xml:space="preserve">I motion </w:t>
      </w:r>
      <w:r w:rsidRPr="0007569C">
        <w:rPr>
          <w:i/>
        </w:rPr>
        <w:t>1998/99:U16 (fp) yrkande 1</w:t>
      </w:r>
      <w:r w:rsidRPr="0007569C">
        <w:t xml:space="preserve"> krävs att några svenska restriktioner i rätten att använda kryptering inte får finnas. Också i motionens </w:t>
      </w:r>
      <w:r w:rsidRPr="0007569C">
        <w:rPr>
          <w:i/>
        </w:rPr>
        <w:t>yrkande 4 (delvis)</w:t>
      </w:r>
      <w:r w:rsidRPr="0007569C">
        <w:rPr>
          <w:b/>
        </w:rPr>
        <w:t xml:space="preserve"> </w:t>
      </w:r>
      <w:r w:rsidRPr="0007569C">
        <w:t xml:space="preserve">samt i </w:t>
      </w:r>
      <w:r w:rsidRPr="0007569C">
        <w:rPr>
          <w:i/>
        </w:rPr>
        <w:t xml:space="preserve">motion </w:t>
      </w:r>
      <w:r w:rsidRPr="0007569C">
        <w:rPr>
          <w:i/>
          <w:snapToGrid w:val="0"/>
          <w:lang w:eastAsia="sv-SE"/>
        </w:rPr>
        <w:t>1999/2000:</w:t>
      </w:r>
      <w:r w:rsidRPr="0007569C">
        <w:rPr>
          <w:i/>
        </w:rPr>
        <w:t>T705 (fp) yrkande 8 (delvis)</w:t>
      </w:r>
      <w:r w:rsidRPr="0007569C">
        <w:t xml:space="preserve"> begärs fri användning av krypteringsprogram. </w:t>
      </w:r>
      <w:r w:rsidRPr="0007569C">
        <w:rPr>
          <w:i/>
        </w:rPr>
        <w:t>Yrkandena 2 och 3</w:t>
      </w:r>
      <w:r w:rsidRPr="0007569C">
        <w:t xml:space="preserve"> i motion </w:t>
      </w:r>
      <w:r w:rsidRPr="0007569C">
        <w:rPr>
          <w:i/>
          <w:snapToGrid w:val="0"/>
          <w:lang w:eastAsia="sv-SE"/>
        </w:rPr>
        <w:t>1999/2000:</w:t>
      </w:r>
      <w:r w:rsidRPr="0007569C">
        <w:rPr>
          <w:i/>
        </w:rPr>
        <w:t>U410 (m)</w:t>
      </w:r>
      <w:r w:rsidRPr="0007569C">
        <w:t xml:space="preserve"> samt motionerna </w:t>
      </w:r>
      <w:r w:rsidRPr="0007569C">
        <w:rPr>
          <w:i/>
          <w:snapToGrid w:val="0"/>
          <w:lang w:eastAsia="sv-SE"/>
        </w:rPr>
        <w:t>1999/2000:</w:t>
      </w:r>
      <w:r w:rsidRPr="0007569C">
        <w:rPr>
          <w:i/>
        </w:rPr>
        <w:t>T703 (c) yrkande 16</w:t>
      </w:r>
      <w:r w:rsidRPr="0007569C">
        <w:t xml:space="preserve"> och </w:t>
      </w:r>
      <w:r w:rsidRPr="0007569C">
        <w:rPr>
          <w:i/>
          <w:snapToGrid w:val="0"/>
          <w:lang w:eastAsia="sv-SE"/>
        </w:rPr>
        <w:t>1999/2000:</w:t>
      </w:r>
      <w:r w:rsidRPr="0007569C">
        <w:rPr>
          <w:i/>
        </w:rPr>
        <w:t>T717 (m) yrkande 15 (delvis)</w:t>
      </w:r>
      <w:r w:rsidRPr="0007569C">
        <w:t xml:space="preserve"> har samma inn</w:t>
      </w:r>
      <w:r w:rsidRPr="0007569C">
        <w:t>e</w:t>
      </w:r>
      <w:r w:rsidRPr="0007569C">
        <w:t>börd.</w:t>
      </w:r>
    </w:p>
    <w:p w:rsidR="00F16A0E" w:rsidRPr="0007569C" w:rsidRDefault="00F16A0E">
      <w:r w:rsidRPr="0007569C">
        <w:t>Utskottet noterar att regeringen välkomnar en ökad användning av kryptogr</w:t>
      </w:r>
      <w:r w:rsidRPr="0007569C">
        <w:t>a</w:t>
      </w:r>
      <w:r w:rsidRPr="0007569C">
        <w:t>fi i Sverige. På öppna kommunikationsnät kan kryptografi, sägs det i skrive</w:t>
      </w:r>
      <w:r w:rsidRPr="0007569C">
        <w:t>l</w:t>
      </w:r>
      <w:r w:rsidRPr="0007569C">
        <w:t>sen, uppfylla grundläggande säkerhetskrav och skapa förtroende för komm</w:t>
      </w:r>
      <w:r w:rsidRPr="0007569C">
        <w:t>u</w:t>
      </w:r>
      <w:r w:rsidRPr="0007569C">
        <w:t>nikationstjänster. Detta ligger i linje med riksdagens tidigare uttalande (bet. 1998/99:TU4) att det är en grundläggande förutsättning för elektronisk  handel att företag, organisationer, myndigheter och enskilda har förtroende för och tillit till denna handel. Kryptografi är också ett medel för att skydda den personliga integriteten.</w:t>
      </w:r>
    </w:p>
    <w:p w:rsidR="00F16A0E" w:rsidRPr="0007569C" w:rsidRDefault="00F16A0E">
      <w:pPr>
        <w:pStyle w:val="Normaltindrag"/>
      </w:pPr>
      <w:r w:rsidRPr="0007569C">
        <w:t>I sin skrivelse säger rege</w:t>
      </w:r>
      <w:r w:rsidRPr="0007569C">
        <w:t>ringen vidare att alla skall ha rätt att även i for</w:t>
      </w:r>
      <w:r w:rsidRPr="0007569C">
        <w:t>t</w:t>
      </w:r>
      <w:r w:rsidRPr="0007569C">
        <w:t>sättningen fritt använda sig av kryptering och själva ha rätt att välja sådan teknik. I skrivelsen framhålls emellertid också, som nämnts ovan, att om utvecklingen skulle motivera skärpta regler, kommer regeringen att överväga lämpliga åtgärder för att skapa möjligheter till laglig åtkomst i klartext av krypterad information för brottsbekämpande och kontrollerande myndigh</w:t>
      </w:r>
      <w:r w:rsidRPr="0007569C">
        <w:t>e</w:t>
      </w:r>
      <w:r w:rsidRPr="0007569C">
        <w:t>ter.</w:t>
      </w:r>
    </w:p>
    <w:p w:rsidR="00F16A0E" w:rsidRPr="0007569C" w:rsidRDefault="00F16A0E">
      <w:pPr>
        <w:pStyle w:val="Normaltindrag"/>
      </w:pPr>
      <w:r w:rsidRPr="0007569C">
        <w:t xml:space="preserve">Utskottet delar den motionsvis framförda uppfattningen att överväganden utifrån </w:t>
      </w:r>
      <w:r w:rsidRPr="0007569C">
        <w:t>demokratisynpunkt måste vara grundläggande då det gäller att bed</w:t>
      </w:r>
      <w:r w:rsidRPr="0007569C">
        <w:t>ö</w:t>
      </w:r>
      <w:r w:rsidRPr="0007569C">
        <w:t>ma behovet av regleringar i det framväxande IT-samhället. Utskottet vill emellertid samtidigt understryka att regeringens skrivelse ger uttryck just för detta synsätt och att inga regleringar i dagsläget föreslås.</w:t>
      </w:r>
    </w:p>
    <w:p w:rsidR="00F16A0E" w:rsidRPr="0007569C" w:rsidRDefault="00F16A0E">
      <w:pPr>
        <w:pStyle w:val="Normaltindrag"/>
      </w:pPr>
      <w:r w:rsidRPr="0007569C">
        <w:t xml:space="preserve">Även om man är ense om att kryptografi är ett viktigt instrument för att försvåra eller förhindra brottslig verksamhet så pågår i många länder, t.ex. i USA, Storbritannien och Frankrike, en livlig debatt om hur samhället skall kunna </w:t>
      </w:r>
      <w:r w:rsidRPr="0007569C">
        <w:t>skyddas mot brottsligt missbruk av kryptografi. Utvecklingen på andra teknikområden har också visat att ett övergripande samhällsintresse inneburit att tvångsåtgärder, motsvarande dem som nämns motionsvis, måste införas i vissa väl definierade fall. Detta gäller exempelvis beträffande telefonavlys</w:t>
      </w:r>
      <w:r w:rsidRPr="0007569C">
        <w:t>s</w:t>
      </w:r>
      <w:r w:rsidRPr="0007569C">
        <w:t>ning.</w:t>
      </w:r>
    </w:p>
    <w:p w:rsidR="00F16A0E" w:rsidRPr="0007569C" w:rsidRDefault="00F16A0E">
      <w:pPr>
        <w:pStyle w:val="Normaltindrag"/>
      </w:pPr>
      <w:r w:rsidRPr="0007569C">
        <w:t>Utvecklingen på IT-säkerhetsområdet och riskerna för missbruk av kry</w:t>
      </w:r>
      <w:r w:rsidRPr="0007569C">
        <w:t>p</w:t>
      </w:r>
      <w:r w:rsidRPr="0007569C">
        <w:t>tografi kan inte förutsägas, bl.a. på grund av att tekniken och användningen ständigt förändras. En svensk kryptopolitik måste därför, enligt utskottets uppfattning, präglas av flexibilitet och lyhördhet. I motsats till motionären menar utskottet således att beslut och åtgärder vid behov måste kunna o</w:t>
      </w:r>
      <w:r w:rsidRPr="0007569C">
        <w:t>m</w:t>
      </w:r>
      <w:r w:rsidRPr="0007569C">
        <w:t>prövas. Utskottet anser därutöver att det vore principiellt betänkligt att för all framtid och oavsett utvecklingen, på sätt som motionärerna föreslår, förbinda sig att bevara ett visst rättsläge.</w:t>
      </w:r>
    </w:p>
    <w:p w:rsidR="00F16A0E" w:rsidRPr="0007569C" w:rsidRDefault="00F16A0E">
      <w:pPr>
        <w:rPr>
          <w:b/>
        </w:rPr>
      </w:pPr>
      <w:r w:rsidRPr="0007569C">
        <w:t>Därmed avst</w:t>
      </w:r>
      <w:r w:rsidRPr="0007569C">
        <w:t>yrks motionerna 1998/99:U16 (fp) yrkandena 1</w:t>
      </w:r>
      <w:r w:rsidRPr="0007569C">
        <w:rPr>
          <w:b/>
        </w:rPr>
        <w:t xml:space="preserve"> </w:t>
      </w:r>
      <w:r w:rsidRPr="0007569C">
        <w:t>och</w:t>
      </w:r>
      <w:r w:rsidRPr="0007569C">
        <w:rPr>
          <w:b/>
        </w:rPr>
        <w:t xml:space="preserve"> </w:t>
      </w:r>
      <w:r w:rsidRPr="0007569C">
        <w:t xml:space="preserve">4 (delvis), </w:t>
      </w:r>
      <w:r w:rsidRPr="0007569C">
        <w:rPr>
          <w:snapToGrid w:val="0"/>
          <w:lang w:eastAsia="sv-SE"/>
        </w:rPr>
        <w:t>1999/2000:</w:t>
      </w:r>
      <w:r w:rsidRPr="0007569C">
        <w:t>U410 (m) yrkandena 2</w:t>
      </w:r>
      <w:r w:rsidRPr="0007569C">
        <w:rPr>
          <w:b/>
        </w:rPr>
        <w:t xml:space="preserve"> </w:t>
      </w:r>
      <w:r w:rsidRPr="0007569C">
        <w:t>och</w:t>
      </w:r>
      <w:r w:rsidRPr="0007569C">
        <w:rPr>
          <w:b/>
        </w:rPr>
        <w:t xml:space="preserve"> </w:t>
      </w:r>
      <w:r w:rsidRPr="0007569C">
        <w:t xml:space="preserve">3, </w:t>
      </w:r>
      <w:r w:rsidRPr="0007569C">
        <w:rPr>
          <w:snapToGrid w:val="0"/>
          <w:lang w:eastAsia="sv-SE"/>
        </w:rPr>
        <w:t>1999/2000:</w:t>
      </w:r>
      <w:r w:rsidRPr="0007569C">
        <w:t xml:space="preserve">T703 (c) yrkande 16, </w:t>
      </w:r>
      <w:r w:rsidRPr="0007569C">
        <w:rPr>
          <w:snapToGrid w:val="0"/>
          <w:lang w:eastAsia="sv-SE"/>
        </w:rPr>
        <w:t>1999/2000:</w:t>
      </w:r>
      <w:r w:rsidRPr="0007569C">
        <w:t>T705 (fp) yrkande 8 (delvis)</w:t>
      </w:r>
      <w:r w:rsidRPr="0007569C">
        <w:rPr>
          <w:b/>
        </w:rPr>
        <w:t xml:space="preserve"> </w:t>
      </w:r>
      <w:r w:rsidRPr="0007569C">
        <w:t xml:space="preserve">samt </w:t>
      </w:r>
      <w:r w:rsidRPr="0007569C">
        <w:rPr>
          <w:snapToGrid w:val="0"/>
          <w:lang w:eastAsia="sv-SE"/>
        </w:rPr>
        <w:t>1999/2000:</w:t>
      </w:r>
      <w:r w:rsidRPr="0007569C">
        <w:t>T717 (m) yrkande 15 (delvis).</w:t>
      </w:r>
    </w:p>
    <w:p w:rsidR="00F16A0E" w:rsidRPr="0007569C" w:rsidRDefault="00F16A0E">
      <w:pPr>
        <w:pStyle w:val="Rubrik3"/>
      </w:pPr>
      <w:bookmarkStart w:id="59" w:name="_Toc465664750"/>
      <w:r w:rsidRPr="0007569C">
        <w:t>Krypteringsnycklar m.m.</w:t>
      </w:r>
      <w:bookmarkEnd w:id="59"/>
    </w:p>
    <w:p w:rsidR="00F16A0E" w:rsidRPr="0007569C" w:rsidRDefault="00F16A0E">
      <w:r w:rsidRPr="0007569C">
        <w:t>Frågan om elektroniska signaturer och kryptonycklar hänger nära samman. Regeringen anför i skrivelsen att en central fråga vid utformandet av svenska regler för elektroniska signaturer är hur hanteringen av certifikat och krypt</w:t>
      </w:r>
      <w:r w:rsidRPr="0007569C">
        <w:t>o</w:t>
      </w:r>
      <w:r w:rsidRPr="0007569C">
        <w:t>nycklar skall utformas. Hur ett system för tillsyn och kontroll av signatu</w:t>
      </w:r>
      <w:r w:rsidRPr="0007569C">
        <w:t>r</w:t>
      </w:r>
      <w:r w:rsidRPr="0007569C">
        <w:t>tjänster kommer att se ut i Sverige måste ses mot bakgrund av de regler som det kommande EG-direktivet om elektroniska signaturer uppställer. U</w:t>
      </w:r>
      <w:r w:rsidRPr="0007569C">
        <w:t>t</w:t>
      </w:r>
      <w:r w:rsidRPr="0007569C">
        <w:t>gångspunkten är att medlemsstaterna inte får införa obligatoriska tillstånd</w:t>
      </w:r>
      <w:r w:rsidRPr="0007569C">
        <w:t>s</w:t>
      </w:r>
      <w:r w:rsidRPr="0007569C">
        <w:t>villkor för signaturverksamhet. Däremot finns möjlighet att utforma frivilliga ackrediteringssystem. Staten kommer att kunna fungera som förebild i sitt eget användande av signatu</w:t>
      </w:r>
      <w:r w:rsidRPr="0007569C">
        <w:t>r</w:t>
      </w:r>
      <w:r w:rsidRPr="0007569C">
        <w:t>tjänster.</w:t>
      </w:r>
    </w:p>
    <w:p w:rsidR="00F16A0E" w:rsidRPr="0007569C" w:rsidRDefault="00F16A0E">
      <w:pPr>
        <w:pStyle w:val="Normaltindrag"/>
      </w:pPr>
      <w:r w:rsidRPr="0007569C">
        <w:t>Inom Regeringskansliet har</w:t>
      </w:r>
      <w:r w:rsidRPr="0007569C">
        <w:t xml:space="preserve"> arbete påbörjats med att skyndsamt ta fram handlingsmöjligheter och förslag till en framtida struktur och organisation av signaturtjänster. Detta arbete kommer att bedrivas i nära samarbete med myndigheter, näringsliv och intresseorganisationer på omr</w:t>
      </w:r>
      <w:r w:rsidRPr="0007569C">
        <w:t>å</w:t>
      </w:r>
      <w:r w:rsidRPr="0007569C">
        <w:t xml:space="preserve">det. </w:t>
      </w:r>
    </w:p>
    <w:p w:rsidR="00F16A0E" w:rsidRPr="0007569C" w:rsidRDefault="00F16A0E">
      <w:pPr>
        <w:pStyle w:val="Normaltindrag"/>
      </w:pPr>
      <w:r w:rsidRPr="0007569C">
        <w:t xml:space="preserve">Enligt utskottets uppfattning innebär detta att de som berörs på ett lämpligt sätt får möjlighet att påverka det arbete som bedrivs på området och att de synpunkter som framförs i motion </w:t>
      </w:r>
      <w:r w:rsidRPr="0007569C">
        <w:rPr>
          <w:i/>
          <w:snapToGrid w:val="0"/>
          <w:lang w:eastAsia="sv-SE"/>
        </w:rPr>
        <w:t>1999/2000:</w:t>
      </w:r>
      <w:r w:rsidRPr="0007569C">
        <w:rPr>
          <w:i/>
        </w:rPr>
        <w:t>U410 (m) yrkande 4</w:t>
      </w:r>
      <w:r w:rsidRPr="0007569C">
        <w:t xml:space="preserve"> på ett allsidigt sätt kommer att kunna prövas. Regeringens och motionärens grun</w:t>
      </w:r>
      <w:r w:rsidRPr="0007569C">
        <w:t>d</w:t>
      </w:r>
      <w:r w:rsidRPr="0007569C">
        <w:t>perspektiv är detsamma och innebär bl.a. att möjlighet skall skapas för att Sverige skall bli ett framgångsrikt IT-land. Att föregripa den pågående pr</w:t>
      </w:r>
      <w:r w:rsidRPr="0007569C">
        <w:t>o</w:t>
      </w:r>
      <w:r w:rsidRPr="0007569C">
        <w:t xml:space="preserve">cessen förefaller utskottet mindre lämpligt, varför motion </w:t>
      </w:r>
      <w:r w:rsidRPr="0007569C">
        <w:rPr>
          <w:i/>
          <w:snapToGrid w:val="0"/>
          <w:lang w:eastAsia="sv-SE"/>
        </w:rPr>
        <w:t>1999/2000:</w:t>
      </w:r>
      <w:r w:rsidRPr="0007569C">
        <w:rPr>
          <w:i/>
        </w:rPr>
        <w:t xml:space="preserve">U410 (m) yrkande 4 </w:t>
      </w:r>
      <w:r w:rsidRPr="0007569C">
        <w:t>bör avstyrkas.</w:t>
      </w:r>
    </w:p>
    <w:p w:rsidR="00F16A0E" w:rsidRPr="0007569C" w:rsidRDefault="00F16A0E">
      <w:pPr>
        <w:pStyle w:val="Rubrik3"/>
      </w:pPr>
      <w:bookmarkStart w:id="60" w:name="_Toc465664751"/>
      <w:r w:rsidRPr="0007569C">
        <w:t>Exportfrågor</w:t>
      </w:r>
      <w:bookmarkEnd w:id="60"/>
    </w:p>
    <w:p w:rsidR="00F16A0E" w:rsidRPr="0007569C" w:rsidRDefault="00F16A0E">
      <w:r w:rsidRPr="0007569C">
        <w:t xml:space="preserve">Motionärerna bakom motion </w:t>
      </w:r>
      <w:r w:rsidRPr="0007569C">
        <w:rPr>
          <w:i/>
        </w:rPr>
        <w:t>1998/99:U16 (fp)</w:t>
      </w:r>
      <w:r w:rsidRPr="0007569C">
        <w:t xml:space="preserve"> menar </w:t>
      </w:r>
      <w:r w:rsidRPr="0007569C">
        <w:rPr>
          <w:i/>
        </w:rPr>
        <w:t>(yrkande 2)</w:t>
      </w:r>
      <w:r w:rsidRPr="0007569C">
        <w:rPr>
          <w:b/>
        </w:rPr>
        <w:t xml:space="preserve"> </w:t>
      </w:r>
      <w:r w:rsidRPr="0007569C">
        <w:t xml:space="preserve">att civila produkter med kryptoinnehåll bör jämställas med andra civila produkter i exporthänseende och inte beläggas med exportrestriktioner då det gäller handel med stater som inte står under embargo. I samma motion </w:t>
      </w:r>
      <w:r w:rsidRPr="0007569C">
        <w:rPr>
          <w:i/>
        </w:rPr>
        <w:t>yrkande 4 (delvis)</w:t>
      </w:r>
      <w:r w:rsidRPr="0007569C">
        <w:t xml:space="preserve"> och i motionerna </w:t>
      </w:r>
      <w:r w:rsidRPr="0007569C">
        <w:rPr>
          <w:i/>
          <w:snapToGrid w:val="0"/>
          <w:lang w:eastAsia="sv-SE"/>
        </w:rPr>
        <w:t>1999/2000:</w:t>
      </w:r>
      <w:r w:rsidRPr="0007569C">
        <w:rPr>
          <w:i/>
        </w:rPr>
        <w:t>U410 (m) yrkandena 1</w:t>
      </w:r>
      <w:r w:rsidRPr="0007569C">
        <w:t xml:space="preserve"> och</w:t>
      </w:r>
      <w:r w:rsidRPr="0007569C">
        <w:rPr>
          <w:b/>
        </w:rPr>
        <w:t xml:space="preserve"> </w:t>
      </w:r>
      <w:r w:rsidRPr="0007569C">
        <w:rPr>
          <w:i/>
        </w:rPr>
        <w:t xml:space="preserve">5–7, </w:t>
      </w:r>
      <w:r w:rsidRPr="0007569C">
        <w:rPr>
          <w:i/>
          <w:snapToGrid w:val="0"/>
          <w:lang w:eastAsia="sv-SE"/>
        </w:rPr>
        <w:t>1999/2000:</w:t>
      </w:r>
      <w:r w:rsidRPr="0007569C">
        <w:rPr>
          <w:i/>
        </w:rPr>
        <w:t xml:space="preserve">T703 (c) yrkandena 17–18, </w:t>
      </w:r>
      <w:r w:rsidRPr="0007569C">
        <w:rPr>
          <w:i/>
          <w:snapToGrid w:val="0"/>
          <w:lang w:eastAsia="sv-SE"/>
        </w:rPr>
        <w:t>1999/2000:</w:t>
      </w:r>
      <w:r w:rsidRPr="0007569C">
        <w:rPr>
          <w:i/>
        </w:rPr>
        <w:t>T705 (fp) yrkande 8</w:t>
      </w:r>
      <w:r w:rsidRPr="0007569C">
        <w:rPr>
          <w:b/>
          <w:i/>
        </w:rPr>
        <w:t xml:space="preserve"> </w:t>
      </w:r>
      <w:r w:rsidRPr="0007569C">
        <w:rPr>
          <w:i/>
        </w:rPr>
        <w:t>(de</w:t>
      </w:r>
      <w:r w:rsidRPr="0007569C">
        <w:rPr>
          <w:i/>
        </w:rPr>
        <w:t>l</w:t>
      </w:r>
      <w:r w:rsidRPr="0007569C">
        <w:rPr>
          <w:i/>
        </w:rPr>
        <w:t>vis)</w:t>
      </w:r>
      <w:r w:rsidRPr="0007569C">
        <w:t xml:space="preserve"> samt </w:t>
      </w:r>
      <w:r w:rsidRPr="0007569C">
        <w:rPr>
          <w:i/>
          <w:snapToGrid w:val="0"/>
          <w:lang w:eastAsia="sv-SE"/>
        </w:rPr>
        <w:t>1999/2000:</w:t>
      </w:r>
      <w:r w:rsidRPr="0007569C">
        <w:rPr>
          <w:i/>
        </w:rPr>
        <w:t>T717 yrkandena 15 (delvis)</w:t>
      </w:r>
      <w:r w:rsidRPr="0007569C">
        <w:t xml:space="preserve"> och </w:t>
      </w:r>
      <w:r w:rsidRPr="0007569C">
        <w:rPr>
          <w:i/>
        </w:rPr>
        <w:t>16</w:t>
      </w:r>
      <w:r w:rsidRPr="0007569C">
        <w:t xml:space="preserve"> efterlyser motion</w:t>
      </w:r>
      <w:r w:rsidRPr="0007569C">
        <w:t>ä</w:t>
      </w:r>
      <w:r w:rsidRPr="0007569C">
        <w:t>rerna olika typer av lättnader beträffand</w:t>
      </w:r>
      <w:r w:rsidRPr="0007569C">
        <w:t>e export av krypteringsprogram, tillämpningen av gällande exportkontrollarrangemang samt, därutöver, visst inte</w:t>
      </w:r>
      <w:r w:rsidRPr="0007569C">
        <w:t>r</w:t>
      </w:r>
      <w:r w:rsidRPr="0007569C">
        <w:t>nationellt agerande i dessa frågor.</w:t>
      </w:r>
    </w:p>
    <w:p w:rsidR="00F16A0E" w:rsidRPr="0007569C" w:rsidRDefault="00F16A0E">
      <w:r w:rsidRPr="0007569C">
        <w:t>Produkter med dubbla användningsområden, såsom avancerad kryptoteknik, är sådana som har en etablerad civil användning men som också kan anvä</w:t>
      </w:r>
      <w:r w:rsidRPr="0007569C">
        <w:t>n</w:t>
      </w:r>
      <w:r w:rsidRPr="0007569C">
        <w:t>das för militärt bruk (strategiska produkter). Den svenska exportkontrollen när det gäller dessa regleras i lagen (1998:397) om strategiska produkter och rådets förordning (EG) nr 3381/94 om upprättandet av en gemenskapsor</w:t>
      </w:r>
      <w:r w:rsidRPr="0007569C">
        <w:t>d</w:t>
      </w:r>
      <w:r w:rsidRPr="0007569C">
        <w:t>ning för kontroll av export av varor med dubbla användningsområden. U</w:t>
      </w:r>
      <w:r w:rsidRPr="0007569C">
        <w:t>t</w:t>
      </w:r>
      <w:r w:rsidRPr="0007569C">
        <w:t>skottet har tidigare behandlat detta regelverk i sitt betänkande 1997/98:UU19.</w:t>
      </w:r>
    </w:p>
    <w:p w:rsidR="00F16A0E" w:rsidRPr="0007569C" w:rsidRDefault="00F16A0E">
      <w:pPr>
        <w:rPr>
          <w:snapToGrid w:val="0"/>
          <w:lang w:eastAsia="sv-SE"/>
        </w:rPr>
      </w:pPr>
      <w:r w:rsidRPr="0007569C">
        <w:rPr>
          <w:snapToGrid w:val="0"/>
          <w:lang w:eastAsia="sv-SE"/>
        </w:rPr>
        <w:t>Utskottet noterar att exportrestriktioner inte bara slår mot exportindustrin. Ett aktuellt problem för många svenska datoranvändare är ocks</w:t>
      </w:r>
      <w:r w:rsidRPr="0007569C">
        <w:rPr>
          <w:snapToGrid w:val="0"/>
          <w:lang w:eastAsia="sv-SE"/>
        </w:rPr>
        <w:t>å den bristande tillgången på fullgoda krypteringsprodukter, vilket i sin tur är intimt förbu</w:t>
      </w:r>
      <w:r w:rsidRPr="0007569C">
        <w:rPr>
          <w:snapToGrid w:val="0"/>
          <w:lang w:eastAsia="sv-SE"/>
        </w:rPr>
        <w:t>n</w:t>
      </w:r>
      <w:r w:rsidRPr="0007569C">
        <w:rPr>
          <w:snapToGrid w:val="0"/>
          <w:lang w:eastAsia="sv-SE"/>
        </w:rPr>
        <w:t>det med producenternas problem med att få avsättning för produkter med krypteringsinnehåll. Alla kryptoprodukter räknas i dag som strategiska pr</w:t>
      </w:r>
      <w:r w:rsidRPr="0007569C">
        <w:rPr>
          <w:snapToGrid w:val="0"/>
          <w:lang w:eastAsia="sv-SE"/>
        </w:rPr>
        <w:t>o</w:t>
      </w:r>
      <w:r w:rsidRPr="0007569C">
        <w:rPr>
          <w:snapToGrid w:val="0"/>
          <w:lang w:eastAsia="sv-SE"/>
        </w:rPr>
        <w:t>dukter, vilket synes vara en rest från den tid då kryptering var något som bara användes i militära och diplomatiska sammanhang.</w:t>
      </w:r>
    </w:p>
    <w:p w:rsidR="00F16A0E" w:rsidRPr="0007569C" w:rsidRDefault="00F16A0E">
      <w:pPr>
        <w:rPr>
          <w:snapToGrid w:val="0"/>
          <w:lang w:eastAsia="sv-SE"/>
        </w:rPr>
      </w:pPr>
      <w:r w:rsidRPr="0007569C">
        <w:rPr>
          <w:snapToGrid w:val="0"/>
          <w:lang w:eastAsia="sv-SE"/>
        </w:rPr>
        <w:t>Ambitionen måste vara att så få produkter som möjligt ska omfattas av e</w:t>
      </w:r>
      <w:r w:rsidRPr="0007569C">
        <w:rPr>
          <w:snapToGrid w:val="0"/>
          <w:lang w:eastAsia="sv-SE"/>
        </w:rPr>
        <w:t>x</w:t>
      </w:r>
      <w:r w:rsidRPr="0007569C">
        <w:rPr>
          <w:snapToGrid w:val="0"/>
          <w:lang w:eastAsia="sv-SE"/>
        </w:rPr>
        <w:t>portkontroll. Med de svårigheter som finns att kontrollera privat export av mjukvaruprodukter, exempelvis som bifogade filer i e-brev, är det orimligt att tillämpa en kontroll som bara blir till hinder för svenskt näringsliv och svenska användare. Produkter som i dag finns på en massmarknad eller är lätt tillgängliga på en öppen marknad inom landet bör därför helt undantas från exportkontroll. Kontrollen bör i stället reserveras för produkter som inte tillhandahålls fritt på en intern marknad. Denna distin</w:t>
      </w:r>
      <w:r w:rsidRPr="0007569C">
        <w:rPr>
          <w:snapToGrid w:val="0"/>
          <w:lang w:eastAsia="sv-SE"/>
        </w:rPr>
        <w:t>ktion kan sägas mo</w:t>
      </w:r>
      <w:r w:rsidRPr="0007569C">
        <w:rPr>
          <w:snapToGrid w:val="0"/>
          <w:lang w:eastAsia="sv-SE"/>
        </w:rPr>
        <w:t>t</w:t>
      </w:r>
      <w:r w:rsidRPr="0007569C">
        <w:rPr>
          <w:snapToGrid w:val="0"/>
          <w:lang w:eastAsia="sv-SE"/>
        </w:rPr>
        <w:t>svara den uppdelning som i flera motioner görs mellan produkter av huvu</w:t>
      </w:r>
      <w:r w:rsidRPr="0007569C">
        <w:rPr>
          <w:snapToGrid w:val="0"/>
          <w:lang w:eastAsia="sv-SE"/>
        </w:rPr>
        <w:t>d</w:t>
      </w:r>
      <w:r w:rsidRPr="0007569C">
        <w:rPr>
          <w:snapToGrid w:val="0"/>
          <w:lang w:eastAsia="sv-SE"/>
        </w:rPr>
        <w:t>sakligen civil respektive militär karaktär. En ordning av ovan nämnt slag bör tillämpas så långt det är möjligt inom ramen för gällande exportkontrollr</w:t>
      </w:r>
      <w:r w:rsidRPr="0007569C">
        <w:rPr>
          <w:snapToGrid w:val="0"/>
          <w:lang w:eastAsia="sv-SE"/>
        </w:rPr>
        <w:t>e</w:t>
      </w:r>
      <w:r w:rsidRPr="0007569C">
        <w:rPr>
          <w:snapToGrid w:val="0"/>
          <w:lang w:eastAsia="sv-SE"/>
        </w:rPr>
        <w:t>gim, inklusive Wassenaar-arrangemanget. Regeringen bör därför, inom r</w:t>
      </w:r>
      <w:r w:rsidRPr="0007569C">
        <w:rPr>
          <w:snapToGrid w:val="0"/>
          <w:lang w:eastAsia="sv-SE"/>
        </w:rPr>
        <w:t>a</w:t>
      </w:r>
      <w:r w:rsidRPr="0007569C">
        <w:rPr>
          <w:snapToGrid w:val="0"/>
          <w:lang w:eastAsia="sv-SE"/>
        </w:rPr>
        <w:t>men för sina befogenheter, verka för en liberal tillämpning av regelverket.</w:t>
      </w:r>
    </w:p>
    <w:p w:rsidR="00F16A0E" w:rsidRPr="0007569C" w:rsidRDefault="00F16A0E">
      <w:pPr>
        <w:rPr>
          <w:snapToGrid w:val="0"/>
          <w:lang w:eastAsia="sv-SE"/>
        </w:rPr>
      </w:pPr>
      <w:r w:rsidRPr="0007569C">
        <w:rPr>
          <w:snapToGrid w:val="0"/>
          <w:lang w:eastAsia="sv-SE"/>
        </w:rPr>
        <w:t>Även givet en liberal tolkning av Wassenaar-arrangemanget i den svenska hanteringen anser utskottet att Sverige skall verka</w:t>
      </w:r>
      <w:r w:rsidRPr="0007569C">
        <w:rPr>
          <w:snapToGrid w:val="0"/>
          <w:lang w:eastAsia="sv-SE"/>
        </w:rPr>
        <w:t xml:space="preserve"> för att förändra gällande regler inom arrangemanget i riktning mot ytterligare liberalisering. Detta innebär att de ovan nämnda produkterna, i huvudsak avsedda för användning på en civil marknad, bör avföras från arrangemangets varulista. Vidare anser utskottet att det, mot bakgrund av den mycket snabbt ökande användningen av kryptering i vardagssituationer, är olämpligt att det faktum att en produkt innehåller krypteringsfunktioner ensamt ska kunna utgöra grund för klassif</w:t>
      </w:r>
      <w:r w:rsidRPr="0007569C">
        <w:rPr>
          <w:snapToGrid w:val="0"/>
          <w:lang w:eastAsia="sv-SE"/>
        </w:rPr>
        <w:t>i</w:t>
      </w:r>
      <w:r w:rsidRPr="0007569C">
        <w:rPr>
          <w:snapToGrid w:val="0"/>
          <w:lang w:eastAsia="sv-SE"/>
        </w:rPr>
        <w:t>cering som strategisk produkt. Ä</w:t>
      </w:r>
      <w:r w:rsidRPr="0007569C">
        <w:rPr>
          <w:snapToGrid w:val="0"/>
          <w:lang w:eastAsia="sv-SE"/>
        </w:rPr>
        <w:t>ven inom andra forum som inbegriper fö</w:t>
      </w:r>
      <w:r w:rsidRPr="0007569C">
        <w:rPr>
          <w:snapToGrid w:val="0"/>
          <w:lang w:eastAsia="sv-SE"/>
        </w:rPr>
        <w:t>r</w:t>
      </w:r>
      <w:r w:rsidRPr="0007569C">
        <w:rPr>
          <w:snapToGrid w:val="0"/>
          <w:lang w:eastAsia="sv-SE"/>
        </w:rPr>
        <w:t>handlingar kring internationella regelverk som berör kryptering och export av kryptoprodukter bör Sverige agera i enlighet med dessa utgångspunkter.</w:t>
      </w:r>
    </w:p>
    <w:p w:rsidR="00F16A0E" w:rsidRPr="0007569C" w:rsidRDefault="00F16A0E">
      <w:r w:rsidRPr="0007569C">
        <w:t>Vad utskottet ovan anfört bör med anledning av motionerna</w:t>
      </w:r>
      <w:r w:rsidRPr="0007569C">
        <w:rPr>
          <w:b/>
        </w:rPr>
        <w:t xml:space="preserve"> </w:t>
      </w:r>
      <w:r w:rsidRPr="0007569C">
        <w:rPr>
          <w:i/>
        </w:rPr>
        <w:t xml:space="preserve">1998/99:U16 (fp) yrkandena 2 </w:t>
      </w:r>
      <w:r w:rsidRPr="0007569C">
        <w:t>och</w:t>
      </w:r>
      <w:r w:rsidRPr="0007569C">
        <w:rPr>
          <w:i/>
        </w:rPr>
        <w:t xml:space="preserve"> 4 (delvis), </w:t>
      </w:r>
      <w:r w:rsidRPr="0007569C">
        <w:rPr>
          <w:i/>
          <w:snapToGrid w:val="0"/>
          <w:lang w:eastAsia="sv-SE"/>
        </w:rPr>
        <w:t>1999/2000:</w:t>
      </w:r>
      <w:r w:rsidRPr="0007569C">
        <w:rPr>
          <w:i/>
        </w:rPr>
        <w:t xml:space="preserve">U410 (m) yrkandena 1 </w:t>
      </w:r>
      <w:r w:rsidRPr="0007569C">
        <w:t>och</w:t>
      </w:r>
      <w:r w:rsidRPr="0007569C">
        <w:rPr>
          <w:i/>
        </w:rPr>
        <w:t xml:space="preserve"> 5–7, </w:t>
      </w:r>
      <w:r w:rsidRPr="0007569C">
        <w:rPr>
          <w:i/>
          <w:snapToGrid w:val="0"/>
          <w:lang w:eastAsia="sv-SE"/>
        </w:rPr>
        <w:t>1999/2000:</w:t>
      </w:r>
      <w:r w:rsidRPr="0007569C">
        <w:rPr>
          <w:i/>
        </w:rPr>
        <w:t xml:space="preserve">T703 (c) yrkandena 17–18, </w:t>
      </w:r>
      <w:r w:rsidRPr="0007569C">
        <w:rPr>
          <w:i/>
          <w:snapToGrid w:val="0"/>
          <w:lang w:eastAsia="sv-SE"/>
        </w:rPr>
        <w:t>1999/2000:</w:t>
      </w:r>
      <w:r w:rsidRPr="0007569C">
        <w:rPr>
          <w:i/>
        </w:rPr>
        <w:t>T705 (fp) yrkande 8 (de</w:t>
      </w:r>
      <w:r w:rsidRPr="0007569C">
        <w:rPr>
          <w:i/>
        </w:rPr>
        <w:t>l</w:t>
      </w:r>
      <w:r w:rsidRPr="0007569C">
        <w:rPr>
          <w:i/>
        </w:rPr>
        <w:t xml:space="preserve">vis) </w:t>
      </w:r>
      <w:r w:rsidRPr="0007569C">
        <w:t>samt</w:t>
      </w:r>
      <w:r w:rsidRPr="0007569C">
        <w:rPr>
          <w:i/>
        </w:rPr>
        <w:t xml:space="preserve"> </w:t>
      </w:r>
      <w:r w:rsidRPr="0007569C">
        <w:rPr>
          <w:i/>
          <w:snapToGrid w:val="0"/>
          <w:lang w:eastAsia="sv-SE"/>
        </w:rPr>
        <w:t>1999/2000:</w:t>
      </w:r>
      <w:r w:rsidRPr="0007569C">
        <w:rPr>
          <w:i/>
        </w:rPr>
        <w:t xml:space="preserve">T717 (m) yrkandena 15 (delvis) </w:t>
      </w:r>
      <w:r w:rsidRPr="0007569C">
        <w:t>och</w:t>
      </w:r>
      <w:r w:rsidRPr="0007569C">
        <w:rPr>
          <w:i/>
        </w:rPr>
        <w:t xml:space="preserve"> 16</w:t>
      </w:r>
      <w:r w:rsidRPr="0007569C">
        <w:rPr>
          <w:b/>
          <w:i/>
        </w:rPr>
        <w:t xml:space="preserve"> </w:t>
      </w:r>
      <w:r w:rsidRPr="0007569C">
        <w:t>ges regeringen till känna.</w:t>
      </w:r>
    </w:p>
    <w:p w:rsidR="00F16A0E" w:rsidRPr="0007569C" w:rsidRDefault="00F16A0E">
      <w:pPr>
        <w:pStyle w:val="Rubrik3"/>
      </w:pPr>
      <w:bookmarkStart w:id="61" w:name="_Toc465664752"/>
      <w:r w:rsidRPr="0007569C">
        <w:t>Import av krypteringsprogram</w:t>
      </w:r>
      <w:bookmarkEnd w:id="61"/>
    </w:p>
    <w:p w:rsidR="00F16A0E" w:rsidRPr="0007569C" w:rsidRDefault="00F16A0E">
      <w:r w:rsidRPr="0007569C">
        <w:t xml:space="preserve">I motionerna </w:t>
      </w:r>
      <w:r w:rsidRPr="0007569C">
        <w:rPr>
          <w:i/>
        </w:rPr>
        <w:t>1998/99:U16 (fp) yrkande 4 (delvis)</w:t>
      </w:r>
      <w:r w:rsidRPr="0007569C">
        <w:t xml:space="preserve"> och </w:t>
      </w:r>
      <w:r w:rsidRPr="0007569C">
        <w:rPr>
          <w:i/>
          <w:snapToGrid w:val="0"/>
          <w:lang w:eastAsia="sv-SE"/>
        </w:rPr>
        <w:t>1999/2000:</w:t>
      </w:r>
      <w:r w:rsidRPr="0007569C">
        <w:rPr>
          <w:i/>
        </w:rPr>
        <w:t>T705 (fp) yrkande 8 (delvis)</w:t>
      </w:r>
      <w:r w:rsidRPr="0007569C">
        <w:t xml:space="preserve"> efterlyser motionärerna fri import av kry</w:t>
      </w:r>
      <w:r w:rsidRPr="0007569C">
        <w:t>p</w:t>
      </w:r>
      <w:r w:rsidRPr="0007569C">
        <w:t>teringsprogram.</w:t>
      </w:r>
    </w:p>
    <w:p w:rsidR="00F16A0E" w:rsidRPr="0007569C" w:rsidRDefault="00F16A0E">
      <w:pPr>
        <w:pStyle w:val="Normaltindrag"/>
      </w:pPr>
      <w:r w:rsidRPr="0007569C">
        <w:t>Detta yrkande överensstämmer, som framgår av sammanfattningen av skrivelsen tidigare i detta betänkande, med regeringens intentioner.</w:t>
      </w:r>
    </w:p>
    <w:p w:rsidR="00F16A0E" w:rsidRPr="0007569C" w:rsidRDefault="00F16A0E">
      <w:pPr>
        <w:pStyle w:val="Normaltindrag"/>
      </w:pPr>
      <w:r w:rsidRPr="0007569C">
        <w:t>I skrivelsen betonas bl.a. att det är av allmänt intresse att användarna får tillgång till starka kryptosystem samt att det skapas förutsättningar för bruk av elektroniska signaturer och för skydd av konfidentialitet. Regeringens bedömning är att en bred användning av kryptografi ökar tilliten till komm</w:t>
      </w:r>
      <w:r w:rsidRPr="0007569C">
        <w:t>u</w:t>
      </w:r>
      <w:r w:rsidRPr="0007569C">
        <w:t xml:space="preserve">nikationssystemen. </w:t>
      </w:r>
    </w:p>
    <w:p w:rsidR="00F16A0E" w:rsidRPr="0007569C" w:rsidRDefault="00F16A0E">
      <w:pPr>
        <w:pStyle w:val="Normaltindrag"/>
      </w:pPr>
      <w:r w:rsidRPr="0007569C">
        <w:t>Utskottet delar regeringens bedömning och vill i sammanhanget framhålla att det är av allmänt intresse att vi i Sverige har tillgång till produkter av god kvalitet, svenska såväl som impo</w:t>
      </w:r>
      <w:r w:rsidRPr="0007569C">
        <w:t>r</w:t>
      </w:r>
      <w:r w:rsidRPr="0007569C">
        <w:t xml:space="preserve">terade. </w:t>
      </w:r>
    </w:p>
    <w:p w:rsidR="00F16A0E" w:rsidRPr="0007569C" w:rsidRDefault="00F16A0E">
      <w:pPr>
        <w:rPr>
          <w:i/>
        </w:rPr>
      </w:pPr>
      <w:r w:rsidRPr="0007569C">
        <w:t xml:space="preserve">Något behov av ett riksdagens tillkännagivande på denna punkt föreligger ej, varför utskottet avstyrker motionerna </w:t>
      </w:r>
      <w:r w:rsidRPr="0007569C">
        <w:rPr>
          <w:i/>
        </w:rPr>
        <w:t xml:space="preserve">1998/99:U16 (fp) yrkande 4 (delvis) </w:t>
      </w:r>
      <w:r w:rsidRPr="0007569C">
        <w:t xml:space="preserve">och </w:t>
      </w:r>
      <w:r w:rsidRPr="0007569C">
        <w:rPr>
          <w:i/>
          <w:snapToGrid w:val="0"/>
          <w:lang w:eastAsia="sv-SE"/>
        </w:rPr>
        <w:t>1999/2000:</w:t>
      </w:r>
      <w:r w:rsidRPr="0007569C">
        <w:rPr>
          <w:i/>
        </w:rPr>
        <w:t>T705 (fp) yrkande 8 (delvis).</w:t>
      </w:r>
    </w:p>
    <w:p w:rsidR="00F16A0E" w:rsidRPr="0007569C" w:rsidRDefault="00F16A0E">
      <w:pPr>
        <w:pStyle w:val="Rubrik3"/>
      </w:pPr>
      <w:bookmarkStart w:id="62" w:name="_Toc465664753"/>
      <w:r w:rsidRPr="0007569C">
        <w:t>IT-samhällets sårbarhet m.m.</w:t>
      </w:r>
      <w:bookmarkEnd w:id="62"/>
    </w:p>
    <w:p w:rsidR="00F16A0E" w:rsidRPr="0007569C" w:rsidRDefault="00F16A0E">
      <w:r w:rsidRPr="0007569C">
        <w:t xml:space="preserve">I motionen </w:t>
      </w:r>
      <w:r w:rsidRPr="0007569C">
        <w:rPr>
          <w:i/>
        </w:rPr>
        <w:t>1998/99:U16 (fp) yrkande 3</w:t>
      </w:r>
      <w:r w:rsidRPr="0007569C">
        <w:t xml:space="preserve"> begärs en översyn av IT-samhällets sårbarhet, och motionärerna anser att en plan för att minska riskerna med IT-användningen bör tas fram.</w:t>
      </w:r>
    </w:p>
    <w:p w:rsidR="00F16A0E" w:rsidRPr="0007569C" w:rsidRDefault="00F16A0E">
      <w:pPr>
        <w:pStyle w:val="Normaltindrag"/>
      </w:pPr>
      <w:r w:rsidRPr="0007569C">
        <w:t>Riksdagen har tidigare (prop. 1998/99:74, bet. 1998/99:FöU5) gjort b</w:t>
      </w:r>
      <w:r w:rsidRPr="0007569C">
        <w:t>e</w:t>
      </w:r>
      <w:r w:rsidRPr="0007569C">
        <w:t>dömningen att det finns behov av en sammanhållen strategi för inform</w:t>
      </w:r>
      <w:r w:rsidRPr="0007569C">
        <w:t>a</w:t>
      </w:r>
      <w:r w:rsidRPr="0007569C">
        <w:t>tionskrigföring och samhä</w:t>
      </w:r>
      <w:r w:rsidRPr="0007569C">
        <w:t>l</w:t>
      </w:r>
      <w:r w:rsidRPr="0007569C">
        <w:t>lets IT-säkerhet.</w:t>
      </w:r>
    </w:p>
    <w:p w:rsidR="00F16A0E" w:rsidRPr="0007569C" w:rsidRDefault="00F16A0E">
      <w:pPr>
        <w:pStyle w:val="Normaltindrag"/>
      </w:pPr>
      <w:r w:rsidRPr="0007569C">
        <w:t>I skrivelse 1998/99:33 Beredskapen mot svåra påfrestningar på samhället i fred har regeringen bl.a. anfört följande. Den breddade användningen av informationsteknik leder till nya typer av sårbarhet. Konsekvensen av tekni</w:t>
      </w:r>
      <w:r w:rsidRPr="0007569C">
        <w:t>s</w:t>
      </w:r>
      <w:r w:rsidRPr="0007569C">
        <w:t>ka fel, dataintrång m.m. blir större när alltfler system kopplas samman. Reg</w:t>
      </w:r>
      <w:r w:rsidRPr="0007569C">
        <w:t>e</w:t>
      </w:r>
      <w:r w:rsidRPr="0007569C">
        <w:t>ringen prioriterar därför åtgärder som syftar till att förbättra IT-säkerheten och skyddet mot informationskrigföring. Regeringens arbete syftar till att skapa förtroende för den nya tekniken och att säkerställa att samhällsviktiga funktioner skyddas. För säkerhet på längre sikt arbetas en strategi för sa</w:t>
      </w:r>
      <w:r w:rsidRPr="0007569C">
        <w:t>m</w:t>
      </w:r>
      <w:r w:rsidRPr="0007569C">
        <w:t>hällets IT-säkerhet fram. I ett kortare perspektiv är insatser för att säkra o</w:t>
      </w:r>
      <w:r w:rsidRPr="0007569C">
        <w:t>m</w:t>
      </w:r>
      <w:r w:rsidRPr="0007569C">
        <w:t>stäl</w:t>
      </w:r>
      <w:r w:rsidRPr="0007569C">
        <w:t>l</w:t>
      </w:r>
      <w:r w:rsidRPr="0007569C">
        <w:t xml:space="preserve">ningen till år 2000 högprioriterade. </w:t>
      </w:r>
    </w:p>
    <w:p w:rsidR="00F16A0E" w:rsidRPr="0007569C" w:rsidRDefault="00F16A0E">
      <w:pPr>
        <w:pStyle w:val="Normaltindrag"/>
      </w:pPr>
      <w:r w:rsidRPr="0007569C">
        <w:t>Enlig</w:t>
      </w:r>
      <w:r w:rsidRPr="0007569C">
        <w:t>t vad utskottet inhämtat behandlas frågan om IT-samhällets sårbarhet i det nu pågående arbetet med en IT-proposition, som beräknas bli överlä</w:t>
      </w:r>
      <w:r w:rsidRPr="0007569C">
        <w:t>m</w:t>
      </w:r>
      <w:r w:rsidRPr="0007569C">
        <w:t>nad till riksd</w:t>
      </w:r>
      <w:r w:rsidRPr="0007569C">
        <w:t>a</w:t>
      </w:r>
      <w:r w:rsidRPr="0007569C">
        <w:t>gen år 2000.</w:t>
      </w:r>
    </w:p>
    <w:p w:rsidR="00F16A0E" w:rsidRPr="0007569C" w:rsidRDefault="00F16A0E">
      <w:pPr>
        <w:pStyle w:val="Normaltindrag"/>
      </w:pPr>
      <w:r w:rsidRPr="0007569C">
        <w:t>Enär motionärens önskemål därmed redan får anses tillgodosedda erfor</w:t>
      </w:r>
      <w:r w:rsidRPr="0007569C">
        <w:t>d</w:t>
      </w:r>
      <w:r w:rsidRPr="0007569C">
        <w:t xml:space="preserve">ras inget riksdagens tillkännagivande, varför motion </w:t>
      </w:r>
      <w:r w:rsidRPr="0007569C">
        <w:rPr>
          <w:i/>
        </w:rPr>
        <w:t>1998/99:U16 (fp) y</w:t>
      </w:r>
      <w:r w:rsidRPr="0007569C">
        <w:rPr>
          <w:i/>
        </w:rPr>
        <w:t>r</w:t>
      </w:r>
      <w:r w:rsidRPr="0007569C">
        <w:rPr>
          <w:i/>
        </w:rPr>
        <w:t>kande 3</w:t>
      </w:r>
      <w:r w:rsidRPr="0007569C">
        <w:t xml:space="preserve"> avstyrks.</w:t>
      </w:r>
    </w:p>
    <w:p w:rsidR="00F16A0E" w:rsidRPr="0007569C" w:rsidRDefault="00F16A0E">
      <w:r w:rsidRPr="0007569C">
        <w:t xml:space="preserve">Utskottet föreslår därmed att riksdagen lägger regeringens </w:t>
      </w:r>
      <w:r w:rsidRPr="0007569C">
        <w:rPr>
          <w:i/>
        </w:rPr>
        <w:t xml:space="preserve">skrivelse 1998/99:116 </w:t>
      </w:r>
      <w:r w:rsidRPr="0007569C">
        <w:t>Om kryptografi till handlingarna.</w:t>
      </w:r>
    </w:p>
    <w:p w:rsidR="00F16A0E" w:rsidRPr="0007569C" w:rsidRDefault="00F16A0E">
      <w:pPr>
        <w:pStyle w:val="Rubrik2"/>
      </w:pPr>
      <w:bookmarkStart w:id="63" w:name="_Toc465664754"/>
      <w:r w:rsidRPr="0007569C">
        <w:t>Hemställan</w:t>
      </w:r>
      <w:bookmarkEnd w:id="63"/>
      <w:r w:rsidRPr="0007569C">
        <w:t xml:space="preserve"> </w:t>
      </w:r>
    </w:p>
    <w:p w:rsidR="00F16A0E" w:rsidRPr="0007569C" w:rsidRDefault="00F16A0E">
      <w:r w:rsidRPr="0007569C">
        <w:t>Utskottet hemställer</w:t>
      </w:r>
    </w:p>
    <w:p w:rsidR="00F16A0E" w:rsidRPr="0007569C" w:rsidRDefault="00F16A0E">
      <w:pPr>
        <w:pStyle w:val="hembetr"/>
      </w:pPr>
      <w:r w:rsidRPr="0007569C">
        <w:t xml:space="preserve">1. beträffande </w:t>
      </w:r>
      <w:r w:rsidRPr="0007569C">
        <w:rPr>
          <w:i/>
        </w:rPr>
        <w:t>restriktioner i rätten att använda kryptering</w:t>
      </w:r>
    </w:p>
    <w:p w:rsidR="00F16A0E" w:rsidRPr="0007569C" w:rsidRDefault="00F16A0E">
      <w:pPr>
        <w:pStyle w:val="hemtext"/>
      </w:pPr>
      <w:r w:rsidRPr="0007569C">
        <w:t>att riksdagen avslår motionerna  1998/99:U16 yrkandena 1 och 4 (de</w:t>
      </w:r>
      <w:r w:rsidRPr="0007569C">
        <w:t>l</w:t>
      </w:r>
      <w:r w:rsidRPr="0007569C">
        <w:t xml:space="preserve">vis), 1999/2000:U410 yrkandena 2–3, 1999/2000:T703 yrkande 16, 1999/2000:T705 yrkande 8 (delvis) samt 1999/2000:T717 yrkande 15 (delvis),      </w:t>
      </w:r>
    </w:p>
    <w:p w:rsidR="00F16A0E" w:rsidRPr="0007569C" w:rsidRDefault="00F16A0E">
      <w:pPr>
        <w:pStyle w:val="hemtext"/>
        <w:rPr>
          <w:i/>
        </w:rPr>
      </w:pPr>
      <w:r w:rsidRPr="0007569C">
        <w:tab/>
      </w:r>
      <w:r w:rsidRPr="0007569C">
        <w:tab/>
      </w:r>
      <w:r w:rsidRPr="0007569C">
        <w:rPr>
          <w:i/>
        </w:rPr>
        <w:t>res. 1 (m, kd, c, fp)</w:t>
      </w:r>
    </w:p>
    <w:p w:rsidR="00F16A0E" w:rsidRPr="0007569C" w:rsidRDefault="00F16A0E">
      <w:pPr>
        <w:pStyle w:val="hembetr"/>
      </w:pPr>
      <w:r w:rsidRPr="0007569C">
        <w:t xml:space="preserve">2. beträffande </w:t>
      </w:r>
      <w:r w:rsidRPr="0007569C">
        <w:rPr>
          <w:i/>
        </w:rPr>
        <w:t>kryptonycklar m.m.</w:t>
      </w:r>
    </w:p>
    <w:p w:rsidR="00F16A0E" w:rsidRPr="0007569C" w:rsidRDefault="00F16A0E">
      <w:pPr>
        <w:pStyle w:val="hemtext"/>
      </w:pPr>
      <w:r w:rsidRPr="0007569C">
        <w:t xml:space="preserve">att riksdagen avslår motion  1999/2000:U410 yrkande 4,       </w:t>
      </w:r>
      <w:bookmarkStart w:id="64" w:name="RESPARTI002"/>
      <w:bookmarkEnd w:id="64"/>
    </w:p>
    <w:p w:rsidR="00F16A0E" w:rsidRPr="0007569C" w:rsidRDefault="00F16A0E">
      <w:pPr>
        <w:pStyle w:val="hemtext"/>
        <w:rPr>
          <w:i/>
        </w:rPr>
      </w:pPr>
      <w:r w:rsidRPr="0007569C">
        <w:tab/>
      </w:r>
      <w:r w:rsidRPr="0007569C">
        <w:tab/>
      </w:r>
      <w:r w:rsidRPr="0007569C">
        <w:rPr>
          <w:i/>
        </w:rPr>
        <w:t>res. 2 (m, kd, c, fp)</w:t>
      </w:r>
    </w:p>
    <w:p w:rsidR="00F16A0E" w:rsidRPr="0007569C" w:rsidRDefault="00F16A0E">
      <w:pPr>
        <w:pStyle w:val="hembetr"/>
      </w:pPr>
      <w:r w:rsidRPr="0007569C">
        <w:t xml:space="preserve">3. beträffande </w:t>
      </w:r>
      <w:r w:rsidRPr="0007569C">
        <w:rPr>
          <w:i/>
        </w:rPr>
        <w:t>export av produkter med kryptoinnehåll m.m.</w:t>
      </w:r>
    </w:p>
    <w:p w:rsidR="00F16A0E" w:rsidRPr="0007569C" w:rsidRDefault="00F16A0E">
      <w:pPr>
        <w:pStyle w:val="hemtext"/>
      </w:pPr>
      <w:r w:rsidRPr="0007569C">
        <w:t xml:space="preserve">att riksdagen med anledning av motionerna  1998/99:U16 yrkandena 2 och 4 (delvis), 1999/2000:U410 yrkandena 1 och 5–7, 1999/2000: T703 yrkandena 17–18, 1999/2000:T705 yrkande 8 (delvis) samt  1999/2000:T717 yrkandena 15 (delvis) och 16 </w:t>
      </w:r>
      <w:r w:rsidRPr="0007569C">
        <w:rPr>
          <w:snapToGrid w:val="0"/>
          <w:lang w:eastAsia="sv-SE"/>
        </w:rPr>
        <w:t>som sin mening ger r</w:t>
      </w:r>
      <w:r w:rsidRPr="0007569C">
        <w:rPr>
          <w:snapToGrid w:val="0"/>
          <w:lang w:eastAsia="sv-SE"/>
        </w:rPr>
        <w:t>e</w:t>
      </w:r>
      <w:r w:rsidRPr="0007569C">
        <w:rPr>
          <w:snapToGrid w:val="0"/>
          <w:lang w:eastAsia="sv-SE"/>
        </w:rPr>
        <w:t>g</w:t>
      </w:r>
      <w:r w:rsidRPr="0007569C">
        <w:rPr>
          <w:snapToGrid w:val="0"/>
          <w:lang w:eastAsia="sv-SE"/>
        </w:rPr>
        <w:t>e</w:t>
      </w:r>
      <w:r w:rsidRPr="0007569C">
        <w:rPr>
          <w:snapToGrid w:val="0"/>
          <w:lang w:eastAsia="sv-SE"/>
        </w:rPr>
        <w:t>ringen till känna vad utskottet anfört</w:t>
      </w:r>
      <w:r w:rsidRPr="0007569C">
        <w:t xml:space="preserve">,    </w:t>
      </w:r>
    </w:p>
    <w:p w:rsidR="00F16A0E" w:rsidRPr="0007569C" w:rsidRDefault="00F16A0E">
      <w:pPr>
        <w:pStyle w:val="hemtext"/>
        <w:rPr>
          <w:i/>
        </w:rPr>
      </w:pPr>
      <w:r w:rsidRPr="0007569C">
        <w:tab/>
      </w:r>
      <w:r w:rsidRPr="0007569C">
        <w:tab/>
      </w:r>
      <w:r w:rsidRPr="0007569C">
        <w:rPr>
          <w:i/>
        </w:rPr>
        <w:t xml:space="preserve">res. 3 (s, mp)  </w:t>
      </w:r>
      <w:bookmarkStart w:id="65" w:name="RESPARTI003"/>
      <w:bookmarkEnd w:id="65"/>
    </w:p>
    <w:p w:rsidR="00F16A0E" w:rsidRPr="0007569C" w:rsidRDefault="00F16A0E">
      <w:pPr>
        <w:pStyle w:val="hembetr"/>
      </w:pPr>
      <w:r w:rsidRPr="0007569C">
        <w:br w:type="page"/>
        <w:t xml:space="preserve">4. beträffande </w:t>
      </w:r>
      <w:r w:rsidRPr="0007569C">
        <w:rPr>
          <w:i/>
        </w:rPr>
        <w:t>import av krypteringsprogram</w:t>
      </w:r>
    </w:p>
    <w:p w:rsidR="00F16A0E" w:rsidRPr="0007569C" w:rsidRDefault="00F16A0E">
      <w:pPr>
        <w:pStyle w:val="hemtext"/>
      </w:pPr>
      <w:r w:rsidRPr="0007569C">
        <w:t xml:space="preserve">att riksdagen avslår motionerna  1998/99:U16 yrkande 4 (delvis) och  1999/2000:T705 yrkande 8 (delvis),       </w:t>
      </w:r>
      <w:bookmarkStart w:id="66" w:name="RESPARTI004"/>
      <w:bookmarkEnd w:id="66"/>
    </w:p>
    <w:p w:rsidR="00F16A0E" w:rsidRPr="0007569C" w:rsidRDefault="00F16A0E">
      <w:pPr>
        <w:pStyle w:val="hembetr"/>
      </w:pPr>
      <w:r w:rsidRPr="0007569C">
        <w:t xml:space="preserve">5. beträffande </w:t>
      </w:r>
      <w:r w:rsidRPr="0007569C">
        <w:rPr>
          <w:i/>
        </w:rPr>
        <w:t>en översyn av IT-samhällets sårbarhet m.m.</w:t>
      </w:r>
    </w:p>
    <w:p w:rsidR="00F16A0E" w:rsidRPr="0007569C" w:rsidRDefault="00F16A0E">
      <w:pPr>
        <w:pStyle w:val="hemtext"/>
      </w:pPr>
      <w:r w:rsidRPr="0007569C">
        <w:t xml:space="preserve">att riksdagen avslår motion  1998/99:U16 yrkande 3,       </w:t>
      </w:r>
      <w:bookmarkStart w:id="67" w:name="RESPARTI005"/>
      <w:bookmarkEnd w:id="67"/>
    </w:p>
    <w:p w:rsidR="00F16A0E" w:rsidRPr="0007569C" w:rsidRDefault="00F16A0E">
      <w:pPr>
        <w:pStyle w:val="hembetr"/>
      </w:pPr>
      <w:r w:rsidRPr="0007569C">
        <w:t xml:space="preserve">6. beträffande </w:t>
      </w:r>
      <w:r w:rsidRPr="0007569C">
        <w:rPr>
          <w:i/>
        </w:rPr>
        <w:t>skrivelse 1998/99:116</w:t>
      </w:r>
    </w:p>
    <w:p w:rsidR="00F16A0E" w:rsidRPr="0007569C" w:rsidRDefault="00F16A0E">
      <w:pPr>
        <w:pStyle w:val="hemtext"/>
      </w:pPr>
      <w:r w:rsidRPr="0007569C">
        <w:t>att riksdagen lägger regeringens skrivelse 1998/99:116 Om kryptogr</w:t>
      </w:r>
      <w:r w:rsidRPr="0007569C">
        <w:t>a</w:t>
      </w:r>
      <w:r w:rsidRPr="0007569C">
        <w:t>fi till handlingarna.</w:t>
      </w:r>
      <w:bookmarkStart w:id="68" w:name="Nästa_Hpunkt"/>
      <w:bookmarkEnd w:id="68"/>
      <w:r w:rsidRPr="0007569C">
        <w:t xml:space="preserve"> </w:t>
      </w:r>
    </w:p>
    <w:p w:rsidR="00F16A0E" w:rsidRPr="0007569C" w:rsidRDefault="00F16A0E">
      <w:pPr>
        <w:pStyle w:val="hemtext"/>
      </w:pPr>
    </w:p>
    <w:p w:rsidR="00F16A0E" w:rsidRPr="0007569C" w:rsidRDefault="00F16A0E">
      <w:pPr>
        <w:pStyle w:val="Stockholm"/>
      </w:pPr>
      <w:r w:rsidRPr="0007569C">
        <w:t>Stockholm den 26 oktober 1999</w:t>
      </w:r>
    </w:p>
    <w:p w:rsidR="00F16A0E" w:rsidRPr="0007569C" w:rsidRDefault="00F16A0E">
      <w:pPr>
        <w:pStyle w:val="Vgnar"/>
      </w:pPr>
      <w:r w:rsidRPr="0007569C">
        <w:t>På utrikesutskottets vägnar</w:t>
      </w:r>
    </w:p>
    <w:p w:rsidR="00F16A0E" w:rsidRPr="0007569C" w:rsidRDefault="00F16A0E">
      <w:pPr>
        <w:pStyle w:val="Ordfnamn"/>
      </w:pPr>
      <w:bookmarkStart w:id="69" w:name="Ordförande"/>
      <w:bookmarkEnd w:id="69"/>
      <w:r w:rsidRPr="0007569C">
        <w:t xml:space="preserve">Viola Furubjelke </w:t>
      </w:r>
      <w:bookmarkStart w:id="70" w:name="Deltagare"/>
      <w:bookmarkEnd w:id="70"/>
    </w:p>
    <w:p w:rsidR="00F16A0E" w:rsidRPr="0007569C" w:rsidRDefault="00F16A0E">
      <w:pPr>
        <w:pStyle w:val="Citat"/>
      </w:pPr>
      <w:r w:rsidRPr="0007569C">
        <w:t>I beslutet har deltagit: Viola Furubjelke (s), Göran Lennmarker (m), Sören Lekberg (s), Berndt Ekholm (s), Lars Ohly (v), Bertil Persson (m), Urban Ahlin (s), Carina Hägg (s), Agneta Brendt (s), Jan Erik Ågren (kd), Marianne Samuelsson (mp), Marianne Andersson (c), Karl-Göran Biörsmark (fp), Karin Enström (m), Fanny Rizell (kd), Roy Hansson (m) och Eva Zetterberg (v).</w:t>
      </w:r>
    </w:p>
    <w:p w:rsidR="00F16A0E" w:rsidRPr="0007569C" w:rsidRDefault="00F16A0E"/>
    <w:p w:rsidR="00F16A0E" w:rsidRPr="0007569C" w:rsidRDefault="00F16A0E">
      <w:pPr>
        <w:pStyle w:val="Rubrik1"/>
      </w:pPr>
      <w:bookmarkStart w:id="71" w:name="_Toc465664755"/>
      <w:r w:rsidRPr="0007569C">
        <w:t>Reservationer</w:t>
      </w:r>
      <w:bookmarkEnd w:id="71"/>
    </w:p>
    <w:p w:rsidR="00F16A0E" w:rsidRPr="0007569C" w:rsidRDefault="00F16A0E">
      <w:pPr>
        <w:pStyle w:val="Rubrik2"/>
        <w:spacing w:before="123"/>
      </w:pPr>
      <w:bookmarkStart w:id="72" w:name="Nästa_Reservation"/>
      <w:bookmarkStart w:id="73" w:name="_Toc465664756"/>
      <w:bookmarkEnd w:id="72"/>
      <w:r w:rsidRPr="0007569C">
        <w:t>1. Restriktioner i rätten att använda kryptering (mom. 1)</w:t>
      </w:r>
      <w:bookmarkEnd w:id="73"/>
    </w:p>
    <w:p w:rsidR="00F16A0E" w:rsidRPr="0007569C" w:rsidRDefault="00F16A0E">
      <w:r w:rsidRPr="0007569C">
        <w:t xml:space="preserve">Göran Lennmarker, Bertil Persson, Karin Enström, Roy Hansson alla (m), Jan Erik Ågren, Fanny Rizell båda (kd), Marianne Andersson (c) samt Karl-Göran Biörsmark (fp) anser </w:t>
      </w:r>
    </w:p>
    <w:p w:rsidR="00F16A0E" w:rsidRPr="0007569C" w:rsidRDefault="00F16A0E">
      <w:r w:rsidRPr="0007569C">
        <w:rPr>
          <w:i/>
        </w:rPr>
        <w:t>dels</w:t>
      </w:r>
      <w:r w:rsidRPr="0007569C">
        <w:t xml:space="preserve"> att den del av utskottets överväganden som på s. 13 börjar med ”Utskottet vill emellertid” och slutar med ”</w:t>
      </w:r>
      <w:r w:rsidRPr="0007569C">
        <w:rPr>
          <w:i/>
        </w:rPr>
        <w:t>1999/2000:T717 (m) yrkande 15 (delvis)</w:t>
      </w:r>
      <w:r w:rsidRPr="0007569C">
        <w:t>.” bort ha följande lydelse:</w:t>
      </w:r>
    </w:p>
    <w:p w:rsidR="00F16A0E" w:rsidRPr="0007569C" w:rsidRDefault="00F16A0E">
      <w:pPr>
        <w:pStyle w:val="Normaltindrag"/>
      </w:pPr>
      <w:r w:rsidRPr="0007569C">
        <w:t>Utskottet anser att regeringens syn på möjligheten att införa restriktioner i rätten att använda kryptering är betänklig. Kryptering är en nödvändighet för att det överhuvudtaget skall gå att skydda information i ett elektroniskt sa</w:t>
      </w:r>
      <w:r w:rsidRPr="0007569C">
        <w:t>m</w:t>
      </w:r>
      <w:r w:rsidRPr="0007569C">
        <w:t>hälle. Utan sådant skydd kan inte personlig och affärsmässig integritet up</w:t>
      </w:r>
      <w:r w:rsidRPr="0007569C">
        <w:t>p</w:t>
      </w:r>
      <w:r w:rsidRPr="0007569C">
        <w:t>rätthållas. I syfte att säkra långsiktiga och stabila spelregler för företag och enskilda menar utskottet att det är påkallat att nu uttala att kryptering inom landet även framgent ska vara fri.</w:t>
      </w:r>
    </w:p>
    <w:p w:rsidR="00F16A0E" w:rsidRPr="0007569C" w:rsidRDefault="00F16A0E">
      <w:r w:rsidRPr="0007569C">
        <w:t xml:space="preserve">Därmed tillstyrker utskottet motionerna </w:t>
      </w:r>
      <w:r w:rsidRPr="0007569C">
        <w:rPr>
          <w:i/>
        </w:rPr>
        <w:t xml:space="preserve">1998/99:U16 (fp) yrkandena 1 </w:t>
      </w:r>
      <w:r w:rsidRPr="0007569C">
        <w:t>och</w:t>
      </w:r>
      <w:r w:rsidRPr="0007569C">
        <w:rPr>
          <w:i/>
        </w:rPr>
        <w:t xml:space="preserve"> 4 (delvis), </w:t>
      </w:r>
      <w:r w:rsidRPr="0007569C">
        <w:rPr>
          <w:i/>
          <w:snapToGrid w:val="0"/>
          <w:lang w:eastAsia="sv-SE"/>
        </w:rPr>
        <w:t>1999/2000:</w:t>
      </w:r>
      <w:r w:rsidRPr="0007569C">
        <w:rPr>
          <w:i/>
        </w:rPr>
        <w:t xml:space="preserve">U410 (m) yrkandena 2 </w:t>
      </w:r>
      <w:r w:rsidRPr="0007569C">
        <w:t>och</w:t>
      </w:r>
      <w:r w:rsidRPr="0007569C">
        <w:rPr>
          <w:i/>
        </w:rPr>
        <w:t xml:space="preserve"> 3, </w:t>
      </w:r>
      <w:r w:rsidRPr="0007569C">
        <w:rPr>
          <w:i/>
          <w:snapToGrid w:val="0"/>
          <w:lang w:eastAsia="sv-SE"/>
        </w:rPr>
        <w:t>1999/2000:</w:t>
      </w:r>
      <w:r w:rsidRPr="0007569C">
        <w:rPr>
          <w:i/>
        </w:rPr>
        <w:t>T703 (c) y</w:t>
      </w:r>
      <w:r w:rsidRPr="0007569C">
        <w:rPr>
          <w:i/>
        </w:rPr>
        <w:t>r</w:t>
      </w:r>
      <w:r w:rsidRPr="0007569C">
        <w:rPr>
          <w:i/>
        </w:rPr>
        <w:t xml:space="preserve">kande 16, </w:t>
      </w:r>
      <w:r w:rsidRPr="0007569C">
        <w:rPr>
          <w:i/>
          <w:snapToGrid w:val="0"/>
          <w:lang w:eastAsia="sv-SE"/>
        </w:rPr>
        <w:t>1999/2000:</w:t>
      </w:r>
      <w:r w:rsidRPr="0007569C">
        <w:rPr>
          <w:i/>
        </w:rPr>
        <w:t xml:space="preserve">T705 (fp) yrkande 8 (delvis) </w:t>
      </w:r>
      <w:r w:rsidRPr="0007569C">
        <w:t>samt</w:t>
      </w:r>
      <w:r w:rsidRPr="0007569C">
        <w:rPr>
          <w:i/>
        </w:rPr>
        <w:t xml:space="preserve"> </w:t>
      </w:r>
      <w:r w:rsidRPr="0007569C">
        <w:rPr>
          <w:i/>
          <w:snapToGrid w:val="0"/>
          <w:lang w:eastAsia="sv-SE"/>
        </w:rPr>
        <w:t>1999/2000:</w:t>
      </w:r>
      <w:r w:rsidRPr="0007569C">
        <w:rPr>
          <w:i/>
        </w:rPr>
        <w:t>T717 (m) yrkande 15 (delvis).</w:t>
      </w:r>
    </w:p>
    <w:p w:rsidR="00F16A0E" w:rsidRPr="0007569C" w:rsidRDefault="00F16A0E">
      <w:r w:rsidRPr="0007569C">
        <w:rPr>
          <w:i/>
        </w:rPr>
        <w:br w:type="page"/>
        <w:t>dels</w:t>
      </w:r>
      <w:r w:rsidRPr="0007569C">
        <w:t xml:space="preserve"> att utskottets hemställan under 1 bort ha följande lydelse:</w:t>
      </w:r>
    </w:p>
    <w:p w:rsidR="00F16A0E" w:rsidRPr="0007569C" w:rsidRDefault="00F16A0E">
      <w:pPr>
        <w:pStyle w:val="hembetr"/>
        <w:rPr>
          <w:i/>
        </w:rPr>
      </w:pPr>
      <w:r w:rsidRPr="0007569C">
        <w:t xml:space="preserve">1. beträffande </w:t>
      </w:r>
      <w:r w:rsidRPr="0007569C">
        <w:rPr>
          <w:i/>
        </w:rPr>
        <w:t>restriktioner i rätten att använda kryptering</w:t>
      </w:r>
    </w:p>
    <w:p w:rsidR="00F16A0E" w:rsidRPr="0007569C" w:rsidRDefault="00F16A0E">
      <w:pPr>
        <w:pStyle w:val="hemtext"/>
      </w:pPr>
      <w:r w:rsidRPr="0007569C">
        <w:t xml:space="preserve">att riksdagen med bifall till motion 1998/99:U16 (fp) yrkande 1 och med anledning av motionerna 1998/99:U16 (fp) yrkande 4 (delvis), </w:t>
      </w:r>
      <w:r w:rsidRPr="0007569C">
        <w:rPr>
          <w:snapToGrid w:val="0"/>
          <w:lang w:eastAsia="sv-SE"/>
        </w:rPr>
        <w:t>1999/2000:</w:t>
      </w:r>
      <w:r w:rsidRPr="0007569C">
        <w:t xml:space="preserve">U410 (m) yrkandena 2 och 3, </w:t>
      </w:r>
      <w:r w:rsidRPr="0007569C">
        <w:rPr>
          <w:snapToGrid w:val="0"/>
          <w:lang w:eastAsia="sv-SE"/>
        </w:rPr>
        <w:t>1999/2000:</w:t>
      </w:r>
      <w:r w:rsidRPr="0007569C">
        <w:t xml:space="preserve">T703 (c) yrkande 16, </w:t>
      </w:r>
      <w:r w:rsidRPr="0007569C">
        <w:rPr>
          <w:snapToGrid w:val="0"/>
          <w:lang w:eastAsia="sv-SE"/>
        </w:rPr>
        <w:t>1999/2000:</w:t>
      </w:r>
      <w:r w:rsidRPr="0007569C">
        <w:t xml:space="preserve">T705 (fp) yrkande 8 (delvis) samt </w:t>
      </w:r>
      <w:r w:rsidRPr="0007569C">
        <w:rPr>
          <w:snapToGrid w:val="0"/>
          <w:lang w:eastAsia="sv-SE"/>
        </w:rPr>
        <w:t>1999/2000:</w:t>
      </w:r>
      <w:r w:rsidRPr="0007569C">
        <w:t>T717 (m) yrkande 15 (delvis) som sin mening ger regeringen till känna vad u</w:t>
      </w:r>
      <w:r w:rsidRPr="0007569C">
        <w:t>t</w:t>
      </w:r>
      <w:r w:rsidRPr="0007569C">
        <w:t>skottet anfört,</w:t>
      </w:r>
    </w:p>
    <w:p w:rsidR="00F16A0E" w:rsidRPr="0007569C" w:rsidRDefault="00F16A0E">
      <w:pPr>
        <w:pStyle w:val="Rubrik2"/>
      </w:pPr>
      <w:bookmarkStart w:id="74" w:name="_Toc465664757"/>
      <w:r w:rsidRPr="0007569C">
        <w:t>2. Kryptonycklar m.m. (mom. 2)</w:t>
      </w:r>
      <w:bookmarkEnd w:id="74"/>
    </w:p>
    <w:p w:rsidR="00F16A0E" w:rsidRPr="0007569C" w:rsidRDefault="00F16A0E">
      <w:r w:rsidRPr="0007569C">
        <w:t xml:space="preserve">Göran Lennmarker, Bertil Persson, Karin Enström, Roy Hansson alla (m), Jan Erik Ågren, Fanny Rizell båda (kd), Marianne Andersson (c) samt Karl-Göran Biörsmark (fp) anser </w:t>
      </w:r>
    </w:p>
    <w:p w:rsidR="00F16A0E" w:rsidRPr="0007569C" w:rsidRDefault="00F16A0E">
      <w:r w:rsidRPr="0007569C">
        <w:rPr>
          <w:i/>
        </w:rPr>
        <w:t>dels</w:t>
      </w:r>
      <w:r w:rsidRPr="0007569C">
        <w:t xml:space="preserve"> att den del av utskottets överväganden som på s. 14 börjar med ”Enligt utskottets” och slutar med ”bör avstyrkas.” bort ha följande lydelse:</w:t>
      </w:r>
    </w:p>
    <w:p w:rsidR="00F16A0E" w:rsidRPr="0007569C" w:rsidRDefault="00F16A0E">
      <w:pPr>
        <w:pStyle w:val="Normaltindrag"/>
      </w:pPr>
      <w:r w:rsidRPr="0007569C">
        <w:t>Enligt utskottets uppfattning är det angeläget att man i det fortsatta arbetet, såväl på det nationella som på det internationella planet, bör sträva efter att säkerställa att det inte införs några krav på obligatorisk deponering av kry</w:t>
      </w:r>
      <w:r w:rsidRPr="0007569C">
        <w:t>p</w:t>
      </w:r>
      <w:r w:rsidRPr="0007569C">
        <w:t>teringsnycklar. Som framhålls i motionen kan varje sådant krav medföra stora kostnader och minska Sveriges möjligheter att även fortsättningsvis vara ett framgångsrikt IT-land. Utgångspunkten för arbetet bör således vara att, på samma sätt som inte heller signaturverksamhet skall vara tillstånd</w:t>
      </w:r>
      <w:r w:rsidRPr="0007569C">
        <w:t>s</w:t>
      </w:r>
      <w:r w:rsidRPr="0007569C">
        <w:t>pliktig, det inte bör ställas några obligatoriska krav på deponering av krypt</w:t>
      </w:r>
      <w:r w:rsidRPr="0007569C">
        <w:t>e</w:t>
      </w:r>
      <w:r w:rsidRPr="0007569C">
        <w:t xml:space="preserve">ringsnycklar. All deponering av krypteringsnycklar bör ske på frivillig basis. Utskottet tillstyrker därför motion </w:t>
      </w:r>
      <w:r w:rsidRPr="0007569C">
        <w:rPr>
          <w:i/>
        </w:rPr>
        <w:t>1999/2000:U410 (m) yrk</w:t>
      </w:r>
      <w:r w:rsidRPr="0007569C">
        <w:rPr>
          <w:i/>
        </w:rPr>
        <w:t>ande 4</w:t>
      </w:r>
      <w:r w:rsidRPr="0007569C">
        <w:t>.</w:t>
      </w:r>
    </w:p>
    <w:p w:rsidR="00F16A0E" w:rsidRPr="0007569C" w:rsidRDefault="00F16A0E">
      <w:r w:rsidRPr="0007569C">
        <w:rPr>
          <w:i/>
        </w:rPr>
        <w:t>dels</w:t>
      </w:r>
      <w:r w:rsidRPr="0007569C">
        <w:t xml:space="preserve"> att utskottets hemställan under 2 bort ha följande lydelse:</w:t>
      </w:r>
    </w:p>
    <w:p w:rsidR="00F16A0E" w:rsidRPr="0007569C" w:rsidRDefault="00F16A0E">
      <w:pPr>
        <w:pStyle w:val="hembetr"/>
      </w:pPr>
      <w:r w:rsidRPr="0007569C">
        <w:t xml:space="preserve">2. beträffande </w:t>
      </w:r>
      <w:r w:rsidRPr="0007569C">
        <w:rPr>
          <w:i/>
        </w:rPr>
        <w:t>kryptonycklar m.m.</w:t>
      </w:r>
    </w:p>
    <w:p w:rsidR="00F16A0E" w:rsidRPr="0007569C" w:rsidRDefault="00F16A0E">
      <w:pPr>
        <w:pStyle w:val="hemtext"/>
      </w:pPr>
      <w:r w:rsidRPr="0007569C">
        <w:t>att riksdagen med bifall till motion 1999/2000:U410 yrkande 4 som sin m</w:t>
      </w:r>
      <w:r w:rsidRPr="0007569C">
        <w:t>e</w:t>
      </w:r>
      <w:r w:rsidRPr="0007569C">
        <w:t>ning ger regeringen till känna vad utskottet anfört,</w:t>
      </w:r>
    </w:p>
    <w:p w:rsidR="00F16A0E" w:rsidRPr="0007569C" w:rsidRDefault="00F16A0E">
      <w:pPr>
        <w:pStyle w:val="Rubrik2"/>
      </w:pPr>
      <w:bookmarkStart w:id="75" w:name="_Toc465664758"/>
      <w:r w:rsidRPr="0007569C">
        <w:t>3. Export av produkter med kryptoinnehåll m.m. (mom. 3)</w:t>
      </w:r>
      <w:bookmarkEnd w:id="75"/>
    </w:p>
    <w:p w:rsidR="00F16A0E" w:rsidRPr="0007569C" w:rsidRDefault="00F16A0E">
      <w:r w:rsidRPr="0007569C">
        <w:t>Viola Furubjelke, Sören Lekberg, Berndt Ekholm, Urban Ahlin, Carina Hägg, Agneta Brendt alla (s) och Marianne Samuelsson (mp) anser</w:t>
      </w:r>
    </w:p>
    <w:p w:rsidR="00F16A0E" w:rsidRPr="0007569C" w:rsidRDefault="00F16A0E">
      <w:r w:rsidRPr="0007569C">
        <w:rPr>
          <w:i/>
        </w:rPr>
        <w:t>dels</w:t>
      </w:r>
      <w:r w:rsidRPr="0007569C">
        <w:t xml:space="preserve"> att den del av utskottets överväganden som på s. 14 börjar med ”Utskottet noterar att” och på s. 15 slutar med ”regeringen till känna.” bort ha följande lydelse:</w:t>
      </w:r>
    </w:p>
    <w:p w:rsidR="00F16A0E" w:rsidRPr="0007569C" w:rsidRDefault="00F16A0E">
      <w:pPr>
        <w:pStyle w:val="Normaltindrag"/>
      </w:pPr>
      <w:r w:rsidRPr="0007569C">
        <w:t>Vid spridning av kryptoteknik till utlandet bör, enligt utskottets uppfat</w:t>
      </w:r>
      <w:r w:rsidRPr="0007569C">
        <w:t>t</w:t>
      </w:r>
      <w:r w:rsidRPr="0007569C">
        <w:t xml:space="preserve">ning, hänsyn tas till att Sverige gynnas av frihandel och global elektronisk kommunikation. Samtidigt är Sverige för sin nationella säkerhet beroende av ett internationellt samarbete där exportkontrollen utgör en del. </w:t>
      </w:r>
    </w:p>
    <w:p w:rsidR="00F16A0E" w:rsidRPr="0007569C" w:rsidRDefault="00F16A0E">
      <w:r w:rsidRPr="0007569C">
        <w:t xml:space="preserve">En stor del av användningen av kryptografi i världen är numera ur militär synpunkt ointressant och är därför fri från exportkontroll. Många produkter som för bara något år sedan var föremål för kontroll är i dag fria. Enligt vad utskottet erfarit är en liknande utveckling på gång i USA, som </w:t>
      </w:r>
      <w:r w:rsidRPr="0007569C">
        <w:t>deklarerat en förenklad hantering av sin exportkontroll.</w:t>
      </w:r>
    </w:p>
    <w:p w:rsidR="00F16A0E" w:rsidRPr="0007569C" w:rsidRDefault="00F16A0E">
      <w:pPr>
        <w:pStyle w:val="Normaltindrag"/>
      </w:pPr>
      <w:r w:rsidRPr="0007569C">
        <w:t>Under ärendets beredning har utskottet med gillande erfarit att Sverige i relevanta forum, bl.a. inom Wassenaararrangemanget (WA), aktivt verkat för en kraftfull liberalisering av handeln med kryptoprodukter samt för att skapa en enhetlig och icke-diskriminerande tillämpning av reglerna i de länder som samarbetar inom WA och inom EU, så att svenska företag inte får en konku</w:t>
      </w:r>
      <w:r w:rsidRPr="0007569C">
        <w:t>r</w:t>
      </w:r>
      <w:r w:rsidRPr="0007569C">
        <w:t>rensnackdel. Sverige har också välkomnat kommissionens förslag om att kryptoprodukter skall omfattas av den inre marknadens fria rörlighet.</w:t>
      </w:r>
    </w:p>
    <w:p w:rsidR="00F16A0E" w:rsidRPr="0007569C" w:rsidRDefault="00F16A0E">
      <w:pPr>
        <w:pStyle w:val="Normaltindrag"/>
      </w:pPr>
      <w:r w:rsidRPr="0007569C">
        <w:t>Tillämpningen av WA är i betydande utsträckning en nationell angeläge</w:t>
      </w:r>
      <w:r w:rsidRPr="0007569C">
        <w:t>n</w:t>
      </w:r>
      <w:r w:rsidRPr="0007569C">
        <w:t>het. Vid föredragning har utskottet erfarit att regeringen, sedan skrivelsen lämnats till riksdagen, vidtagit betydande lättnader av administrativ och teknisk natur för att främja exporten av svenska kryptoprodukter. Med ve</w:t>
      </w:r>
      <w:r w:rsidRPr="0007569C">
        <w:t>r</w:t>
      </w:r>
      <w:r w:rsidRPr="0007569C">
        <w:t>kan från och med den 1 augusti 1999 har Inspektionen för strategiska pr</w:t>
      </w:r>
      <w:r w:rsidRPr="0007569C">
        <w:t>o</w:t>
      </w:r>
      <w:r w:rsidRPr="0007569C">
        <w:t>dukter (ISP) beslutat om öppna generella tillstånd för massmarknadsprodu</w:t>
      </w:r>
      <w:r w:rsidRPr="0007569C">
        <w:t>k</w:t>
      </w:r>
      <w:r w:rsidRPr="0007569C">
        <w:t>ter med upp till 128 bitar till ett 60-tal länder utanför EU. Det rör sig därvid om ett tillstånd som man inte behöver söka, där man inte behö</w:t>
      </w:r>
      <w:r w:rsidRPr="0007569C">
        <w:t>ver gå igenom en teknisk prövning och som inte heller kräver att man redogör för vem köparen är. Därutöver undersöker ISP för närvarande möjligheterna till y</w:t>
      </w:r>
      <w:r w:rsidRPr="0007569C">
        <w:t>t</w:t>
      </w:r>
      <w:r w:rsidRPr="0007569C">
        <w:t>terligare fö</w:t>
      </w:r>
      <w:r w:rsidRPr="0007569C">
        <w:t>r</w:t>
      </w:r>
      <w:r w:rsidRPr="0007569C">
        <w:t>enklingar.</w:t>
      </w:r>
    </w:p>
    <w:p w:rsidR="00F16A0E" w:rsidRPr="0007569C" w:rsidRDefault="00F16A0E">
      <w:pPr>
        <w:pStyle w:val="Normaltindrag"/>
      </w:pPr>
      <w:r w:rsidRPr="0007569C">
        <w:t>Enligt utskottets mening är de vidtagna åtgärderna och den pågående öve</w:t>
      </w:r>
      <w:r w:rsidRPr="0007569C">
        <w:t>r</w:t>
      </w:r>
      <w:r w:rsidRPr="0007569C">
        <w:t>synen att förenkla för företagen och minska krångel och kostnader väl mot</w:t>
      </w:r>
      <w:r w:rsidRPr="0007569C">
        <w:t>i</w:t>
      </w:r>
      <w:r w:rsidRPr="0007569C">
        <w:t>verade.</w:t>
      </w:r>
    </w:p>
    <w:p w:rsidR="00F16A0E" w:rsidRPr="0007569C" w:rsidRDefault="00F16A0E">
      <w:pPr>
        <w:rPr>
          <w:i/>
        </w:rPr>
      </w:pPr>
      <w:r w:rsidRPr="0007569C">
        <w:t>Enligt utskottets bedömning är därmed flertalet av de krav som motionsledes framförts redan tillgodosedda, varför motionerna</w:t>
      </w:r>
      <w:r w:rsidRPr="0007569C">
        <w:rPr>
          <w:i/>
        </w:rPr>
        <w:t xml:space="preserve"> </w:t>
      </w:r>
      <w:r w:rsidRPr="0007569C">
        <w:rPr>
          <w:i/>
          <w:snapToGrid w:val="0"/>
          <w:lang w:eastAsia="sv-SE"/>
        </w:rPr>
        <w:t>1999/2000:</w:t>
      </w:r>
      <w:r w:rsidRPr="0007569C">
        <w:rPr>
          <w:i/>
        </w:rPr>
        <w:t>U410 (m) y</w:t>
      </w:r>
      <w:r w:rsidRPr="0007569C">
        <w:rPr>
          <w:i/>
        </w:rPr>
        <w:t>r</w:t>
      </w:r>
      <w:r w:rsidRPr="0007569C">
        <w:rPr>
          <w:i/>
        </w:rPr>
        <w:t xml:space="preserve">kandena 1 </w:t>
      </w:r>
      <w:r w:rsidRPr="0007569C">
        <w:t>och</w:t>
      </w:r>
      <w:r w:rsidRPr="0007569C">
        <w:rPr>
          <w:i/>
        </w:rPr>
        <w:t xml:space="preserve"> 5–7, </w:t>
      </w:r>
      <w:r w:rsidRPr="0007569C">
        <w:rPr>
          <w:i/>
          <w:snapToGrid w:val="0"/>
          <w:lang w:eastAsia="sv-SE"/>
        </w:rPr>
        <w:t>1999/2000:</w:t>
      </w:r>
      <w:r w:rsidRPr="0007569C">
        <w:rPr>
          <w:i/>
        </w:rPr>
        <w:t xml:space="preserve">T703 (c) yrkandena 17–18, </w:t>
      </w:r>
      <w:r w:rsidRPr="0007569C">
        <w:rPr>
          <w:i/>
          <w:snapToGrid w:val="0"/>
          <w:lang w:eastAsia="sv-SE"/>
        </w:rPr>
        <w:t>1999/2000:</w:t>
      </w:r>
      <w:r w:rsidRPr="0007569C">
        <w:rPr>
          <w:i/>
        </w:rPr>
        <w:t xml:space="preserve">T705 (fp) yrkande 8 (delvis) </w:t>
      </w:r>
      <w:r w:rsidRPr="0007569C">
        <w:t>samt</w:t>
      </w:r>
      <w:r w:rsidRPr="0007569C">
        <w:rPr>
          <w:i/>
        </w:rPr>
        <w:t xml:space="preserve"> </w:t>
      </w:r>
      <w:r w:rsidRPr="0007569C">
        <w:rPr>
          <w:i/>
          <w:snapToGrid w:val="0"/>
          <w:lang w:eastAsia="sv-SE"/>
        </w:rPr>
        <w:t>1999/2000:</w:t>
      </w:r>
      <w:r w:rsidRPr="0007569C">
        <w:rPr>
          <w:i/>
        </w:rPr>
        <w:t xml:space="preserve">T717 (m) yrkandena 15 (delvis) </w:t>
      </w:r>
      <w:r w:rsidRPr="0007569C">
        <w:t>och</w:t>
      </w:r>
      <w:r w:rsidRPr="0007569C">
        <w:rPr>
          <w:i/>
        </w:rPr>
        <w:t xml:space="preserve"> 16</w:t>
      </w:r>
      <w:r w:rsidRPr="0007569C">
        <w:t xml:space="preserve"> kan besvaras med vad utskottet anfört</w:t>
      </w:r>
      <w:r w:rsidRPr="0007569C">
        <w:rPr>
          <w:i/>
        </w:rPr>
        <w:t>.</w:t>
      </w:r>
    </w:p>
    <w:p w:rsidR="00F16A0E" w:rsidRPr="0007569C" w:rsidRDefault="00F16A0E">
      <w:r w:rsidRPr="0007569C">
        <w:t xml:space="preserve">I motionerna </w:t>
      </w:r>
      <w:r w:rsidRPr="0007569C">
        <w:rPr>
          <w:i/>
        </w:rPr>
        <w:t xml:space="preserve">1998/99:U16 (fp) yrkandena 2 </w:t>
      </w:r>
      <w:r w:rsidRPr="0007569C">
        <w:t>och</w:t>
      </w:r>
      <w:r w:rsidRPr="0007569C">
        <w:rPr>
          <w:i/>
        </w:rPr>
        <w:t xml:space="preserve"> 4 (delvis)</w:t>
      </w:r>
      <w:r w:rsidRPr="0007569C">
        <w:t xml:space="preserve"> förespråkas, med undantag av FN-sanktionerade handelsembargon, en fullständigt fri handel, utan några exportrestriktioner, med kryptoprodukter.</w:t>
      </w:r>
    </w:p>
    <w:p w:rsidR="00F16A0E" w:rsidRPr="0007569C" w:rsidRDefault="00F16A0E">
      <w:pPr>
        <w:pStyle w:val="Normaltindrag"/>
      </w:pPr>
      <w:r w:rsidRPr="0007569C">
        <w:t>Att bifalla dessa motioner skulle innebära att Sverige måste frånträda sina åtaganden gentemot EU och WA och dessutom bortse från nationella säke</w:t>
      </w:r>
      <w:r w:rsidRPr="0007569C">
        <w:t>r</w:t>
      </w:r>
      <w:r w:rsidRPr="0007569C">
        <w:t>hetspolitiska intressen. Då så icke bör ifrågakomma anser utskottet att dessa motioner bör avstyrkas.</w:t>
      </w:r>
    </w:p>
    <w:p w:rsidR="00F16A0E" w:rsidRPr="0007569C" w:rsidRDefault="00F16A0E">
      <w:r w:rsidRPr="0007569C">
        <w:rPr>
          <w:i/>
        </w:rPr>
        <w:t>dels</w:t>
      </w:r>
      <w:r w:rsidRPr="0007569C">
        <w:t xml:space="preserve"> att utskottets hemställan under 3 bort ha följande lydelse:</w:t>
      </w:r>
    </w:p>
    <w:p w:rsidR="00F16A0E" w:rsidRPr="0007569C" w:rsidRDefault="00F16A0E">
      <w:pPr>
        <w:pStyle w:val="hembetr"/>
      </w:pPr>
      <w:r w:rsidRPr="0007569C">
        <w:t xml:space="preserve">3. beträffande </w:t>
      </w:r>
      <w:r w:rsidRPr="0007569C">
        <w:rPr>
          <w:i/>
        </w:rPr>
        <w:t>export av produkter med kryptoinnehåll m.m.</w:t>
      </w:r>
    </w:p>
    <w:p w:rsidR="00F16A0E" w:rsidRPr="0007569C" w:rsidRDefault="00F16A0E">
      <w:pPr>
        <w:pStyle w:val="hemtext"/>
      </w:pPr>
      <w:r w:rsidRPr="0007569C">
        <w:t>att riksdagen med avslag på motion 1998/99:U16 yrkandena 2 och 4 (delvis) förklarar motionerna 1999/2000:U410 yrkandena 1 och 5–7, 1999/2000:T703 yrkandena 17–18, 1999/2000:T705 yrkande 8 (de</w:t>
      </w:r>
      <w:r w:rsidRPr="0007569C">
        <w:t>l</w:t>
      </w:r>
      <w:r w:rsidRPr="0007569C">
        <w:t xml:space="preserve">vis) samt  19992000:T717 yrkandena 15 (delvis) besvarade med </w:t>
      </w:r>
      <w:r w:rsidRPr="0007569C">
        <w:rPr>
          <w:snapToGrid w:val="0"/>
          <w:lang w:eastAsia="sv-SE"/>
        </w:rPr>
        <w:t>vad u</w:t>
      </w:r>
      <w:r w:rsidRPr="0007569C">
        <w:rPr>
          <w:snapToGrid w:val="0"/>
          <w:lang w:eastAsia="sv-SE"/>
        </w:rPr>
        <w:t>t</w:t>
      </w:r>
      <w:r w:rsidRPr="0007569C">
        <w:rPr>
          <w:snapToGrid w:val="0"/>
          <w:lang w:eastAsia="sv-SE"/>
        </w:rPr>
        <w:t>skottet anfört</w:t>
      </w:r>
      <w:r w:rsidRPr="0007569C">
        <w:t xml:space="preserve">,       </w:t>
      </w:r>
    </w:p>
    <w:p w:rsidR="00F16A0E" w:rsidRPr="0007569C" w:rsidRDefault="00F16A0E"/>
    <w:p w:rsidR="00F16A0E" w:rsidRPr="0007569C" w:rsidRDefault="00F16A0E"/>
    <w:p w:rsidR="00F16A0E" w:rsidRPr="0007569C" w:rsidRDefault="00F16A0E">
      <w:pPr>
        <w:pStyle w:val="Normaltindrag"/>
        <w:sectPr w:rsidR="00000000" w:rsidRPr="0007569C">
          <w:headerReference w:type="default" r:id="rId10"/>
          <w:footerReference w:type="default" r:id="rId11"/>
          <w:pgSz w:w="11906" w:h="16838" w:code="9"/>
          <w:pgMar w:top="567" w:right="4876" w:bottom="4508" w:left="1134" w:header="227" w:footer="227" w:gutter="0"/>
          <w:cols w:space="720"/>
        </w:sectPr>
      </w:pPr>
    </w:p>
    <w:p w:rsidR="00F16A0E" w:rsidRPr="0007569C" w:rsidRDefault="00F16A0E">
      <w:pPr>
        <w:pStyle w:val="Innehll"/>
        <w:outlineLvl w:val="1"/>
      </w:pPr>
      <w:r w:rsidRPr="0007569C">
        <w:t>Innehållsförteckning</w:t>
      </w:r>
    </w:p>
    <w:p w:rsidR="00F16A0E" w:rsidRPr="0007569C" w:rsidRDefault="00F16A0E">
      <w:pPr>
        <w:pStyle w:val="Innehll1"/>
      </w:pPr>
      <w:r w:rsidRPr="0007569C">
        <w:t>Sammanfattning</w:t>
      </w:r>
      <w:r w:rsidRPr="0007569C">
        <w:tab/>
        <w:t>1</w:t>
      </w:r>
    </w:p>
    <w:p w:rsidR="00F16A0E" w:rsidRPr="0007569C" w:rsidRDefault="00F16A0E">
      <w:pPr>
        <w:pStyle w:val="Innehll1"/>
      </w:pPr>
      <w:r w:rsidRPr="0007569C">
        <w:t>Skrivelsen</w:t>
      </w:r>
      <w:r w:rsidRPr="0007569C">
        <w:tab/>
        <w:t>1</w:t>
      </w:r>
    </w:p>
    <w:p w:rsidR="00F16A0E" w:rsidRPr="0007569C" w:rsidRDefault="00F16A0E">
      <w:pPr>
        <w:pStyle w:val="Innehll1"/>
      </w:pPr>
      <w:r w:rsidRPr="0007569C">
        <w:t>Motionerna</w:t>
      </w:r>
      <w:r w:rsidRPr="0007569C">
        <w:tab/>
        <w:t>1</w:t>
      </w:r>
    </w:p>
    <w:p w:rsidR="00F16A0E" w:rsidRPr="0007569C" w:rsidRDefault="00F16A0E">
      <w:pPr>
        <w:pStyle w:val="Innehll2"/>
      </w:pPr>
      <w:r w:rsidRPr="0007569C">
        <w:t>Motion väckt med anledning av skrivelsen</w:t>
      </w:r>
      <w:r w:rsidRPr="0007569C">
        <w:tab/>
        <w:t>1</w:t>
      </w:r>
    </w:p>
    <w:p w:rsidR="00F16A0E" w:rsidRPr="0007569C" w:rsidRDefault="00F16A0E">
      <w:pPr>
        <w:pStyle w:val="Innehll2"/>
      </w:pPr>
      <w:r w:rsidRPr="0007569C">
        <w:t>Motioner väckta under den allmänna motionstiden 1999/2000</w:t>
      </w:r>
      <w:r w:rsidRPr="0007569C">
        <w:tab/>
        <w:t>2</w:t>
      </w:r>
    </w:p>
    <w:p w:rsidR="00F16A0E" w:rsidRPr="0007569C" w:rsidRDefault="00F16A0E">
      <w:pPr>
        <w:pStyle w:val="Innehll1"/>
      </w:pPr>
      <w:r w:rsidRPr="0007569C">
        <w:t>Utskottet</w:t>
      </w:r>
      <w:r w:rsidRPr="0007569C">
        <w:tab/>
        <w:t>3</w:t>
      </w:r>
    </w:p>
    <w:p w:rsidR="00F16A0E" w:rsidRPr="0007569C" w:rsidRDefault="00F16A0E">
      <w:pPr>
        <w:pStyle w:val="Innehll2"/>
      </w:pPr>
      <w:r w:rsidRPr="0007569C">
        <w:t>Sammanfattning av skrivelsen</w:t>
      </w:r>
      <w:r w:rsidRPr="0007569C">
        <w:tab/>
        <w:t>3</w:t>
      </w:r>
    </w:p>
    <w:p w:rsidR="00F16A0E" w:rsidRPr="0007569C" w:rsidRDefault="00F16A0E">
      <w:pPr>
        <w:pStyle w:val="Innehll3"/>
      </w:pPr>
      <w:r w:rsidRPr="0007569C">
        <w:t>Bakgrund</w:t>
      </w:r>
      <w:r w:rsidRPr="0007569C">
        <w:tab/>
        <w:t>3</w:t>
      </w:r>
    </w:p>
    <w:p w:rsidR="00F16A0E" w:rsidRPr="0007569C" w:rsidRDefault="00F16A0E">
      <w:pPr>
        <w:pStyle w:val="Innehll3"/>
      </w:pPr>
      <w:r w:rsidRPr="0007569C">
        <w:t>Regeringens överväganden och slutsatser</w:t>
      </w:r>
      <w:r w:rsidRPr="0007569C">
        <w:tab/>
        <w:t>5</w:t>
      </w:r>
    </w:p>
    <w:p w:rsidR="00F16A0E" w:rsidRPr="0007569C" w:rsidRDefault="00F16A0E">
      <w:pPr>
        <w:pStyle w:val="Innehll4"/>
      </w:pPr>
      <w:r w:rsidRPr="0007569C">
        <w:t>Regeringens bedömning</w:t>
      </w:r>
      <w:r w:rsidRPr="0007569C">
        <w:tab/>
        <w:t>5</w:t>
      </w:r>
    </w:p>
    <w:p w:rsidR="00F16A0E" w:rsidRPr="0007569C" w:rsidRDefault="00F16A0E">
      <w:pPr>
        <w:pStyle w:val="Innehll4"/>
      </w:pPr>
      <w:r w:rsidRPr="0007569C">
        <w:t>Skälen för regeringens bedömning</w:t>
      </w:r>
      <w:r w:rsidRPr="0007569C">
        <w:tab/>
        <w:t>5</w:t>
      </w:r>
    </w:p>
    <w:p w:rsidR="00F16A0E" w:rsidRPr="0007569C" w:rsidRDefault="00F16A0E">
      <w:pPr>
        <w:pStyle w:val="Innehll2"/>
      </w:pPr>
      <w:r w:rsidRPr="0007569C">
        <w:t>Sammanfattning av motionerna</w:t>
      </w:r>
      <w:r w:rsidRPr="0007569C">
        <w:tab/>
        <w:t>9</w:t>
      </w:r>
    </w:p>
    <w:p w:rsidR="00F16A0E" w:rsidRPr="0007569C" w:rsidRDefault="00F16A0E">
      <w:pPr>
        <w:pStyle w:val="Innehll2"/>
      </w:pPr>
      <w:r w:rsidRPr="0007569C">
        <w:t>Utskottets överväganden</w:t>
      </w:r>
      <w:r w:rsidRPr="0007569C">
        <w:tab/>
        <w:t>12</w:t>
      </w:r>
    </w:p>
    <w:p w:rsidR="00F16A0E" w:rsidRPr="0007569C" w:rsidRDefault="00F16A0E">
      <w:pPr>
        <w:pStyle w:val="Innehll3"/>
      </w:pPr>
      <w:r w:rsidRPr="0007569C">
        <w:t>Rätten att använda kryptering</w:t>
      </w:r>
      <w:r w:rsidRPr="0007569C">
        <w:tab/>
        <w:t>12</w:t>
      </w:r>
    </w:p>
    <w:p w:rsidR="00F16A0E" w:rsidRPr="0007569C" w:rsidRDefault="00F16A0E">
      <w:pPr>
        <w:pStyle w:val="Innehll3"/>
      </w:pPr>
      <w:r w:rsidRPr="0007569C">
        <w:t>Krypteringsnycklar m.m.</w:t>
      </w:r>
      <w:r w:rsidRPr="0007569C">
        <w:tab/>
        <w:t>13</w:t>
      </w:r>
    </w:p>
    <w:p w:rsidR="00F16A0E" w:rsidRPr="0007569C" w:rsidRDefault="00F16A0E">
      <w:pPr>
        <w:pStyle w:val="Innehll3"/>
      </w:pPr>
      <w:r w:rsidRPr="0007569C">
        <w:t>Exportfrågor</w:t>
      </w:r>
      <w:r w:rsidRPr="0007569C">
        <w:tab/>
        <w:t>14</w:t>
      </w:r>
    </w:p>
    <w:p w:rsidR="00F16A0E" w:rsidRPr="0007569C" w:rsidRDefault="00F16A0E">
      <w:pPr>
        <w:pStyle w:val="Innehll3"/>
      </w:pPr>
      <w:r w:rsidRPr="0007569C">
        <w:t>Import av krypteringsprogram</w:t>
      </w:r>
      <w:r w:rsidRPr="0007569C">
        <w:tab/>
        <w:t>15</w:t>
      </w:r>
    </w:p>
    <w:p w:rsidR="00F16A0E" w:rsidRPr="0007569C" w:rsidRDefault="00F16A0E">
      <w:pPr>
        <w:pStyle w:val="Innehll3"/>
      </w:pPr>
      <w:r w:rsidRPr="0007569C">
        <w:t>IT-samhällets sårbarhet m.m.</w:t>
      </w:r>
      <w:r w:rsidRPr="0007569C">
        <w:tab/>
        <w:t>16</w:t>
      </w:r>
    </w:p>
    <w:p w:rsidR="00F16A0E" w:rsidRPr="0007569C" w:rsidRDefault="00F16A0E">
      <w:pPr>
        <w:pStyle w:val="Innehll2"/>
      </w:pPr>
      <w:r w:rsidRPr="0007569C">
        <w:t>Hemställan</w:t>
      </w:r>
      <w:r w:rsidRPr="0007569C">
        <w:tab/>
        <w:t>16</w:t>
      </w:r>
    </w:p>
    <w:p w:rsidR="00F16A0E" w:rsidRPr="0007569C" w:rsidRDefault="00F16A0E">
      <w:pPr>
        <w:pStyle w:val="Innehll1"/>
      </w:pPr>
      <w:r w:rsidRPr="0007569C">
        <w:t>Reservationer</w:t>
      </w:r>
      <w:r w:rsidRPr="0007569C">
        <w:tab/>
        <w:t>17</w:t>
      </w:r>
    </w:p>
    <w:p w:rsidR="00F16A0E" w:rsidRPr="0007569C" w:rsidRDefault="00F16A0E">
      <w:pPr>
        <w:pStyle w:val="Innehll2"/>
      </w:pPr>
      <w:r w:rsidRPr="0007569C">
        <w:t>1. Restriktioner i rätten att använda kryptering (mom. 1)</w:t>
      </w:r>
      <w:r w:rsidRPr="0007569C">
        <w:tab/>
        <w:t>17</w:t>
      </w:r>
    </w:p>
    <w:p w:rsidR="00F16A0E" w:rsidRPr="0007569C" w:rsidRDefault="00F16A0E">
      <w:pPr>
        <w:pStyle w:val="Innehll2"/>
      </w:pPr>
      <w:r w:rsidRPr="0007569C">
        <w:t>2. Kryptonycklar m.m. (mom. 2)</w:t>
      </w:r>
      <w:r w:rsidRPr="0007569C">
        <w:tab/>
        <w:t>18</w:t>
      </w:r>
    </w:p>
    <w:p w:rsidR="00F16A0E" w:rsidRPr="0007569C" w:rsidRDefault="00F16A0E">
      <w:pPr>
        <w:pStyle w:val="Innehll2"/>
      </w:pPr>
      <w:r w:rsidRPr="0007569C">
        <w:t>3. Export av produkter med kryptoinnehåll m.m. (mom. 3)</w:t>
      </w:r>
      <w:r w:rsidRPr="0007569C">
        <w:tab/>
        <w:t>18</w:t>
      </w:r>
    </w:p>
    <w:p w:rsidR="00F16A0E" w:rsidRPr="0007569C" w:rsidRDefault="00F16A0E"/>
    <w:p w:rsidR="00F16A0E" w:rsidRPr="0007569C" w:rsidRDefault="00F16A0E">
      <w:pPr>
        <w:pStyle w:val="Tryckort"/>
        <w:framePr w:wrap="around"/>
      </w:pPr>
      <w:r w:rsidRPr="0007569C">
        <w:t>Elanders Gotab, Stockholm  1999</w:t>
      </w:r>
    </w:p>
    <w:p w:rsidR="00F16A0E" w:rsidRPr="0007569C" w:rsidRDefault="00F16A0E">
      <w:pPr>
        <w:pStyle w:val="Normaltindrag"/>
      </w:pPr>
    </w:p>
    <w:sectPr w:rsidR="00F16A0E" w:rsidRPr="0007569C">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A0E" w:rsidRPr="0007569C" w:rsidRDefault="00F16A0E">
      <w:pPr>
        <w:spacing w:before="0" w:line="240" w:lineRule="auto"/>
      </w:pPr>
      <w:r w:rsidRPr="0007569C">
        <w:separator/>
      </w:r>
    </w:p>
  </w:endnote>
  <w:endnote w:type="continuationSeparator" w:id="0">
    <w:p w:rsidR="00F16A0E" w:rsidRPr="0007569C" w:rsidRDefault="00F16A0E">
      <w:pPr>
        <w:spacing w:before="0" w:line="240" w:lineRule="auto"/>
      </w:pPr>
      <w:r w:rsidRPr="00075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A0E" w:rsidRPr="0007569C" w:rsidRDefault="00F16A0E">
    <w:pPr>
      <w:pStyle w:val="SidfotH"/>
      <w:framePr w:wrap="around"/>
    </w:pPr>
    <w:r w:rsidRPr="0007569C">
      <w:fldChar w:fldCharType="begin" w:fldLock="1"/>
    </w:r>
    <w:r w:rsidRPr="0007569C">
      <w:instrText xml:space="preserve"> PAGE </w:instrText>
    </w:r>
    <w:r w:rsidRPr="0007569C">
      <w:fldChar w:fldCharType="separate"/>
    </w:r>
    <w:r w:rsidRPr="0007569C">
      <w:t>1</w:t>
    </w:r>
    <w:r w:rsidRPr="0007569C">
      <w:fldChar w:fldCharType="end"/>
    </w:r>
  </w:p>
  <w:p w:rsidR="00F16A0E" w:rsidRPr="0007569C" w:rsidRDefault="00F16A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A0E" w:rsidRPr="0007569C" w:rsidRDefault="00F16A0E">
    <w:pPr>
      <w:pStyle w:val="SidfotH"/>
      <w:framePr w:wrap="around"/>
    </w:pPr>
    <w:r w:rsidRPr="0007569C">
      <w:fldChar w:fldCharType="begin" w:fldLock="1"/>
    </w:r>
    <w:r w:rsidRPr="0007569C">
      <w:instrText xml:space="preserve"> PAGE </w:instrText>
    </w:r>
    <w:r w:rsidRPr="0007569C">
      <w:fldChar w:fldCharType="separate"/>
    </w:r>
    <w:r w:rsidRPr="0007569C">
      <w:t>20</w:t>
    </w:r>
    <w:r w:rsidRPr="0007569C">
      <w:fldChar w:fldCharType="end"/>
    </w:r>
  </w:p>
  <w:p w:rsidR="00F16A0E" w:rsidRPr="0007569C" w:rsidRDefault="00F16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A0E" w:rsidRPr="0007569C" w:rsidRDefault="00F16A0E">
      <w:pPr>
        <w:pStyle w:val="Sidfot"/>
      </w:pPr>
    </w:p>
  </w:footnote>
  <w:footnote w:type="continuationSeparator" w:id="0">
    <w:p w:rsidR="00F16A0E" w:rsidRPr="0007569C" w:rsidRDefault="00F16A0E">
      <w:pPr>
        <w:spacing w:before="0" w:line="240" w:lineRule="auto"/>
      </w:pPr>
      <w:r w:rsidRPr="000756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A0E" w:rsidRPr="0007569C" w:rsidRDefault="00F16A0E">
    <w:pPr>
      <w:pStyle w:val="SidhuvudKant"/>
      <w:framePr w:w="1985" w:h="2743" w:hRule="exact" w:wrap="around" w:vAnchor="page" w:hAnchor="page" w:x="7372" w:y="568" w:anchorLock="0"/>
    </w:pPr>
    <w:r w:rsidRPr="0007569C">
      <w:t>1999/2000:UU3</w:t>
    </w:r>
  </w:p>
  <w:p w:rsidR="00F16A0E" w:rsidRPr="0007569C" w:rsidRDefault="00F16A0E">
    <w:pPr>
      <w:pStyle w:val="SidhuvudKantBilaga"/>
      <w:framePr w:w="1985" w:h="2743" w:hRule="exact" w:wrap="around" w:vAnchor="page" w:hAnchor="page" w:x="7372" w:y="568" w:anchorLock="0"/>
    </w:pPr>
  </w:p>
  <w:p w:rsidR="00F16A0E" w:rsidRPr="0007569C" w:rsidRDefault="00F16A0E">
    <w:pPr>
      <w:pStyle w:val="SidhuvudKant"/>
      <w:framePr w:w="1985" w:h="2743" w:hRule="exact" w:wrap="around" w:vAnchor="page" w:hAnchor="page" w:x="7372" w:y="568" w:anchorLock="0"/>
    </w:pPr>
    <w:r w:rsidRPr="0007569C">
      <w:t xml:space="preserve"> </w:t>
    </w:r>
  </w:p>
  <w:p w:rsidR="00F16A0E" w:rsidRPr="0007569C" w:rsidRDefault="00F16A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A0E" w:rsidRPr="0007569C" w:rsidRDefault="00F16A0E">
    <w:pPr>
      <w:pStyle w:val="SidhuvudKant"/>
      <w:framePr w:w="1985" w:h="2743" w:hRule="exact" w:wrap="around" w:vAnchor="page" w:hAnchor="page" w:x="7372" w:y="568" w:anchorLock="0"/>
    </w:pPr>
    <w:r w:rsidRPr="0007569C">
      <w:t>1999/2000:UU3</w:t>
    </w:r>
  </w:p>
  <w:p w:rsidR="00F16A0E" w:rsidRPr="0007569C" w:rsidRDefault="00F16A0E">
    <w:pPr>
      <w:pStyle w:val="SidhuvudKantBilaga"/>
      <w:framePr w:w="1985" w:h="2743" w:hRule="exact" w:wrap="around" w:vAnchor="page" w:hAnchor="page" w:x="7372" w:y="568" w:anchorLock="0"/>
    </w:pPr>
  </w:p>
  <w:p w:rsidR="00F16A0E" w:rsidRPr="0007569C" w:rsidRDefault="00F16A0E">
    <w:pPr>
      <w:pStyle w:val="SidhuvudKant"/>
      <w:framePr w:w="1985" w:h="2743" w:hRule="exact" w:wrap="around" w:vAnchor="page" w:hAnchor="page" w:x="7372" w:y="568" w:anchorLock="0"/>
    </w:pPr>
    <w:r w:rsidRPr="0007569C">
      <w:t xml:space="preserve"> </w:t>
    </w:r>
  </w:p>
  <w:p w:rsidR="00F16A0E" w:rsidRPr="0007569C" w:rsidRDefault="00F16A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5B015C0"/>
    <w:multiLevelType w:val="singleLevel"/>
    <w:tmpl w:val="56A0BB42"/>
    <w:lvl w:ilvl="0">
      <w:numFmt w:val="bullet"/>
      <w:lvlText w:val="–"/>
      <w:lvlJc w:val="left"/>
      <w:pPr>
        <w:tabs>
          <w:tab w:val="num" w:pos="360"/>
        </w:tabs>
        <w:ind w:left="360" w:hanging="360"/>
      </w:pPr>
      <w:rPr>
        <w:rFonts w:hint="default"/>
      </w:rPr>
    </w:lvl>
  </w:abstractNum>
  <w:abstractNum w:abstractNumId="3" w15:restartNumberingAfterBreak="0">
    <w:nsid w:val="560965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66808357">
    <w:abstractNumId w:val="0"/>
  </w:num>
  <w:num w:numId="2" w16cid:durableId="136112410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34324231">
    <w:abstractNumId w:val="1"/>
    <w:lvlOverride w:ilvl="0">
      <w:lvl w:ilvl="0">
        <w:numFmt w:val="bullet"/>
        <w:lvlText w:val="-"/>
        <w:legacy w:legacy="1" w:legacySpace="0" w:legacyIndent="360"/>
        <w:lvlJc w:val="left"/>
        <w:pPr>
          <w:ind w:left="360" w:hanging="360"/>
        </w:pPr>
      </w:lvl>
    </w:lvlOverride>
  </w:num>
  <w:num w:numId="4" w16cid:durableId="463426862">
    <w:abstractNumId w:val="3"/>
  </w:num>
  <w:num w:numId="5" w16cid:durableId="241915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A61E94"/>
    <w:rsid w:val="0007569C"/>
    <w:rsid w:val="00A61E94"/>
    <w:rsid w:val="00F16A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8DCD32-237A-4F7A-BEF6-239D2CB1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7230</Words>
  <Characters>44977</Characters>
  <Application>Microsoft Office Word</Application>
  <DocSecurity>4</DocSecurity>
  <Lines>848</Lines>
  <Paragraphs>286</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Utrikesutskottets betänkande</vt:lpstr>
      <vt:lpstr/>
      <vt:lpstr>Sammanfattning</vt:lpstr>
      <vt:lpstr>Skrivelsen</vt:lpstr>
      <vt:lpstr>Motionerna</vt:lpstr>
      <vt:lpstr>    Motion väckt med anledning av skrivelsen</vt:lpstr>
      <vt:lpstr>    Motioner väckta under den allmänna motionstiden 1999/2000</vt:lpstr>
      <vt:lpstr>Utskottet</vt:lpstr>
      <vt:lpstr>    Sammanfattning av skrivelsen</vt:lpstr>
      <vt:lpstr>        Bakgrund</vt:lpstr>
      <vt:lpstr>        Regeringens överväganden och slutsatser</vt:lpstr>
      <vt:lpstr>    Sammanfattning av motionerna</vt:lpstr>
      <vt:lpstr>    Utskottets överväganden</vt:lpstr>
      <vt:lpstr>        Rätten att använda kryptering</vt:lpstr>
      <vt:lpstr>        Krypteringsnycklar m.m.</vt:lpstr>
      <vt:lpstr>        Exportfrågor</vt:lpstr>
      <vt:lpstr>        Import av krypteringsprogram</vt:lpstr>
      <vt:lpstr>        IT-samhällets sårbarhet m.m.</vt:lpstr>
      <vt:lpstr>    Hemställan </vt:lpstr>
      <vt:lpstr>Reservationer</vt:lpstr>
      <vt:lpstr>    1. Restriktioner i rätten att använda kryptering (mom. 1)</vt:lpstr>
      <vt:lpstr>    2. Kryptonycklar m.m. (mom. 2)</vt:lpstr>
      <vt:lpstr>    3. Export av produkter med kryptoinnehåll m.m. (mom. 3)</vt:lpstr>
      <vt:lpstr>    Innehållsförteckning</vt:lpstr>
    </vt:vector>
  </TitlesOfParts>
  <Company>Riksdagen</Company>
  <LinksUpToDate>false</LinksUpToDate>
  <CharactersWithSpaces>51921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1999-12-14T07:51:00Z</cp:lastPrinted>
  <dcterms:created xsi:type="dcterms:W3CDTF">2025-12-15T22:07:00Z</dcterms:created>
  <dcterms:modified xsi:type="dcterms:W3CDTF">2025-12-15T22:07:00Z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vt:lpwstr>
  </property>
  <property fmtid="{D5CDD505-2E9C-101B-9397-08002B2CF9AE}" pid="7" name="Numrering">
    <vt:lpwstr>NotUpdated</vt:lpwstr>
  </property>
</Properties>
</file>