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B55CEA" w:rsidRDefault="000B7A54" w14:paraId="24C29BC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BDB5D81016F4A63B6E58CE3C95E6C1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4a89da6-c805-4ee4-821a-998caf8809c5"/>
        <w:id w:val="-582297951"/>
        <w:lock w:val="sdtLocked"/>
      </w:sdtPr>
      <w:sdtEndPr/>
      <w:sdtContent>
        <w:p w:rsidR="00AD3168" w:rsidRDefault="00EF793D" w14:paraId="2D150A8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förutsättningarna för att etablera en snabb, dubbelspårig järnvägsförbindelse mellan Oslo, Fyrstadsområdet, Göteborg och Köpenhamn, i syfte att stärka arbetsmarknadsintegration, logistikflöden, klimatomställning och tillväxt i hela Skandinavien,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E0B0CA1A0D841A888E795F0F49525D9"/>
        </w:placeholder>
        <w:text/>
      </w:sdtPr>
      <w:sdtEndPr/>
      <w:sdtContent>
        <w:p w:rsidRPr="009B062B" w:rsidR="006D79C9" w:rsidP="00333E95" w:rsidRDefault="006D79C9" w14:paraId="79CBA1C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62C2F" w:rsidP="00362C2F" w:rsidRDefault="00362C2F" w14:paraId="7A859CF8" w14:textId="459C974E">
      <w:pPr>
        <w:pStyle w:val="Normalutanindragellerluft"/>
      </w:pPr>
      <w:r>
        <w:t>Gränsregionen mellan Sverige och Norge är en av norra Europas mest integrerade arbetsmarknadsregioner. Varje dag rör sig människor, gods och tjänster över gränsen i ett tempo som i praktiken gör gränsen nästintill osynlig – men den är fortfarande juridiskt och logistiskt verklig. Sedan pandemin slog hårt mot gränspendlingen är trafiken nu i det närmaste återställd, men gränshinder och infrastrukturutmaningar fortsätter att bromsa tillväxten i området. För att regionen ska fungera fullt ut krävs modern infrastruktur, däribland förstärkt järnväg, som förenar människor, arbetsmarknader och klimatmål.</w:t>
      </w:r>
    </w:p>
    <w:p w:rsidR="00362C2F" w:rsidP="00E15E96" w:rsidRDefault="00362C2F" w14:paraId="27C3C8D3" w14:textId="77777777">
      <w:r>
        <w:t>E6:an är i dag inte bara Sveriges viktigaste vägstråk mot Norge – det är Norges väg ut i världen. Den svenska västkusten, från Strömstad till Göteborg, fungerar i praktiken som exportkorridor för den norska industrin. När E6 rasade utanför Stenungsund 2023, liksom tidigare vid Munkedal 2006, blottades en allvarlig sårbarhet i vår gemensamma logistik. Tusentals lastbilar med farligt gods och tung trafik passerar dagligen genom små samhällen utan alternativa rutter – med stor påverkan på säkerhet, miljö och framkomlighet.</w:t>
      </w:r>
    </w:p>
    <w:p w:rsidR="00362C2F" w:rsidP="00E15E96" w:rsidRDefault="00362C2F" w14:paraId="0F7D1331" w14:textId="32E67F27">
      <w:r>
        <w:t>Att överföra mer gods- och persontrafik från väg till järnväg är både ett klimatsmart och ett strategiskt beslut. En modern, dubbelspårig järnvägsförbindelse mellan Oslo, Fyrstadsregionen, Göteborg och vidare mot Köpenhamn skulle skapa enorma samhälls</w:t>
      </w:r>
      <w:r w:rsidR="000B7A54">
        <w:softHyphen/>
      </w:r>
      <w:r>
        <w:lastRenderedPageBreak/>
        <w:t>vinster. Den skulle möjliggöra ökad arbetspendling, stärka kompetensförsörjningen, öka rekryteringsbasen för företagen och förbättra tillgängligheten till högre utbildning. Dessutom skulle den innebära ett tydligt bidrag till Sveriges och EU:s klimatmål genom minskade utsläpp från vägtransporter.</w:t>
      </w:r>
    </w:p>
    <w:p w:rsidR="00362C2F" w:rsidP="00E15E96" w:rsidRDefault="00362C2F" w14:paraId="16EEEE78" w14:textId="1B9BB86B">
      <w:r>
        <w:t>En sådan förbindelse skulle också binda samman tre av Nordens största städer med starka tillväxtregioner däremellan – från Osloregionen i norr via det dynamiska Fyrstadsområdet och Göteborgs hamn till Öresundsregionen och Greater Copenhagen i söder. Detta ger en robust, internationellt konkurrenskraftig korridor som stärker både svensk BNP och svensk konkurrenskraft.</w:t>
      </w:r>
    </w:p>
    <w:p w:rsidR="00BB6339" w:rsidP="000B7A54" w:rsidRDefault="00362C2F" w14:paraId="4CDA038B" w14:textId="5605ADB9">
      <w:r>
        <w:t>För att det ska bli verklighet krävs långsiktiga investeringar, internationellt samarbete och framförhållning. Sverige måste ta sin del av ansvaret – både för att minska utsläppen och för att öka tillväxten i en av våra viktigaste handelsregioner.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6C5BC2D01E74B818ED5DBFEB7DC355B"/>
        </w:placeholder>
      </w:sdtPr>
      <w:sdtEndPr/>
      <w:sdtContent>
        <w:p w:rsidR="00B55CEA" w:rsidP="00B55CEA" w:rsidRDefault="00B55CEA" w14:paraId="06A1E0CF" w14:textId="77777777"/>
        <w:p w:rsidR="00B55CEA" w:rsidP="00B55CEA" w:rsidRDefault="000B7A54" w14:paraId="4B0498DA" w14:textId="38279C0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D3168" w14:paraId="13A50091" w14:textId="77777777">
        <w:trPr>
          <w:cantSplit/>
        </w:trPr>
        <w:tc>
          <w:tcPr>
            <w:tcW w:w="50" w:type="pct"/>
            <w:vAlign w:val="bottom"/>
          </w:tcPr>
          <w:p w:rsidR="00AD3168" w:rsidRDefault="00EF793D" w14:paraId="2AE18631" w14:textId="77777777">
            <w:pPr>
              <w:pStyle w:val="Underskrifter"/>
              <w:spacing w:after="0"/>
            </w:pPr>
            <w:r>
              <w:t>Ann-Sofie Alm (M)</w:t>
            </w:r>
          </w:p>
        </w:tc>
        <w:tc>
          <w:tcPr>
            <w:tcW w:w="50" w:type="pct"/>
            <w:vAlign w:val="bottom"/>
          </w:tcPr>
          <w:p w:rsidR="00AD3168" w:rsidRDefault="00AD3168" w14:paraId="28E5D18E" w14:textId="77777777">
            <w:pPr>
              <w:pStyle w:val="Underskrifter"/>
              <w:spacing w:after="0"/>
            </w:pPr>
          </w:p>
        </w:tc>
      </w:tr>
    </w:tbl>
    <w:p w:rsidRPr="008E0FE2" w:rsidR="004801AC" w:rsidP="00362C2F" w:rsidRDefault="004801AC" w14:paraId="7E0BEBBB" w14:textId="0A68BBB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561CC" w14:textId="77777777" w:rsidR="00362C2F" w:rsidRDefault="00362C2F" w:rsidP="000C1CAD">
      <w:pPr>
        <w:spacing w:line="240" w:lineRule="auto"/>
      </w:pPr>
      <w:r>
        <w:separator/>
      </w:r>
    </w:p>
  </w:endnote>
  <w:endnote w:type="continuationSeparator" w:id="0">
    <w:p w14:paraId="45331E7A" w14:textId="77777777" w:rsidR="00362C2F" w:rsidRDefault="00362C2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5183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A60A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B34E2" w14:textId="4B81D049" w:rsidR="00262EA3" w:rsidRPr="00B55CEA" w:rsidRDefault="00262EA3" w:rsidP="00B55CE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22D28" w14:textId="77777777" w:rsidR="00362C2F" w:rsidRDefault="00362C2F" w:rsidP="000C1CAD">
      <w:pPr>
        <w:spacing w:line="240" w:lineRule="auto"/>
      </w:pPr>
      <w:r>
        <w:separator/>
      </w:r>
    </w:p>
  </w:footnote>
  <w:footnote w:type="continuationSeparator" w:id="0">
    <w:p w14:paraId="04C60AD6" w14:textId="77777777" w:rsidR="00362C2F" w:rsidRDefault="00362C2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AD22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50C2CA2" wp14:editId="1F192F2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4D24F0" w14:textId="20B3E748" w:rsidR="00262EA3" w:rsidRDefault="000B7A5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6CC6EDE7D644CA6B06FC8717D288976"/>
                              </w:placeholder>
                              <w:text/>
                            </w:sdtPr>
                            <w:sdtEndPr/>
                            <w:sdtContent>
                              <w:r w:rsidR="00362C2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105F4E24B4C4D2D8C64EC034C85CC68"/>
                              </w:placeholder>
                              <w:text/>
                            </w:sdtPr>
                            <w:sdtEndPr/>
                            <w:sdtContent>
                              <w:r w:rsidR="0010373E">
                                <w:t>1573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0C2CA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D4D24F0" w14:textId="20B3E748" w:rsidR="00262EA3" w:rsidRDefault="000B7A5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6CC6EDE7D644CA6B06FC8717D288976"/>
                        </w:placeholder>
                        <w:text/>
                      </w:sdtPr>
                      <w:sdtEndPr/>
                      <w:sdtContent>
                        <w:r w:rsidR="00362C2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105F4E24B4C4D2D8C64EC034C85CC68"/>
                        </w:placeholder>
                        <w:text/>
                      </w:sdtPr>
                      <w:sdtEndPr/>
                      <w:sdtContent>
                        <w:r w:rsidR="0010373E">
                          <w:t>1573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4ECEF9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93A97" w14:textId="77777777" w:rsidR="00262EA3" w:rsidRDefault="00262EA3" w:rsidP="008563AC">
    <w:pPr>
      <w:jc w:val="right"/>
    </w:pPr>
  </w:p>
  <w:p w14:paraId="7DD9B5F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357EB" w14:textId="77777777" w:rsidR="00262EA3" w:rsidRDefault="000B7A5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anchorId="2431A429" wp14:editId="1F7381F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78099DA" w14:textId="5858AF14" w:rsidR="00262EA3" w:rsidRDefault="000B7A5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55CE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62C2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0373E">
          <w:t>1573</w:t>
        </w:r>
      </w:sdtContent>
    </w:sdt>
  </w:p>
  <w:p w14:paraId="1B9B24FA" w14:textId="77777777" w:rsidR="00262EA3" w:rsidRPr="008227B3" w:rsidRDefault="000B7A5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9E64A23" w14:textId="700A3F8B" w:rsidR="00262EA3" w:rsidRPr="008227B3" w:rsidRDefault="000B7A5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55CE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55CEA">
          <w:t>:1715</w:t>
        </w:r>
      </w:sdtContent>
    </w:sdt>
  </w:p>
  <w:p w14:paraId="02B6E6DA" w14:textId="163C38FC" w:rsidR="00262EA3" w:rsidRDefault="000B7A5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6CC6EDE7D644CA6B06FC8717D288976"/>
        </w:placeholder>
        <w15:appearance w15:val="hidden"/>
        <w:text/>
      </w:sdtPr>
      <w:sdtEndPr/>
      <w:sdtContent>
        <w:r w:rsidR="00B55CEA">
          <w:t>av Ann-Sofie Alm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105F4E24B4C4D2D8C64EC034C85CC68"/>
      </w:placeholder>
      <w:text/>
    </w:sdtPr>
    <w:sdtEndPr/>
    <w:sdtContent>
      <w:p w14:paraId="3DC2ED45" w14:textId="7F5434DF" w:rsidR="00262EA3" w:rsidRDefault="00362C2F" w:rsidP="00283E0F">
        <w:pPr>
          <w:pStyle w:val="FSHRub2"/>
        </w:pPr>
        <w:r>
          <w:t>Dubbel nytta med dubbelspår genom Fyrbodal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A15531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25185984">
    <w:abstractNumId w:val="9"/>
  </w:num>
  <w:num w:numId="2" w16cid:durableId="1789809586">
    <w:abstractNumId w:val="8"/>
  </w:num>
  <w:num w:numId="3" w16cid:durableId="2028021590">
    <w:abstractNumId w:val="16"/>
  </w:num>
  <w:num w:numId="4" w16cid:durableId="1789742402">
    <w:abstractNumId w:val="14"/>
  </w:num>
  <w:num w:numId="5" w16cid:durableId="567422266">
    <w:abstractNumId w:val="17"/>
  </w:num>
  <w:num w:numId="6" w16cid:durableId="974412720">
    <w:abstractNumId w:val="18"/>
  </w:num>
  <w:num w:numId="7" w16cid:durableId="37515015">
    <w:abstractNumId w:val="11"/>
  </w:num>
  <w:num w:numId="8" w16cid:durableId="1794710690">
    <w:abstractNumId w:val="12"/>
  </w:num>
  <w:num w:numId="9" w16cid:durableId="1900675347">
    <w:abstractNumId w:val="15"/>
  </w:num>
  <w:num w:numId="10" w16cid:durableId="2125222673">
    <w:abstractNumId w:val="22"/>
  </w:num>
  <w:num w:numId="11" w16cid:durableId="1464931032">
    <w:abstractNumId w:val="21"/>
  </w:num>
  <w:num w:numId="12" w16cid:durableId="140511645">
    <w:abstractNumId w:val="21"/>
  </w:num>
  <w:num w:numId="13" w16cid:durableId="1705322330">
    <w:abstractNumId w:val="3"/>
  </w:num>
  <w:num w:numId="14" w16cid:durableId="12342003">
    <w:abstractNumId w:val="2"/>
  </w:num>
  <w:num w:numId="15" w16cid:durableId="1990135545">
    <w:abstractNumId w:val="1"/>
  </w:num>
  <w:num w:numId="16" w16cid:durableId="923075614">
    <w:abstractNumId w:val="0"/>
  </w:num>
  <w:num w:numId="17" w16cid:durableId="2032413038">
    <w:abstractNumId w:val="7"/>
  </w:num>
  <w:num w:numId="18" w16cid:durableId="415171840">
    <w:abstractNumId w:val="6"/>
  </w:num>
  <w:num w:numId="19" w16cid:durableId="608658638">
    <w:abstractNumId w:val="5"/>
  </w:num>
  <w:num w:numId="20" w16cid:durableId="2050176892">
    <w:abstractNumId w:val="4"/>
  </w:num>
  <w:num w:numId="21" w16cid:durableId="1027682995">
    <w:abstractNumId w:val="21"/>
  </w:num>
  <w:num w:numId="22" w16cid:durableId="572274644">
    <w:abstractNumId w:val="21"/>
  </w:num>
  <w:num w:numId="23" w16cid:durableId="1070150306">
    <w:abstractNumId w:val="21"/>
  </w:num>
  <w:num w:numId="24" w16cid:durableId="1067802879">
    <w:abstractNumId w:val="21"/>
  </w:num>
  <w:num w:numId="25" w16cid:durableId="132795577">
    <w:abstractNumId w:val="21"/>
  </w:num>
  <w:num w:numId="26" w16cid:durableId="154688241">
    <w:abstractNumId w:val="22"/>
  </w:num>
  <w:num w:numId="27" w16cid:durableId="458501345">
    <w:abstractNumId w:val="22"/>
  </w:num>
  <w:num w:numId="28" w16cid:durableId="186992681">
    <w:abstractNumId w:val="22"/>
  </w:num>
  <w:num w:numId="29" w16cid:durableId="51736366">
    <w:abstractNumId w:val="22"/>
  </w:num>
  <w:num w:numId="30" w16cid:durableId="401294132">
    <w:abstractNumId w:val="21"/>
  </w:num>
  <w:num w:numId="31" w16cid:durableId="1967732793">
    <w:abstractNumId w:val="21"/>
  </w:num>
  <w:num w:numId="32" w16cid:durableId="285085245">
    <w:abstractNumId w:val="22"/>
  </w:num>
  <w:num w:numId="33" w16cid:durableId="137385545">
    <w:abstractNumId w:val="21"/>
  </w:num>
  <w:num w:numId="34" w16cid:durableId="1162547283">
    <w:abstractNumId w:val="18"/>
  </w:num>
  <w:num w:numId="35" w16cid:durableId="126123071">
    <w:abstractNumId w:val="18"/>
    <w:lvlOverride w:ilvl="0">
      <w:startOverride w:val="1"/>
    </w:lvlOverride>
  </w:num>
  <w:num w:numId="36" w16cid:durableId="1949923269">
    <w:abstractNumId w:val="19"/>
  </w:num>
  <w:num w:numId="37" w16cid:durableId="946540045">
    <w:abstractNumId w:val="18"/>
    <w:lvlOverride w:ilvl="0">
      <w:startOverride w:val="1"/>
    </w:lvlOverride>
  </w:num>
  <w:num w:numId="38" w16cid:durableId="733234527">
    <w:abstractNumId w:val="13"/>
  </w:num>
  <w:num w:numId="39" w16cid:durableId="2090156750">
    <w:abstractNumId w:val="10"/>
  </w:num>
  <w:num w:numId="40" w16cid:durableId="69534739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62C2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B7A54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73E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408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230D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2C2F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DAF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3A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29AE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16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CEA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5E9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93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7BD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6E0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96A5201"/>
  <w15:chartTrackingRefBased/>
  <w15:docId w15:val="{D30BA19A-1ADE-45D8-86A8-2A3B11A7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DB5D81016F4A63B6E58CE3C95E6C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B497F8-3199-4E2E-8F28-8090CA46393C}"/>
      </w:docPartPr>
      <w:docPartBody>
        <w:p w:rsidR="00EB02D7" w:rsidRDefault="00EB02D7">
          <w:pPr>
            <w:pStyle w:val="6BDB5D81016F4A63B6E58CE3C95E6C1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E0B0CA1A0D841A888E795F0F49525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94E2BA-2877-4BE0-BF3C-5E421B94026C}"/>
      </w:docPartPr>
      <w:docPartBody>
        <w:p w:rsidR="00EB02D7" w:rsidRDefault="00EB02D7">
          <w:pPr>
            <w:pStyle w:val="BE0B0CA1A0D841A888E795F0F49525D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6CC6EDE7D644CA6B06FC8717D2889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C41EB1-5A60-45A6-A396-1DDA2697F050}"/>
      </w:docPartPr>
      <w:docPartBody>
        <w:p w:rsidR="00EB02D7" w:rsidRDefault="00EB02D7">
          <w:pPr>
            <w:pStyle w:val="B6CC6EDE7D644CA6B06FC8717D2889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05F4E24B4C4D2D8C64EC034C85CC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09D711-B2B1-4DE2-B568-6609A04F65F5}"/>
      </w:docPartPr>
      <w:docPartBody>
        <w:p w:rsidR="00EB02D7" w:rsidRDefault="00EB02D7">
          <w:pPr>
            <w:pStyle w:val="F105F4E24B4C4D2D8C64EC034C85CC68"/>
          </w:pPr>
          <w:r>
            <w:t xml:space="preserve"> </w:t>
          </w:r>
        </w:p>
      </w:docPartBody>
    </w:docPart>
    <w:docPart>
      <w:docPartPr>
        <w:name w:val="A6C5BC2D01E74B818ED5DBFEB7DC35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291FF3-F1B4-49C1-AC7B-1880B98CAE6B}"/>
      </w:docPartPr>
      <w:docPartBody>
        <w:p w:rsidR="009A471E" w:rsidRDefault="009A471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D7"/>
    <w:rsid w:val="00444DAF"/>
    <w:rsid w:val="004913A1"/>
    <w:rsid w:val="00EB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6BDB5D81016F4A63B6E58CE3C95E6C1F">
    <w:name w:val="6BDB5D81016F4A63B6E58CE3C95E6C1F"/>
  </w:style>
  <w:style w:type="paragraph" w:customStyle="1" w:styleId="BE0B0CA1A0D841A888E795F0F49525D9">
    <w:name w:val="BE0B0CA1A0D841A888E795F0F49525D9"/>
  </w:style>
  <w:style w:type="paragraph" w:customStyle="1" w:styleId="B6CC6EDE7D644CA6B06FC8717D288976">
    <w:name w:val="B6CC6EDE7D644CA6B06FC8717D288976"/>
  </w:style>
  <w:style w:type="paragraph" w:customStyle="1" w:styleId="F105F4E24B4C4D2D8C64EC034C85CC68">
    <w:name w:val="F105F4E24B4C4D2D8C64EC034C85CC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626CB3-8D46-48E2-BE57-43983A92A738}"/>
</file>

<file path=customXml/itemProps2.xml><?xml version="1.0" encoding="utf-8"?>
<ds:datastoreItem xmlns:ds="http://schemas.openxmlformats.org/officeDocument/2006/customXml" ds:itemID="{60BA6853-B0CE-4FF1-B2DD-46BE0D516E60}"/>
</file>

<file path=customXml/itemProps3.xml><?xml version="1.0" encoding="utf-8"?>
<ds:datastoreItem xmlns:ds="http://schemas.openxmlformats.org/officeDocument/2006/customXml" ds:itemID="{5B57FB79-2F82-4964-8622-E024779677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367</Words>
  <Characters>2368</Characters>
  <Application>Microsoft Office Word</Application>
  <DocSecurity>0</DocSecurity>
  <Lines>44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M1573 Dubbel nytta med dubbelspår genom Fyrbodal</vt:lpstr>
      <vt:lpstr>
      </vt:lpstr>
    </vt:vector>
  </TitlesOfParts>
  <Company>Sveriges riksdag</Company>
  <LinksUpToDate>false</LinksUpToDate>
  <CharactersWithSpaces>2725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