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767D7">
      <w:pPr>
        <w:pStyle w:val="Title"/>
      </w:pPr>
      <w:bookmarkStart w:id="0" w:name="Start"/>
      <w:bookmarkEnd w:id="0"/>
      <w:r>
        <w:rPr>
          <w:rFonts w:ascii="Arial"/>
          <w:szCs w:val="26"/>
        </w:rPr>
        <w:t xml:space="preserve">Svar på fråga 2022/23:722 av Håkan </w:t>
      </w:r>
      <w:r>
        <w:rPr>
          <w:rFonts w:ascii="Arial"/>
          <w:szCs w:val="26"/>
        </w:rPr>
        <w:t>Svenneling</w:t>
      </w:r>
      <w:r>
        <w:rPr>
          <w:rFonts w:ascii="Arial"/>
          <w:szCs w:val="26"/>
        </w:rPr>
        <w:t xml:space="preserve"> (V)</w:t>
      </w:r>
      <w:r>
        <w:rPr>
          <w:rFonts w:ascii="Arial"/>
          <w:szCs w:val="26"/>
        </w:rPr>
        <w:br/>
        <w:t xml:space="preserve">Finansiering av forskningsinstitut med kopplingar till styret i Azerbajdzjan </w:t>
      </w:r>
    </w:p>
    <w:p w:rsidR="00A767D7">
      <w:pPr>
        <w:pStyle w:val="BodyText"/>
      </w:pPr>
      <w:r>
        <w:rPr>
          <w:rFonts w:ascii="Garamond"/>
        </w:rPr>
        <w:t xml:space="preserve">Håkan </w:t>
      </w:r>
      <w:r>
        <w:rPr>
          <w:rFonts w:ascii="Garamond"/>
        </w:rPr>
        <w:t>Svenneling</w:t>
      </w:r>
      <w:r>
        <w:rPr>
          <w:rFonts w:ascii="Garamond"/>
        </w:rPr>
        <w:t xml:space="preserve"> har frågat mig på vilket sätt Utrikesdepartementet säkerställer att de verksamheter man finansierar inte bidrar till att legitimera regeringar i länder som inte är demokratier.</w:t>
      </w:r>
    </w:p>
    <w:p w:rsidR="00A767D7">
      <w:pPr>
        <w:rPr>
          <w:rFonts w:cs="Arial"/>
        </w:rPr>
      </w:pPr>
      <w:r>
        <w:rPr>
          <w:rFonts w:ascii="Garamond" w:cs="Arial"/>
        </w:rPr>
        <w:t xml:space="preserve">Utrikesdepartementet samarbetar med ett antal tankesmedjor och institut runt om i världen. Dessa samarbeten är viktiga för vår förståelse för utvecklingen i olika delar av världen och för att bidra till en svensk kunskapsbas om olika länder. </w:t>
      </w:r>
    </w:p>
    <w:p w:rsidR="00A767D7">
      <w:pPr>
        <w:rPr>
          <w:rFonts w:cs="Arial"/>
        </w:rPr>
      </w:pPr>
      <w:r>
        <w:rPr>
          <w:rFonts w:ascii="Garamond" w:cs="Arial"/>
        </w:rPr>
        <w:t>Kontakter med företrädare för staten är ofta en förutsättning för att de tankesmedjor och institut som Utrikesdepartementet stödjer ska kunna bedriva sin verksamhet. I länder som inte är demokratier är det särskilt viktigt att sådana kontakter sker på ett oberoende och opartiskt sätt. UD för en löpande dialog med de organisationer som mottar stöd.</w:t>
      </w:r>
      <w:r>
        <w:rPr>
          <w:rFonts w:ascii="Garamond" w:cs="Arial"/>
        </w:rPr>
        <w:br/>
      </w:r>
      <w:r>
        <w:rPr>
          <w:rFonts w:ascii="Garamond" w:cs="Arial"/>
        </w:rPr>
        <w:br/>
        <w:t>Institutet för säkerhets- och utvecklingspolitik, ISDP, är ett av instituten Utrikesdepartementet har ett långsiktigt och förtroendefullt samarbete med. Det finns i nuläget inga planer på att ompröva samarbetet.</w:t>
      </w:r>
    </w:p>
    <w:p w:rsidR="00A767D7">
      <w:pPr>
        <w:pStyle w:val="Body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B109653659B946DB9361932F2249C28A"/>
          </w:placeholder>
          <w:dataBinding w:xpath="/ns0:DocumentInfo[1]/ns0:BaseInfo[1]/ns0:HeaderDate[1]" w:storeItemID="{1BFD8F16-3C47-43D5-82C3-F6BDF5394DF8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A767D7">
      <w:pPr>
        <w:pStyle w:val="Brdtextutanavstnd"/>
      </w:pPr>
    </w:p>
    <w:p w:rsidR="00A767D7">
      <w:pPr>
        <w:pStyle w:val="Brdtextutanavstnd"/>
      </w:pPr>
    </w:p>
    <w:p w:rsidR="00A767D7">
      <w:pPr>
        <w:pStyle w:val="BodyText"/>
      </w:pPr>
      <w:r>
        <w:rPr>
          <w:rFonts w:ascii="Garamond"/>
        </w:rPr>
        <w:t>Tobias Billström</w:t>
      </w:r>
    </w:p>
    <w:sectPr w:rsidSect="00571A0B">
      <w:footerReference w:type="default" r:id="rId9"/>
      <w:headerReference w:type="first" r:id="rId10"/>
      <w:footerReference w:type="first" r:id="rId11"/>
      <w:pgSz w:w="11906" w:h="16838"/>
      <w:pgMar w:top="2041" w:right="1985" w:bottom="2098" w:left="2466" w:header="340" w:footer="68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767D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767D7">
          <w:pPr>
            <w:pStyle w:val="Footer"/>
            <w:spacing w:line="276" w:lineRule="auto"/>
            <w:jc w:val="right"/>
          </w:pPr>
        </w:p>
      </w:tc>
    </w:tr>
  </w:tbl>
  <w:p w:rsidR="00A767D7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767D7">
          <w:pPr>
            <w:pStyle w:val="Footer"/>
            <w:rPr>
              <w:sz w:val="8"/>
            </w:rPr>
          </w:pPr>
        </w:p>
      </w:tc>
    </w:tr>
    <w:tr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767D7">
          <w:pPr>
            <w:pStyle w:val="Footer"/>
            <w:spacing w:line="276" w:lineRule="auto"/>
          </w:pPr>
        </w:p>
      </w:tc>
      <w:tc>
        <w:tcPr>
          <w:tcW w:w="4451" w:type="dxa"/>
        </w:tcPr>
        <w:p w:rsidR="00A767D7">
          <w:pPr>
            <w:pStyle w:val="Footer"/>
            <w:spacing w:line="276" w:lineRule="auto"/>
          </w:pPr>
        </w:p>
      </w:tc>
    </w:tr>
  </w:tbl>
  <w:p w:rsidR="00A767D7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767D7">
          <w:pPr>
            <w:pStyle w:val="Header"/>
          </w:pPr>
        </w:p>
      </w:tc>
      <w:tc>
        <w:tcPr>
          <w:tcW w:w="3170" w:type="dxa"/>
          <w:vAlign w:val="bottom"/>
        </w:tcPr>
        <w:p w:rsidR="00A767D7">
          <w:pPr>
            <w:pStyle w:val="Header"/>
          </w:pPr>
        </w:p>
      </w:tc>
      <w:tc>
        <w:tcPr>
          <w:tcW w:w="1134" w:type="dxa"/>
        </w:tcPr>
        <w:p w:rsidR="00A767D7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767D7">
          <w:pPr>
            <w:pStyle w:val="Header"/>
          </w:pPr>
          <w:r>
            <w:rPr>
              <w:rFonts w:ascii="Arial"/>
              <w:noProof/>
              <w:szCs w:val="19"/>
            </w:rPr>
            <w:drawing>
              <wp:inline distT="0" distB="0" distL="0" distR="0">
                <wp:extent cx="1748028" cy="505964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767D7">
          <w:pPr>
            <w:pStyle w:val="Header"/>
            <w:rPr>
              <w:b/>
            </w:rPr>
          </w:pPr>
        </w:p>
        <w:p w:rsidR="00A767D7">
          <w:pPr>
            <w:pStyle w:val="Header"/>
          </w:pPr>
        </w:p>
        <w:p w:rsidR="00A767D7">
          <w:pPr>
            <w:pStyle w:val="Header"/>
          </w:pPr>
        </w:p>
        <w:p w:rsidR="00A767D7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687308E5AA540408E73B8E7218183C4"/>
            </w:placeholder>
            <w:dataBinding w:xpath="/ns0:DocumentInfo[1]/ns0:BaseInfo[1]/ns0:Dnr[1]" w:storeItemID="{1BFD8F16-3C47-43D5-82C3-F6BDF5394DF8}" w:prefixMappings="xmlns:ns0='http://lp/documentinfo/RK' "/>
            <w:text/>
          </w:sdtPr>
          <w:sdtContent>
            <w:p w:rsidR="00A767D7">
              <w:pPr>
                <w:pStyle w:val="Header"/>
              </w:pPr>
              <w:r>
                <w:t>UD2023/07915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D722FD71204A0DA4171B23FA0491B6"/>
            </w:placeholder>
            <w:showingPlcHdr/>
            <w:dataBinding w:xpath="/ns0:DocumentInfo[1]/ns0:BaseInfo[1]/ns0:DocNumber[1]" w:storeItemID="{1BFD8F16-3C47-43D5-82C3-F6BDF5394DF8}" w:prefixMappings="xmlns:ns0='http://lp/documentinfo/RK' "/>
            <w:text/>
          </w:sdtPr>
          <w:sdtContent>
            <w:p w:rsidR="00A767D7">
              <w:pPr>
                <w:pStyle w:val="Header"/>
              </w:pPr>
              <w:r>
                <w:rPr>
                  <w:rStyle w:val="PlaceholderText"/>
                  <w:rFonts w:ascii="Arial"/>
                  <w:szCs w:val="19"/>
                </w:rPr>
                <w:t xml:space="preserve"> </w:t>
              </w:r>
            </w:p>
          </w:sdtContent>
        </w:sdt>
        <w:p w:rsidR="00A767D7">
          <w:pPr>
            <w:pStyle w:val="Header"/>
          </w:pPr>
        </w:p>
      </w:tc>
      <w:tc>
        <w:tcPr>
          <w:tcW w:w="1134" w:type="dxa"/>
        </w:tcPr>
        <w:p w:rsidR="00A767D7">
          <w:pPr>
            <w:pStyle w:val="Header"/>
          </w:pPr>
        </w:p>
        <w:p w:rsidR="00A767D7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5C79F4C8424AA0938594A2F757AD7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71BB" w:rsidRPr="00B171BB">
              <w:pPr>
                <w:pStyle w:val="Header"/>
                <w:rPr>
                  <w:rFonts w:ascii="Arial"/>
                  <w:b/>
                  <w:szCs w:val="19"/>
                </w:rPr>
              </w:pPr>
              <w:r w:rsidRPr="00B171BB">
                <w:rPr>
                  <w:rFonts w:ascii="Arial"/>
                  <w:b/>
                  <w:szCs w:val="19"/>
                </w:rPr>
                <w:t>Utrikesdepartementet</w:t>
              </w:r>
            </w:p>
            <w:p w:rsidR="00B171BB">
              <w:pPr>
                <w:pStyle w:val="Header"/>
                <w:rPr>
                  <w:rFonts w:ascii="Arial"/>
                  <w:szCs w:val="19"/>
                </w:rPr>
              </w:pPr>
              <w:r w:rsidRPr="00B171BB">
                <w:rPr>
                  <w:rFonts w:ascii="Arial"/>
                  <w:szCs w:val="19"/>
                </w:rPr>
                <w:t>Utrikesministern</w:t>
              </w:r>
            </w:p>
            <w:p w:rsidR="00B171BB">
              <w:pPr>
                <w:pStyle w:val="Header"/>
                <w:rPr>
                  <w:rFonts w:ascii="Arial"/>
                  <w:szCs w:val="19"/>
                </w:rPr>
              </w:pPr>
            </w:p>
            <w:p w:rsidR="00A767D7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EA221D3FAE4545A630C93DB50E8F6F"/>
          </w:placeholder>
          <w:dataBinding w:xpath="/ns0:DocumentInfo[1]/ns0:BaseInfo[1]/ns0:Recipient[1]" w:storeItemID="{1BFD8F16-3C47-43D5-82C3-F6BDF5394DF8}" w:prefixMappings="xmlns:ns0='http://lp/documentinfo/RK' "/>
          <w:text w:multiLine="1"/>
        </w:sdtPr>
        <w:sdtContent>
          <w:tc>
            <w:tcPr>
              <w:tcW w:w="3170" w:type="dxa"/>
            </w:tcPr>
            <w:p w:rsidR="00A767D7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767D7">
          <w:pPr>
            <w:pStyle w:val="Header"/>
          </w:pPr>
        </w:p>
      </w:tc>
    </w:tr>
  </w:tbl>
  <w:p w:rsidR="00A767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Anteckningsrubrik1">
    <w:name w:val="Anteckningsrubrik1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Anteckningsrubrik1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ellrutntljust1">
    <w:name w:val="Tabellrutnät ljust1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Revision">
    <w:name w:val="Revision"/>
    <w:hidden/>
    <w:uiPriority w:val="99"/>
    <w:semiHidden/>
    <w:rsid w:val="0080659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rsid w:val="00B171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87308E5AA540408E73B8E721818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51FEF-9716-4994-A045-33C5BBD03E3E}"/>
      </w:docPartPr>
      <w:docPartBody>
        <w:p w:rsidR="0079318C" w:rsidP="004C7262">
          <w:pPr>
            <w:pStyle w:val="2687308E5AA540408E73B8E7218183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D722FD71204A0DA4171B23FA049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8294A-A74A-4015-8E32-01D332E0B955}"/>
      </w:docPartPr>
      <w:docPartBody>
        <w:p w:rsidR="0079318C" w:rsidP="004C7262">
          <w:pPr>
            <w:pStyle w:val="04D722FD71204A0DA4171B23FA0491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5C79F4C8424AA0938594A2F757A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B070A-2974-447C-B4D9-603E12079ED5}"/>
      </w:docPartPr>
      <w:docPartBody>
        <w:p w:rsidR="0079318C" w:rsidP="004C7262">
          <w:pPr>
            <w:pStyle w:val="EB5C79F4C8424AA0938594A2F757AD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EA221D3FAE4545A630C93DB50E8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7D00F-BF1C-46AC-896B-EEF038527CFE}"/>
      </w:docPartPr>
      <w:docPartBody>
        <w:p w:rsidR="0079318C" w:rsidP="004C7262">
          <w:pPr>
            <w:pStyle w:val="2DEA221D3FAE4545A630C93DB50E8F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09653659B946DB9361932F2249C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54213-CA8F-4358-9F76-52AD8509E673}"/>
      </w:docPartPr>
      <w:docPartBody>
        <w:p w:rsidR="0079318C" w:rsidP="004C7262">
          <w:pPr>
            <w:pStyle w:val="B109653659B946DB9361932F2249C2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262"/>
    <w:rPr>
      <w:noProof w:val="0"/>
      <w:color w:val="808080"/>
    </w:rPr>
  </w:style>
  <w:style w:type="paragraph" w:customStyle="1" w:styleId="2687308E5AA540408E73B8E7218183C4">
    <w:name w:val="2687308E5AA540408E73B8E7218183C4"/>
    <w:rsid w:val="004C7262"/>
  </w:style>
  <w:style w:type="paragraph" w:customStyle="1" w:styleId="2DEA221D3FAE4545A630C93DB50E8F6F">
    <w:name w:val="2DEA221D3FAE4545A630C93DB50E8F6F"/>
    <w:rsid w:val="004C7262"/>
  </w:style>
  <w:style w:type="paragraph" w:customStyle="1" w:styleId="04D722FD71204A0DA4171B23FA0491B61">
    <w:name w:val="04D722FD71204A0DA4171B23FA0491B61"/>
    <w:rsid w:val="004C72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5C79F4C8424AA0938594A2F757AD731">
    <w:name w:val="EB5C79F4C8424AA0938594A2F757AD731"/>
    <w:rsid w:val="004C72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09653659B946DB9361932F2249C28A">
    <w:name w:val="B109653659B946DB9361932F2249C28A"/>
    <w:rsid w:val="004C72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2023-06-07T00:00:00</HeaderDate>
    <Office/>
    <Dnr>UD2023/07915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76a94a44-bc3d-4676-8c7d-a72065ad8eac</RD_Svarsid>
  </documentManagement>
</p:properties>
</file>

<file path=customXml/itemProps1.xml><?xml version="1.0" encoding="utf-8"?>
<ds:datastoreItem xmlns:ds="http://schemas.openxmlformats.org/officeDocument/2006/customXml" ds:itemID="{3F6486E0-BF15-416B-8D2C-A13BD8C268B0}"/>
</file>

<file path=customXml/itemProps2.xml><?xml version="1.0" encoding="utf-8"?>
<ds:datastoreItem xmlns:ds="http://schemas.openxmlformats.org/officeDocument/2006/customXml" ds:itemID="{1BFD8F16-3C47-43D5-82C3-F6BDF5394DF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462400A-4D5F-471F-85A3-03711991B8FB}"/>
</file>

<file path=customXml/itemProps5.xml><?xml version="1.0" encoding="utf-8"?>
<ds:datastoreItem xmlns:ds="http://schemas.openxmlformats.org/officeDocument/2006/customXml" ds:itemID="{AD64874F-8C7B-499A-A313-3EF03B0A42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1614 av Björn Söder (SD) ISDPs kopplingar till Azerbajdzjan.docx</vt:lpstr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722 Finansiering av forskningsinstitut med kopplingar till styret i Azerbajdzjan.docx</dc:title>
  <cp:revision>2</cp:revision>
  <dcterms:created xsi:type="dcterms:W3CDTF">2023-06-07T07:39:00Z</dcterms:created>
  <dcterms:modified xsi:type="dcterms:W3CDTF">2023-06-07T07:39:00Z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dc06ce6c-3c2a-40f5-bf23-c2f17885a71d</vt:lpwstr>
  </property>
</Properties>
</file>