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649C" w:rsidRPr="00B7649C" w:rsidRDefault="00B7649C">
      <w:pPr>
        <w:pStyle w:val="Hemstlrubrik"/>
      </w:pPr>
      <w:r w:rsidRPr="00B7649C">
        <w:t>Förslag till riksdagsbeslut</w:t>
      </w:r>
    </w:p>
    <w:p w:rsidR="00B7649C" w:rsidRPr="00B7649C" w:rsidRDefault="00B7649C">
      <w:pPr>
        <w:pStyle w:val="Hemstlatt"/>
        <w:ind w:left="0"/>
      </w:pPr>
      <w:r w:rsidRPr="00B7649C">
        <w:t>Riksdagen tillkännager för regeringen som sin mening vad som anförs i motionen om hembränning för eget bruk.</w:t>
      </w:r>
    </w:p>
    <w:p w:rsidR="00B7649C" w:rsidRPr="00B7649C" w:rsidRDefault="00B7649C">
      <w:pPr>
        <w:pStyle w:val="Rubrik1"/>
      </w:pPr>
      <w:r w:rsidRPr="00B7649C">
        <w:t>Motivering</w:t>
      </w:r>
    </w:p>
    <w:p w:rsidR="00B7649C" w:rsidRPr="00B7649C" w:rsidRDefault="00B7649C">
      <w:r w:rsidRPr="00B7649C">
        <w:t>Sverige har i dag en lagstiftning som förbjuder privat tillverkning av sprit. Motivet till detta kan tyckas logiskt med anledning av att Sverige tillämpar ett monopol på alkoholförsäljning. Samtidigt är det dock fullt lagligt att tillverka öl eller vin, men alltså inte sprit. Detta är en irrationell ordning som inte är motiverad.</w:t>
      </w:r>
    </w:p>
    <w:p w:rsidR="00B7649C" w:rsidRPr="00B7649C" w:rsidRDefault="00B7649C">
      <w:pPr>
        <w:pStyle w:val="Normaltindrag"/>
      </w:pPr>
      <w:r w:rsidRPr="00B7649C">
        <w:t>Motståndare till hembränning brukar ofta tala om riskerna som hembrä</w:t>
      </w:r>
      <w:r w:rsidRPr="00B7649C">
        <w:t>n</w:t>
      </w:r>
      <w:r w:rsidRPr="00B7649C">
        <w:t>ning medför. Förlust av syn, dödsfall eller allvarliga hjärnskador beskrivs som konsekvenser av att legalisera hembränning av sprit. Till saken hör dock att dessa biverkningar inte kommer från ”felaktigt bränd” sprit, utan av externa tillsatser som uppsåtligt måste blandas i spriten. Detta torde vara ett problem som ligger bortom själva hembränningen och således inte motiverar ett fö</w:t>
      </w:r>
      <w:r w:rsidRPr="00B7649C">
        <w:t>r</w:t>
      </w:r>
      <w:r w:rsidRPr="00B7649C">
        <w:t>bud. Den enda nackdelen som hembränd sprit kan ha är att den får höga and</w:t>
      </w:r>
      <w:r w:rsidRPr="00B7649C">
        <w:t>e</w:t>
      </w:r>
      <w:r w:rsidRPr="00B7649C">
        <w:t>lar finkelolja, vilket smakar illa och ger huvudvä</w:t>
      </w:r>
      <w:r w:rsidRPr="00B7649C">
        <w:t>rk, men inte är något som kan ge al</w:t>
      </w:r>
      <w:r w:rsidRPr="00B7649C">
        <w:t>l</w:t>
      </w:r>
      <w:r w:rsidRPr="00B7649C">
        <w:t>varliga medicinska konsekvenser, annat än de som statens sprit kan ge.</w:t>
      </w:r>
    </w:p>
    <w:p w:rsidR="00B7649C" w:rsidRPr="00B7649C" w:rsidRDefault="00B7649C">
      <w:pPr>
        <w:pStyle w:val="Normaltindrag"/>
      </w:pPr>
      <w:r w:rsidRPr="00B7649C">
        <w:rPr>
          <w:spacing w:val="2"/>
        </w:rPr>
        <w:t>Ytterligare en invändning är att alkoholismen skulle öka. Den illegala im</w:t>
      </w:r>
      <w:r w:rsidRPr="00B7649C">
        <w:t xml:space="preserve">porten av utländsk alkohol, såväl öl och vin som sprit har dock inneburit en </w:t>
      </w:r>
      <w:r w:rsidRPr="00B7649C">
        <w:rPr>
          <w:spacing w:val="-2"/>
        </w:rPr>
        <w:t>kraftig minskning av den illegala hembränningen. Det är helt enkelt inte län</w:t>
      </w:r>
      <w:r w:rsidRPr="00B7649C">
        <w:rPr>
          <w:spacing w:val="-2"/>
        </w:rPr>
        <w:t>g</w:t>
      </w:r>
      <w:r w:rsidRPr="00B7649C">
        <w:t>re tillräckligt ekonomiskt lönsamt att syssla med illegal privat försäljning av hembränd sprit, varför problemet inte bör anses tillräckligt omfattande. Des</w:t>
      </w:r>
      <w:r w:rsidRPr="00B7649C">
        <w:t>s</w:t>
      </w:r>
      <w:r w:rsidRPr="00B7649C">
        <w:t>utom bör rimligen varje vuxen individ själv ansvara för hur mycket alkohol man önskar konsumera.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649C">
        <w:trPr>
          <w:cantSplit/>
        </w:trPr>
        <w:tc>
          <w:tcPr>
            <w:tcW w:w="3046" w:type="dxa"/>
          </w:tcPr>
          <w:p w:rsidR="00B7649C" w:rsidRPr="00B7649C" w:rsidRDefault="00B7649C">
            <w:pPr>
              <w:pStyle w:val="UnderskriftDatum"/>
              <w:spacing w:before="240"/>
            </w:pPr>
            <w:r w:rsidRPr="00B7649C">
              <w:lastRenderedPageBreak/>
              <w:t>Stockholm den 29 september 2008</w:t>
            </w:r>
          </w:p>
        </w:tc>
        <w:tc>
          <w:tcPr>
            <w:tcW w:w="3047" w:type="dxa"/>
          </w:tcPr>
          <w:p w:rsidR="00B7649C" w:rsidRPr="00B7649C" w:rsidRDefault="00B7649C">
            <w:pPr>
              <w:pStyle w:val="Underskrifter"/>
              <w:spacing w:before="240"/>
            </w:pPr>
          </w:p>
        </w:tc>
      </w:tr>
      <w:tr w:rsidR="00000000" w:rsidRPr="00B7649C">
        <w:trPr>
          <w:cantSplit/>
        </w:trPr>
        <w:tc>
          <w:tcPr>
            <w:tcW w:w="3046" w:type="dxa"/>
          </w:tcPr>
          <w:p w:rsidR="00B7649C" w:rsidRPr="00B7649C" w:rsidRDefault="00B7649C">
            <w:pPr>
              <w:pStyle w:val="Underskrifter"/>
            </w:pPr>
            <w:r w:rsidRPr="00B7649C">
              <w:t>Fredrik Schulte (m)</w:t>
            </w:r>
          </w:p>
        </w:tc>
        <w:tc>
          <w:tcPr>
            <w:tcW w:w="3046" w:type="dxa"/>
          </w:tcPr>
          <w:p w:rsidR="00B7649C" w:rsidRPr="00B7649C" w:rsidRDefault="00B7649C">
            <w:pPr>
              <w:pStyle w:val="Underskrifter"/>
            </w:pPr>
          </w:p>
        </w:tc>
      </w:tr>
    </w:tbl>
    <w:p w:rsidR="00B7649C" w:rsidRPr="00B7649C" w:rsidRDefault="00B7649C">
      <w:pPr>
        <w:pStyle w:val="Normaltindrag"/>
      </w:pPr>
    </w:p>
    <w:sectPr w:rsidR="00000000" w:rsidRPr="00B764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49C" w:rsidRPr="00B7649C" w:rsidRDefault="00B7649C">
      <w:r w:rsidRPr="00B7649C">
        <w:separator/>
      </w:r>
    </w:p>
  </w:endnote>
  <w:endnote w:type="continuationSeparator" w:id="0">
    <w:p w:rsidR="00B7649C" w:rsidRPr="00B7649C" w:rsidRDefault="00B7649C">
      <w:r w:rsidRPr="00B764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49C" w:rsidRPr="00B7649C" w:rsidRDefault="00B7649C">
    <w:pPr>
      <w:pStyle w:val="Sidfot"/>
    </w:pPr>
    <w:r w:rsidRPr="00B764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25913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49C" w:rsidRDefault="00B764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649C" w:rsidRDefault="00B764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49C" w:rsidRPr="00B7649C" w:rsidRDefault="00B7649C">
    <w:pPr>
      <w:pStyle w:val="Sidfot"/>
    </w:pPr>
    <w:r w:rsidRPr="00B764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349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49C" w:rsidRDefault="00B764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649C" w:rsidRDefault="00B764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49C" w:rsidRPr="00B7649C" w:rsidRDefault="00B7649C">
    <w:pPr>
      <w:pStyle w:val="Sidfot"/>
    </w:pPr>
    <w:r w:rsidRPr="00B764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182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49C" w:rsidRDefault="00B764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649C" w:rsidRDefault="00B764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49C" w:rsidRPr="00B7649C" w:rsidRDefault="00B7649C">
      <w:r w:rsidRPr="00B7649C">
        <w:separator/>
      </w:r>
    </w:p>
  </w:footnote>
  <w:footnote w:type="continuationSeparator" w:id="0">
    <w:p w:rsidR="00B7649C" w:rsidRPr="00B7649C" w:rsidRDefault="00B7649C">
      <w:r w:rsidRPr="00B764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49C" w:rsidRPr="00B7649C" w:rsidRDefault="00B7649C">
    <w:pPr>
      <w:pStyle w:val="Sidhuvud"/>
    </w:pPr>
    <w:r w:rsidRPr="00B764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3736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49C" w:rsidRDefault="00B764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649C" w:rsidRDefault="00B764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49C" w:rsidRPr="00B7649C" w:rsidRDefault="00B7649C">
    <w:pPr>
      <w:pStyle w:val="Sidhuvud"/>
    </w:pPr>
    <w:r w:rsidRPr="00B764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66323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49C" w:rsidRDefault="00B764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649C" w:rsidRDefault="00B764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49C" w:rsidRPr="00B7649C" w:rsidRDefault="00B7649C">
    <w:pPr>
      <w:pStyle w:val="FSHNormal"/>
      <w:tabs>
        <w:tab w:val="right" w:pos="5840"/>
      </w:tabs>
    </w:pPr>
    <w:r w:rsidRPr="00B7649C">
      <w:br/>
    </w:r>
    <w:r w:rsidRPr="00B7649C">
      <w:fldChar w:fldCharType="begin" w:fldLock="1"/>
    </w:r>
    <w:r w:rsidRPr="00B7649C">
      <w:instrText xml:space="preserve"> DOCPROPERTY</w:instrText>
    </w:r>
    <w:r w:rsidRPr="00B7649C">
      <w:rPr>
        <w:sz w:val="18"/>
      </w:rPr>
      <w:instrText xml:space="preserve"> "YearUser" *\charformat </w:instrText>
    </w:r>
    <w:r w:rsidRPr="00B7649C">
      <w:fldChar w:fldCharType="separate"/>
    </w:r>
    <w:r w:rsidRPr="00B7649C">
      <w:t>2008/09</w:t>
    </w:r>
    <w:r w:rsidRPr="00B7649C">
      <w:fldChar w:fldCharType="end"/>
    </w:r>
    <w:r w:rsidRPr="00B7649C">
      <w:t xml:space="preserve"> </w:t>
    </w:r>
    <w:r w:rsidRPr="00B7649C">
      <w:tab/>
      <w:t xml:space="preserve">mnr: </w:t>
    </w:r>
    <w:r w:rsidRPr="00B7649C">
      <w:fldChar w:fldCharType="begin" w:fldLock="1"/>
    </w:r>
    <w:r w:rsidRPr="00B7649C">
      <w:instrText xml:space="preserve"> DOCPROPERTY</w:instrText>
    </w:r>
    <w:r w:rsidRPr="00B7649C">
      <w:rPr>
        <w:sz w:val="18"/>
      </w:rPr>
      <w:instrText xml:space="preserve"> "Motionsnummer" *\charformat </w:instrText>
    </w:r>
    <w:r w:rsidRPr="00B7649C">
      <w:fldChar w:fldCharType="separate"/>
    </w:r>
    <w:r w:rsidRPr="00B7649C">
      <w:t>So247</w:t>
    </w:r>
    <w:r w:rsidRPr="00B7649C">
      <w:fldChar w:fldCharType="end"/>
    </w:r>
    <w:r w:rsidRPr="00B7649C">
      <w:br/>
    </w:r>
    <w:r w:rsidRPr="00B7649C">
      <w:fldChar w:fldCharType="begin" w:fldLock="1"/>
    </w:r>
    <w:r w:rsidRPr="00B7649C">
      <w:instrText xml:space="preserve"> DOCPROPERTY</w:instrText>
    </w:r>
    <w:r w:rsidRPr="00B7649C">
      <w:rPr>
        <w:sz w:val="18"/>
      </w:rPr>
      <w:instrText xml:space="preserve"> "Samling" *\charformat </w:instrText>
    </w:r>
    <w:r w:rsidRPr="00B7649C">
      <w:fldChar w:fldCharType="end"/>
    </w:r>
    <w:r w:rsidRPr="00B7649C">
      <w:tab/>
      <w:t xml:space="preserve">pnr: </w:t>
    </w:r>
    <w:r w:rsidRPr="00B7649C">
      <w:fldChar w:fldCharType="begin" w:fldLock="1"/>
    </w:r>
    <w:r w:rsidRPr="00B7649C">
      <w:instrText xml:space="preserve"> DOCPROPERTY</w:instrText>
    </w:r>
    <w:r w:rsidRPr="00B7649C">
      <w:rPr>
        <w:sz w:val="18"/>
      </w:rPr>
      <w:instrText xml:space="preserve"> "Partinummer" *\charformat </w:instrText>
    </w:r>
    <w:r w:rsidRPr="00B7649C">
      <w:fldChar w:fldCharType="separate"/>
    </w:r>
    <w:r w:rsidRPr="00B7649C">
      <w:t>m1486</w:t>
    </w:r>
    <w:r w:rsidRPr="00B7649C">
      <w:fldChar w:fldCharType="end"/>
    </w:r>
  </w:p>
  <w:p w:rsidR="00B7649C" w:rsidRPr="00B7649C" w:rsidRDefault="00B7649C">
    <w:pPr>
      <w:pStyle w:val="FSHRub1"/>
    </w:pPr>
    <w:r w:rsidRPr="00B7649C">
      <w:t>Motion till riksdagen</w:t>
    </w:r>
    <w:r w:rsidRPr="00B7649C">
      <w:br/>
    </w:r>
    <w:r w:rsidRPr="00B7649C">
      <w:fldChar w:fldCharType="begin" w:fldLock="1"/>
    </w:r>
    <w:r w:rsidRPr="00B7649C">
      <w:instrText xml:space="preserve"> DOCPROPERTY "YearUser" *\charformat </w:instrText>
    </w:r>
    <w:r w:rsidRPr="00B7649C">
      <w:fldChar w:fldCharType="separate"/>
    </w:r>
    <w:r w:rsidRPr="00B7649C">
      <w:t>2008/09</w:t>
    </w:r>
    <w:r w:rsidRPr="00B7649C">
      <w:fldChar w:fldCharType="end"/>
    </w:r>
    <w:r w:rsidRPr="00B7649C">
      <w:t>:</w:t>
    </w:r>
    <w:r w:rsidRPr="00B7649C">
      <w:fldChar w:fldCharType="begin" w:fldLock="1"/>
    </w:r>
    <w:r w:rsidRPr="00B7649C">
      <w:instrText xml:space="preserve"> DOCPROPERTY "Motionsnummer" *\charformat </w:instrText>
    </w:r>
    <w:r w:rsidRPr="00B7649C">
      <w:fldChar w:fldCharType="separate"/>
    </w:r>
    <w:r w:rsidRPr="00B7649C">
      <w:t>So247</w:t>
    </w:r>
    <w:r w:rsidRPr="00B7649C">
      <w:fldChar w:fldCharType="end"/>
    </w:r>
  </w:p>
  <w:p w:rsidR="00B7649C" w:rsidRPr="00B7649C" w:rsidRDefault="00B7649C">
    <w:pPr>
      <w:pStyle w:val="FSHNormalS5"/>
    </w:pPr>
    <w:r w:rsidRPr="00B7649C">
      <w:fldChar w:fldCharType="begin" w:fldLock="1"/>
    </w:r>
    <w:r w:rsidRPr="00B7649C">
      <w:instrText xml:space="preserve"> DOCPROPERTY "MotionarText" *\charformat </w:instrText>
    </w:r>
    <w:r w:rsidRPr="00B7649C">
      <w:fldChar w:fldCharType="separate"/>
    </w:r>
    <w:r w:rsidRPr="00B7649C">
      <w:t>av Fredrik Schulte (m)</w:t>
    </w:r>
    <w:r w:rsidRPr="00B7649C">
      <w:fldChar w:fldCharType="end"/>
    </w:r>
    <w:r w:rsidRPr="00B7649C">
      <w:br/>
    </w:r>
    <w:r w:rsidRPr="00B7649C">
      <w:fldChar w:fldCharType="begin" w:fldLock="1"/>
    </w:r>
    <w:r w:rsidRPr="00B7649C">
      <w:instrText xml:space="preserve"> DOCPROPERTY "SvarFrasKort" *\charformat </w:instrText>
    </w:r>
    <w:r w:rsidRPr="00B7649C">
      <w:fldChar w:fldCharType="end"/>
    </w:r>
  </w:p>
  <w:p w:rsidR="00B7649C" w:rsidRPr="00B7649C" w:rsidRDefault="00B7649C">
    <w:pPr>
      <w:pStyle w:val="FSHTitel"/>
    </w:pPr>
    <w:r w:rsidRPr="00B7649C">
      <w:fldChar w:fldCharType="begin" w:fldLock="1"/>
    </w:r>
    <w:r w:rsidRPr="00B7649C">
      <w:instrText xml:space="preserve"> DOCPROPERTY</w:instrText>
    </w:r>
    <w:r w:rsidRPr="00B7649C">
      <w:rPr>
        <w:sz w:val="18"/>
      </w:rPr>
      <w:instrText xml:space="preserve"> "RubrikSvar" *\charformat </w:instrText>
    </w:r>
    <w:r w:rsidRPr="00B7649C">
      <w:fldChar w:fldCharType="separate"/>
    </w:r>
    <w:r w:rsidRPr="00B7649C">
      <w:t>Hembränning för eget bruk</w:t>
    </w:r>
    <w:r w:rsidRPr="00B7649C">
      <w:fldChar w:fldCharType="end"/>
    </w:r>
  </w:p>
  <w:p w:rsidR="00B7649C" w:rsidRPr="00B7649C" w:rsidRDefault="00B7649C">
    <w:pPr>
      <w:pStyle w:val="Normal00"/>
    </w:pPr>
  </w:p>
  <w:p w:rsidR="00B7649C" w:rsidRPr="00B7649C" w:rsidRDefault="00B764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6888896">
    <w:abstractNumId w:val="8"/>
  </w:num>
  <w:num w:numId="2" w16cid:durableId="564877344">
    <w:abstractNumId w:val="9"/>
  </w:num>
  <w:num w:numId="3" w16cid:durableId="2077318054">
    <w:abstractNumId w:val="8"/>
  </w:num>
  <w:num w:numId="4" w16cid:durableId="1105615706">
    <w:abstractNumId w:val="9"/>
  </w:num>
  <w:num w:numId="5" w16cid:durableId="1272475164">
    <w:abstractNumId w:val="13"/>
  </w:num>
  <w:num w:numId="6" w16cid:durableId="2044287964">
    <w:abstractNumId w:val="10"/>
  </w:num>
  <w:num w:numId="7" w16cid:durableId="1117796301">
    <w:abstractNumId w:val="11"/>
  </w:num>
  <w:num w:numId="8" w16cid:durableId="1922442864">
    <w:abstractNumId w:val="12"/>
  </w:num>
  <w:num w:numId="9" w16cid:durableId="1461341748">
    <w:abstractNumId w:val="8"/>
  </w:num>
  <w:num w:numId="10" w16cid:durableId="1769035572">
    <w:abstractNumId w:val="3"/>
  </w:num>
  <w:num w:numId="11" w16cid:durableId="765615558">
    <w:abstractNumId w:val="2"/>
  </w:num>
  <w:num w:numId="12" w16cid:durableId="1189298089">
    <w:abstractNumId w:val="1"/>
  </w:num>
  <w:num w:numId="13" w16cid:durableId="2020615973">
    <w:abstractNumId w:val="0"/>
  </w:num>
  <w:num w:numId="14" w16cid:durableId="1865709545">
    <w:abstractNumId w:val="9"/>
  </w:num>
  <w:num w:numId="15" w16cid:durableId="1960182912">
    <w:abstractNumId w:val="7"/>
  </w:num>
  <w:num w:numId="16" w16cid:durableId="1483960693">
    <w:abstractNumId w:val="6"/>
  </w:num>
  <w:num w:numId="17" w16cid:durableId="2005813155">
    <w:abstractNumId w:val="5"/>
  </w:num>
  <w:num w:numId="18" w16cid:durableId="1900556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A974E5C-60DE-4FB9-8298-572B3B8C6BF7}"/>
  </w:docVars>
  <w:rsids>
    <w:rsidRoot w:val="00BD31E2"/>
    <w:rsid w:val="00B7649C"/>
    <w:rsid w:val="00BD31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056F9E6-0D72-4FE9-9627-8876EA69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1449</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m1486</vt:lpstr>
    </vt:vector>
  </TitlesOfParts>
  <Company>Riksdagen</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m1486</dc:title>
  <dc:subject>m1486</dc:subject>
  <dc:creator>Riksdagen</dc:creator>
  <cp:keywords>Riksdagen</cp:keywords>
  <dc:description>TKG-ktrl, MSMQ4mb, PersReg-Distribution mm b-&gt;ny fplogga</dc:description>
  <cp:lastModifiedBy>Lars Brink</cp:lastModifiedBy>
  <cp:revision>2</cp:revision>
  <cp:lastPrinted>2008-11-17T13:08:00Z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Hembränning för eget 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Hembränning för eget 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m1486</vt:lpwstr>
  </property>
  <property fmtid="{D5CDD505-2E9C-101B-9397-08002B2CF9AE}" pid="18" name="ArbRubr">
    <vt:lpwstr>Hembränning för eget bruk</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20082009000000000109000014860069</vt:lpwstr>
  </property>
  <property fmtid="{D5CDD505-2E9C-101B-9397-08002B2CF9AE}" pid="47" name="datum">
    <vt:lpwstr>080929</vt:lpwstr>
  </property>
  <property fmtid="{D5CDD505-2E9C-101B-9397-08002B2CF9AE}" pid="48" name="avsändar-e-post">
    <vt:lpwstr>jacob.birkeland@riksdagen.se</vt:lpwstr>
  </property>
  <property fmtid="{D5CDD505-2E9C-101B-9397-08002B2CF9AE}" pid="49" name="id">
    <vt:lpwstr>20082009000000000109000014860069</vt:lpwstr>
  </property>
  <property fmtid="{D5CDD505-2E9C-101B-9397-08002B2CF9AE}" pid="50" name="nummer">
    <vt:lpwstr>247</vt:lpwstr>
  </property>
  <property fmtid="{D5CDD505-2E9C-101B-9397-08002B2CF9AE}" pid="51" name="utskottsbeteckning">
    <vt:lpwstr>So</vt:lpwstr>
  </property>
  <property fmtid="{D5CDD505-2E9C-101B-9397-08002B2CF9AE}" pid="52" name="GlobalUID">
    <vt:lpwstr>{8151649A-7509-4CBD-9E9A-75191D283A43}</vt:lpwstr>
  </property>
  <property fmtid="{D5CDD505-2E9C-101B-9397-08002B2CF9AE}" pid="53" name="Överföringar">
    <vt:i4>0</vt:i4>
  </property>
  <property fmtid="{D5CDD505-2E9C-101B-9397-08002B2CF9AE}" pid="54" name="Checksum">
    <vt:lpwstr>*1003793574757*</vt:lpwstr>
  </property>
  <property fmtid="{D5CDD505-2E9C-101B-9397-08002B2CF9AE}" pid="55" name="skuggnummer">
    <vt:lpwstr>371</vt:lpwstr>
  </property>
  <property fmtid="{D5CDD505-2E9C-101B-9397-08002B2CF9AE}" pid="56" name="urixVersion">
    <vt:lpwstr>3.2.0.8</vt:lpwstr>
  </property>
  <property fmtid="{D5CDD505-2E9C-101B-9397-08002B2CF9AE}" pid="57" name="urixOrigin">
    <vt:lpwstr>090401 16:36:30.337</vt:lpwstr>
  </property>
  <property fmtid="{D5CDD505-2E9C-101B-9397-08002B2CF9AE}" pid="58" name="urixGuid">
    <vt:lpwstr>{6831088B-D205-4593-925E-63A65ABFFEEF}</vt:lpwstr>
  </property>
</Properties>
</file>