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433B5F">
        <w:tblPrEx>
          <w:tblCellMar>
            <w:top w:w="0" w:type="dxa"/>
            <w:bottom w:w="0" w:type="dxa"/>
          </w:tblCellMar>
        </w:tblPrEx>
        <w:trPr>
          <w:cantSplit/>
          <w:trHeight w:hRule="exact" w:val="1260"/>
        </w:trPr>
        <w:tc>
          <w:tcPr>
            <w:tcW w:w="6024" w:type="dxa"/>
            <w:gridSpan w:val="2"/>
            <w:vMerge w:val="restart"/>
          </w:tcPr>
          <w:p w:rsidR="00B13F04" w:rsidRPr="00433B5F" w:rsidRDefault="00B13F04">
            <w:pPr>
              <w:pStyle w:val="HuvudRubrik"/>
            </w:pPr>
            <w:bookmarkStart w:id="0" w:name="BetänkandeRubrik"/>
            <w:bookmarkEnd w:id="0"/>
            <w:r w:rsidRPr="00433B5F">
              <w:t xml:space="preserve"> Försvarsutskottets betänkande</w:t>
            </w:r>
            <w:r w:rsidR="00433B5F" w:rsidRPr="00433B5F">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16729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B13F04" w:rsidRPr="00433B5F" w:rsidRDefault="00B13F04">
                                  <w:pPr>
                                    <w:pStyle w:val="Logo"/>
                                  </w:pPr>
                                  <w:r w:rsidRPr="00433B5F">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2549"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B13F04" w:rsidRPr="00433B5F" w:rsidRDefault="00B13F04">
                            <w:pPr>
                              <w:pStyle w:val="Logo"/>
                            </w:pPr>
                            <w:r w:rsidRPr="00433B5F">
                              <w:object w:dxaOrig="840" w:dyaOrig="1545">
                                <v:shape id="_x0000_i1025" type="#_x0000_t75" style="width:90.45pt;height:77.15pt" fillcolor="window">
                                  <v:imagedata r:id="rId7" o:title="" cropright="-75835f"/>
                                </v:shape>
                                <o:OLEObject Type="Embed" ProgID="Word.Picture.8" ShapeID="_x0000_i1025" DrawAspect="Content" ObjectID="_1827342549" r:id="rId9"/>
                              </w:object>
                            </w:r>
                          </w:p>
                        </w:txbxContent>
                      </v:textbox>
                      <w10:wrap anchorx="page" anchory="page"/>
                    </v:shape>
                  </w:pict>
                </mc:Fallback>
              </mc:AlternateContent>
            </w:r>
          </w:p>
          <w:p w:rsidR="00B13F04" w:rsidRPr="00433B5F" w:rsidRDefault="00B13F04">
            <w:pPr>
              <w:pStyle w:val="HuvudRubrikRad2"/>
            </w:pPr>
            <w:bookmarkStart w:id="17" w:name="BetänkandeNr"/>
            <w:bookmarkEnd w:id="17"/>
            <w:r w:rsidRPr="00433B5F">
              <w:t>1999/2000:FöU7</w:t>
            </w:r>
          </w:p>
          <w:p w:rsidR="00B13F04" w:rsidRPr="00433B5F" w:rsidRDefault="00B13F04">
            <w:pPr>
              <w:pStyle w:val="BetnkandeRubrik"/>
            </w:pPr>
            <w:bookmarkStart w:id="18" w:name="Huvudrubrik"/>
            <w:bookmarkEnd w:id="18"/>
            <w:r w:rsidRPr="00433B5F">
              <w:t>Organisations- och ledningsfrågor i Försvarsmakten</w:t>
            </w:r>
          </w:p>
        </w:tc>
        <w:tc>
          <w:tcPr>
            <w:tcW w:w="1559" w:type="dxa"/>
            <w:tcBorders>
              <w:bottom w:val="nil"/>
            </w:tcBorders>
          </w:tcPr>
          <w:p w:rsidR="00B13F04" w:rsidRPr="00433B5F" w:rsidRDefault="00B13F04">
            <w:pPr>
              <w:spacing w:before="0" w:line="230" w:lineRule="auto"/>
              <w:rPr>
                <w:sz w:val="24"/>
              </w:rPr>
            </w:pPr>
          </w:p>
        </w:tc>
      </w:tr>
      <w:tr w:rsidR="00000000" w:rsidRPr="00433B5F">
        <w:tblPrEx>
          <w:tblCellMar>
            <w:top w:w="0" w:type="dxa"/>
            <w:bottom w:w="0" w:type="dxa"/>
          </w:tblCellMar>
        </w:tblPrEx>
        <w:trPr>
          <w:cantSplit/>
          <w:trHeight w:hRule="exact" w:val="240"/>
        </w:trPr>
        <w:tc>
          <w:tcPr>
            <w:tcW w:w="6024" w:type="dxa"/>
            <w:gridSpan w:val="2"/>
            <w:vMerge/>
            <w:tcBorders>
              <w:top w:val="nil"/>
              <w:bottom w:val="nil"/>
            </w:tcBorders>
          </w:tcPr>
          <w:p w:rsidR="00B13F04" w:rsidRPr="00433B5F" w:rsidRDefault="00B13F04">
            <w:pPr>
              <w:spacing w:before="40" w:after="900" w:line="280" w:lineRule="exact"/>
              <w:jc w:val="left"/>
              <w:rPr>
                <w:sz w:val="28"/>
              </w:rPr>
            </w:pPr>
          </w:p>
        </w:tc>
        <w:tc>
          <w:tcPr>
            <w:tcW w:w="1559" w:type="dxa"/>
          </w:tcPr>
          <w:p w:rsidR="00B13F04" w:rsidRPr="00433B5F" w:rsidRDefault="00B13F04">
            <w:pPr>
              <w:pStyle w:val="rtal"/>
            </w:pPr>
            <w:r w:rsidRPr="00433B5F">
              <w:t>1999/2000</w:t>
            </w:r>
          </w:p>
        </w:tc>
      </w:tr>
      <w:tr w:rsidR="00000000" w:rsidRPr="00433B5F">
        <w:tblPrEx>
          <w:tblCellMar>
            <w:top w:w="0" w:type="dxa"/>
            <w:bottom w:w="0" w:type="dxa"/>
          </w:tblCellMar>
        </w:tblPrEx>
        <w:trPr>
          <w:cantSplit/>
          <w:trHeight w:val="560"/>
        </w:trPr>
        <w:tc>
          <w:tcPr>
            <w:tcW w:w="6024" w:type="dxa"/>
            <w:gridSpan w:val="2"/>
            <w:vMerge/>
            <w:tcBorders>
              <w:top w:val="nil"/>
              <w:bottom w:val="single" w:sz="6" w:space="0" w:color="auto"/>
            </w:tcBorders>
          </w:tcPr>
          <w:p w:rsidR="00B13F04" w:rsidRPr="00433B5F" w:rsidRDefault="00B13F04">
            <w:pPr>
              <w:spacing w:before="40" w:after="900" w:line="280" w:lineRule="exact"/>
              <w:jc w:val="left"/>
              <w:rPr>
                <w:sz w:val="28"/>
              </w:rPr>
            </w:pPr>
          </w:p>
        </w:tc>
        <w:tc>
          <w:tcPr>
            <w:tcW w:w="1559" w:type="dxa"/>
            <w:tcBorders>
              <w:bottom w:val="single" w:sz="6" w:space="0" w:color="auto"/>
            </w:tcBorders>
          </w:tcPr>
          <w:p w:rsidR="00B13F04" w:rsidRPr="00433B5F" w:rsidRDefault="00B13F04">
            <w:pPr>
              <w:pStyle w:val="rtal"/>
            </w:pPr>
            <w:r w:rsidRPr="00433B5F">
              <w:t>FöU7</w:t>
            </w:r>
          </w:p>
        </w:tc>
      </w:tr>
      <w:tr w:rsidR="00000000" w:rsidRPr="00433B5F">
        <w:tblPrEx>
          <w:tblCellMar>
            <w:top w:w="0" w:type="dxa"/>
            <w:bottom w:w="0" w:type="dxa"/>
          </w:tblCellMar>
        </w:tblPrEx>
        <w:trPr>
          <w:cantSplit/>
          <w:trHeight w:hRule="exact" w:val="660"/>
        </w:trPr>
        <w:tc>
          <w:tcPr>
            <w:tcW w:w="3012" w:type="dxa"/>
          </w:tcPr>
          <w:p w:rsidR="00B13F04" w:rsidRPr="00433B5F" w:rsidRDefault="00B13F04">
            <w:pPr>
              <w:pStyle w:val="StatusSida1"/>
            </w:pPr>
          </w:p>
          <w:p w:rsidR="00B13F04" w:rsidRPr="00433B5F" w:rsidRDefault="00B13F04">
            <w:pPr>
              <w:pStyle w:val="StatusSida1"/>
            </w:pPr>
          </w:p>
        </w:tc>
        <w:tc>
          <w:tcPr>
            <w:tcW w:w="3012" w:type="dxa"/>
          </w:tcPr>
          <w:p w:rsidR="00B13F04" w:rsidRPr="00433B5F" w:rsidRDefault="00B13F04">
            <w:pPr>
              <w:pStyle w:val="UtskriftsdatumSida1"/>
              <w:rPr>
                <w:b/>
                <w:sz w:val="28"/>
              </w:rPr>
            </w:pPr>
          </w:p>
        </w:tc>
        <w:tc>
          <w:tcPr>
            <w:tcW w:w="1559" w:type="dxa"/>
          </w:tcPr>
          <w:p w:rsidR="00B13F04" w:rsidRPr="00433B5F" w:rsidRDefault="00B13F04"/>
        </w:tc>
      </w:tr>
    </w:tbl>
    <w:p w:rsidR="00B13F04" w:rsidRPr="00433B5F" w:rsidRDefault="00B13F04">
      <w:pPr>
        <w:pStyle w:val="Rubrik1"/>
        <w:spacing w:before="0"/>
      </w:pPr>
      <w:bookmarkStart w:id="19" w:name="_Toc483975433"/>
      <w:r w:rsidRPr="00433B5F">
        <w:t>Sammanfattning</w:t>
      </w:r>
      <w:bookmarkEnd w:id="19"/>
    </w:p>
    <w:p w:rsidR="00B13F04" w:rsidRPr="00433B5F" w:rsidRDefault="00B13F04">
      <w:bookmarkStart w:id="20" w:name="Textstart"/>
      <w:bookmarkEnd w:id="20"/>
      <w:r w:rsidRPr="00433B5F">
        <w:t>I betänkandet behandlas proposition 1999/2000:97 Vissa organisatoriska frågor inom Försvarsmakten, m.m. såvitt avser regeringens förslag nr 4 om att lägga ned Flygvapnets Uppsalaskolor, Försvarsmaktens ledningscentrum, Rikshemvärnscentrum och Försvarsmaktens underhållscentrum samt förslag nr 5 om att regeringen i stället för riksdagen framgent skall besluta om vissa utpekade organisationsenheter.</w:t>
      </w:r>
    </w:p>
    <w:p w:rsidR="00B13F04" w:rsidRPr="00433B5F" w:rsidRDefault="00B13F04">
      <w:pPr>
        <w:pStyle w:val="Normaltindrag"/>
      </w:pPr>
      <w:r w:rsidRPr="00433B5F">
        <w:t>Utskottet anser att förslaget att lägga ned vissa skolor och centrum i h</w:t>
      </w:r>
      <w:r w:rsidRPr="00433B5F">
        <w:t>u</w:t>
      </w:r>
      <w:r w:rsidRPr="00433B5F">
        <w:t>vudsak bör bifallas av riksdagen. Verksamheten som bedrivs vid dessa kommer i allt väsentligt att inordnas i andra organisationsenheter inom Fö</w:t>
      </w:r>
      <w:r w:rsidRPr="00433B5F">
        <w:t>r</w:t>
      </w:r>
      <w:r w:rsidRPr="00433B5F">
        <w:t>svarsmakten. Flygvapnets Uppsalaskolor bör dock inte läggas ned och Fly</w:t>
      </w:r>
      <w:r w:rsidRPr="00433B5F">
        <w:t>g</w:t>
      </w:r>
      <w:r w:rsidRPr="00433B5F">
        <w:t>skolan inte inordnas i Upplands flygflottilj. En kommande redovisning av regeringen om behov av exportstöd samt om framtida flygutbildning bör avvaktas. Vidare anser utskottet att den framtida Amfibiestridsskolan skall ha en från amfibieregementena fristående ställning och sålunda inte inordnas</w:t>
      </w:r>
      <w:r w:rsidRPr="00433B5F">
        <w:t xml:space="preserve"> i Amfibieregementet i Va</w:t>
      </w:r>
      <w:r w:rsidRPr="00433B5F">
        <w:t>x</w:t>
      </w:r>
      <w:r w:rsidRPr="00433B5F">
        <w:t>holm.</w:t>
      </w:r>
    </w:p>
    <w:p w:rsidR="00B13F04" w:rsidRPr="00433B5F" w:rsidRDefault="00B13F04">
      <w:pPr>
        <w:pStyle w:val="Normaltindrag"/>
      </w:pPr>
      <w:r w:rsidRPr="00433B5F">
        <w:t>Det är rimligt att det bör ankomma på regeringen att framgent besluta om Försvarsmaktens underrättelse- och säkerhetscentrum i Uppsala. Riksdagen bör således redan nu godkänna regeringens förslag i denna del.</w:t>
      </w:r>
    </w:p>
    <w:p w:rsidR="00B13F04" w:rsidRPr="00433B5F" w:rsidRDefault="00B13F04">
      <w:pPr>
        <w:pStyle w:val="Normaltindrag"/>
      </w:pPr>
      <w:r w:rsidRPr="00433B5F">
        <w:t>För ett antal enheter samt för Syd- och Ostkustens örlogsbaser, Muskö ö</w:t>
      </w:r>
      <w:r w:rsidRPr="00433B5F">
        <w:t>r</w:t>
      </w:r>
      <w:r w:rsidRPr="00433B5F">
        <w:t>logsvarv samt Arméns tekniska skola bör dock riksdagen även fortsättning</w:t>
      </w:r>
      <w:r w:rsidRPr="00433B5F">
        <w:t>s</w:t>
      </w:r>
      <w:r w:rsidRPr="00433B5F">
        <w:t>vis besluta om väsentliga förändringar</w:t>
      </w:r>
      <w:r w:rsidRPr="00433B5F">
        <w:rPr>
          <w:i/>
        </w:rPr>
        <w:t>.</w:t>
      </w:r>
      <w:r w:rsidRPr="00433B5F">
        <w:t xml:space="preserve"> Detta underlättar enligt utskottets mening riksdagens uppföljning av det omfattande organisationsbeslut som fattades den 30 mars år 2000.</w:t>
      </w:r>
    </w:p>
    <w:p w:rsidR="00B13F04" w:rsidRPr="00433B5F" w:rsidRDefault="00B13F04">
      <w:pPr>
        <w:pStyle w:val="Normaltindrag"/>
      </w:pPr>
      <w:r w:rsidRPr="00433B5F">
        <w:t>Det innebär dock inte att detaljnivån för riksdagens organisationsbeslut en gång för alla är given, utan utskottet kan komma att förorda andra detalj</w:t>
      </w:r>
      <w:r w:rsidRPr="00433B5F">
        <w:t>e</w:t>
      </w:r>
      <w:r w:rsidRPr="00433B5F">
        <w:t>ringsnivåer för riksdagens beslut i sådana ärenden. Sådana överväganden aktualiserar även frågan hur ansvarsgränserna bör vara mellan riksdagen och regeringen även i andra avseenden som rör det militära försvarets utveckling. Regeringens förslag i denna del bör således anstå till dess att riksdagen tagit ställning till vilka frågor inom det försvarspolitiska området som bör avgöras av riksdagen – resp. av regeringen utan riksdagens höra</w:t>
      </w:r>
      <w:r w:rsidRPr="00433B5F">
        <w:t>n</w:t>
      </w:r>
      <w:r w:rsidRPr="00433B5F">
        <w:t>de.</w:t>
      </w:r>
    </w:p>
    <w:p w:rsidR="00B13F04" w:rsidRPr="00433B5F" w:rsidRDefault="00B13F04">
      <w:pPr>
        <w:pStyle w:val="Normaltindrag"/>
      </w:pPr>
      <w:r w:rsidRPr="00433B5F">
        <w:t>I tre motioner föreslås att militärdistriktsenheten i Dalarna skal</w:t>
      </w:r>
      <w:r w:rsidRPr="00433B5F">
        <w:t>l benämnas Dalregementsgruppen</w:t>
      </w:r>
      <w:r w:rsidRPr="00433B5F">
        <w:rPr>
          <w:i/>
        </w:rPr>
        <w:t xml:space="preserve"> </w:t>
      </w:r>
      <w:r w:rsidRPr="00433B5F">
        <w:t>i stället för Dalagruppen</w:t>
      </w:r>
      <w:r w:rsidRPr="00433B5F">
        <w:rPr>
          <w:i/>
        </w:rPr>
        <w:t xml:space="preserve"> </w:t>
      </w:r>
      <w:r w:rsidRPr="00433B5F">
        <w:t xml:space="preserve">som regeringen redovisar som sin beslutsavsikt. Mot bakgrund av den betydelse som traditioner och </w:t>
      </w:r>
      <w:r w:rsidRPr="00433B5F">
        <w:lastRenderedPageBreak/>
        <w:t>benämningar har inte minst för den lokalt förankrade försvarsviljan anser utskottet att motionsförslagen i denna del bör tillstyrkas.</w:t>
      </w:r>
    </w:p>
    <w:p w:rsidR="00B13F04" w:rsidRPr="00433B5F" w:rsidRDefault="00B13F04">
      <w:pPr>
        <w:pStyle w:val="Normaltindrag"/>
        <w:ind w:left="170" w:firstLine="0"/>
      </w:pPr>
    </w:p>
    <w:p w:rsidR="00B13F04" w:rsidRPr="00433B5F" w:rsidRDefault="00B13F04">
      <w:pPr>
        <w:pStyle w:val="Rubrik1"/>
      </w:pPr>
      <w:bookmarkStart w:id="21" w:name="_Toc483975434"/>
      <w:r w:rsidRPr="00433B5F">
        <w:t>Proposition 1999/2000:97 Vissa organisatoriska frågor inom Försvarsmakten, m.m.</w:t>
      </w:r>
      <w:bookmarkEnd w:id="21"/>
    </w:p>
    <w:p w:rsidR="00B13F04" w:rsidRPr="00433B5F" w:rsidRDefault="00B13F04">
      <w:r w:rsidRPr="00433B5F">
        <w:t xml:space="preserve">Regeringen föreslår i propositionen 1999/2000:97 vari yrkas att riksdagen </w:t>
      </w:r>
    </w:p>
    <w:p w:rsidR="00B13F04" w:rsidRPr="00433B5F" w:rsidRDefault="00B13F04">
      <w:pPr>
        <w:pStyle w:val="Normaltindrag"/>
        <w:ind w:firstLine="0"/>
      </w:pPr>
      <w:r w:rsidRPr="00433B5F">
        <w:t xml:space="preserve">   4. godkänner regeringens förslag att Flygvapnets Uppsalaskolor, Försva</w:t>
      </w:r>
      <w:r w:rsidRPr="00433B5F">
        <w:t>r</w:t>
      </w:r>
      <w:r w:rsidRPr="00433B5F">
        <w:t>s-maktens ledningscentrum, Rikshemvärnscentrum och Försvarsmaktens u</w:t>
      </w:r>
      <w:r w:rsidRPr="00433B5F">
        <w:t>n</w:t>
      </w:r>
      <w:r w:rsidRPr="00433B5F">
        <w:t>derhållscentrum skall läggas ned,</w:t>
      </w:r>
    </w:p>
    <w:p w:rsidR="00B13F04" w:rsidRPr="00433B5F" w:rsidRDefault="00B13F04">
      <w:pPr>
        <w:pStyle w:val="Normaltindrag"/>
      </w:pPr>
      <w:r w:rsidRPr="00433B5F">
        <w:t>5. godkänner regeringens förslag att regeringen skall besluta om förän</w:t>
      </w:r>
      <w:r w:rsidRPr="00433B5F">
        <w:t>d</w:t>
      </w:r>
      <w:r w:rsidRPr="00433B5F">
        <w:t>ringar beträffande Totalförsvarets skyddsskola, Försvarets internationella kommando, Örlogsskolorna, Markstridsskolan, Försvarsmaktens Halmstad</w:t>
      </w:r>
      <w:r w:rsidRPr="00433B5F">
        <w:t>s</w:t>
      </w:r>
      <w:r w:rsidRPr="00433B5F">
        <w:t>skolor, Försvarets sjukvårdscentrum och Försvarsmaktens underrättelse- och säkerhetscentrum,</w:t>
      </w:r>
    </w:p>
    <w:p w:rsidR="00B13F04" w:rsidRPr="00433B5F" w:rsidRDefault="00B13F04">
      <w:pPr>
        <w:pStyle w:val="Rubrik1"/>
      </w:pPr>
      <w:bookmarkStart w:id="22" w:name="_Toc483975435"/>
      <w:r w:rsidRPr="00433B5F">
        <w:t>Motionerna</w:t>
      </w:r>
      <w:bookmarkEnd w:id="22"/>
    </w:p>
    <w:p w:rsidR="00B13F04" w:rsidRPr="00433B5F" w:rsidRDefault="00B13F04">
      <w:pPr>
        <w:pStyle w:val="Rubrik2"/>
        <w:spacing w:before="123"/>
      </w:pPr>
      <w:bookmarkStart w:id="23" w:name="_Toc483975436"/>
      <w:r w:rsidRPr="00433B5F">
        <w:t>Motioner avgivna med anledning av proposition 1999/2000:97</w:t>
      </w:r>
      <w:bookmarkEnd w:id="23"/>
    </w:p>
    <w:p w:rsidR="00B13F04" w:rsidRPr="00433B5F" w:rsidRDefault="00B13F04">
      <w:r w:rsidRPr="00433B5F">
        <w:t xml:space="preserve">1999/2000:Fö38 av Rolf Gunnarsson (m) vari yrkas att riksdagen som sin mening ger regeringen till känna vad i motionen anförts om namnfrågan på militärdistriktsenheten i Falun/Dalarna. </w:t>
      </w:r>
    </w:p>
    <w:p w:rsidR="00B13F04" w:rsidRPr="00433B5F" w:rsidRDefault="00B13F04">
      <w:r w:rsidRPr="00433B5F">
        <w:t xml:space="preserve">1999/2000:Fö40 av Bengt-Ola Ryttar m.fl. (s) vari yrkas att riksdagen som sin mening ger regeringen till känna vad i motionen anförts om namnet på den nya militärdistriktsenheten i Falun. </w:t>
      </w:r>
    </w:p>
    <w:p w:rsidR="00B13F04" w:rsidRPr="00433B5F" w:rsidRDefault="00B13F04">
      <w:r w:rsidRPr="00433B5F">
        <w:t>1999/2000:Fö41 av Henrik Landerholm m.fl. (m) vari yrkas</w:t>
      </w:r>
    </w:p>
    <w:p w:rsidR="00B13F04" w:rsidRPr="00433B5F" w:rsidRDefault="00B13F04">
      <w:pPr>
        <w:pStyle w:val="Normaltindrag"/>
      </w:pPr>
      <w:r w:rsidRPr="00433B5F">
        <w:t xml:space="preserve">3. att riksdagen avslår regeringens proposition 1999/2000:97 punkterna 4 och 5, </w:t>
      </w:r>
    </w:p>
    <w:p w:rsidR="00B13F04" w:rsidRPr="00433B5F" w:rsidRDefault="00B13F04">
      <w:pPr>
        <w:pStyle w:val="Normaltindrag"/>
      </w:pPr>
      <w:r w:rsidRPr="00433B5F">
        <w:t xml:space="preserve">4. att riksdagen som sin mening ger regeringen till känna vad i motionen anförts om beslut avseende organisationsenheter inom Försvarsmaktens grundorganisation, </w:t>
      </w:r>
    </w:p>
    <w:p w:rsidR="00B13F04" w:rsidRPr="00433B5F" w:rsidRDefault="00B13F04">
      <w:pPr>
        <w:pStyle w:val="Normaltindrag"/>
      </w:pPr>
      <w:r w:rsidRPr="00433B5F">
        <w:t>5. att riksdagen som sin mening ger regeringen till känna vad i motionen anförts om Högkvarterets ledning m.m. och verksamhetsledning inom Fö</w:t>
      </w:r>
      <w:r w:rsidRPr="00433B5F">
        <w:t>r</w:t>
      </w:r>
      <w:r w:rsidRPr="00433B5F">
        <w:t xml:space="preserve">svarsmakten, </w:t>
      </w:r>
    </w:p>
    <w:p w:rsidR="00B13F04" w:rsidRPr="00433B5F" w:rsidRDefault="00B13F04">
      <w:pPr>
        <w:pStyle w:val="Normaltindrag"/>
      </w:pPr>
      <w:r w:rsidRPr="00433B5F">
        <w:t xml:space="preserve">6. att riksdagen hos regeringen begär en samlad redovisning av ledningen av och inom Försvarsmakten. </w:t>
      </w:r>
    </w:p>
    <w:p w:rsidR="00B13F04" w:rsidRPr="00433B5F" w:rsidRDefault="00B13F04">
      <w:r w:rsidRPr="00433B5F">
        <w:t>1999/2000:Fö42 av Åke Carnerö m.fl. (kd) vari yrkas</w:t>
      </w:r>
    </w:p>
    <w:p w:rsidR="00B13F04" w:rsidRPr="00433B5F" w:rsidRDefault="00B13F04">
      <w:pPr>
        <w:pStyle w:val="Normaltindrag"/>
      </w:pPr>
      <w:r w:rsidRPr="00433B5F">
        <w:t xml:space="preserve">1. att riksdagen som sin mening ger regeringen till känna vad i motionen anförts om en bred parlamentarisk översyn över maktfördelningsprincipen samt beslutsordningen för Försvarsmaktens skolor och förband, </w:t>
      </w:r>
    </w:p>
    <w:p w:rsidR="00B13F04" w:rsidRPr="00433B5F" w:rsidRDefault="00B13F04">
      <w:pPr>
        <w:pStyle w:val="Normaltindrag"/>
      </w:pPr>
      <w:r w:rsidRPr="00433B5F">
        <w:t>2. att riksdagen som sin mening ger regeringen till känna vad i motionen anförts om att beslutanderätten om olika organisationsenheter förs över till regeringen, t.ex. som i fallet Muskö örlogsvarv, (delvis)</w:t>
      </w:r>
    </w:p>
    <w:p w:rsidR="00B13F04" w:rsidRPr="00433B5F" w:rsidRDefault="00B13F04">
      <w:pPr>
        <w:pStyle w:val="Normaltindrag"/>
      </w:pPr>
      <w:r w:rsidRPr="00433B5F">
        <w:t>3. att riksdagen som sin mening ger regeringen till känna vad i motionen anförts om att Amfibiestridsskolan även i fortsättningen skall vara en själ</w:t>
      </w:r>
      <w:r w:rsidRPr="00433B5F">
        <w:t>v</w:t>
      </w:r>
      <w:r w:rsidRPr="00433B5F">
        <w:t xml:space="preserve">ständig enhet, </w:t>
      </w:r>
    </w:p>
    <w:p w:rsidR="00B13F04" w:rsidRPr="00433B5F" w:rsidRDefault="00B13F04">
      <w:pPr>
        <w:pStyle w:val="Normaltindrag"/>
      </w:pPr>
      <w:r w:rsidRPr="00433B5F">
        <w:t>4. att riksdagen som sin mening ger regeringen till känna vad i motionen anförts om att satsa på en kvalitets- och kompetenshöjning inom Försva</w:t>
      </w:r>
      <w:r w:rsidRPr="00433B5F">
        <w:t>r</w:t>
      </w:r>
      <w:r w:rsidRPr="00433B5F">
        <w:t xml:space="preserve">s-maktens sjukvårdsfunktion, </w:t>
      </w:r>
    </w:p>
    <w:p w:rsidR="00B13F04" w:rsidRPr="00433B5F" w:rsidRDefault="00B13F04">
      <w:pPr>
        <w:pStyle w:val="Normaltindrag"/>
      </w:pPr>
      <w:r w:rsidRPr="00433B5F">
        <w:t xml:space="preserve">5. att riksdagen som sin mening ger regeringen till känna vad i motionen anförts om behovet av en fristående sjukvårdsavdelning i Försvarsmaktens högkvarter. </w:t>
      </w:r>
    </w:p>
    <w:p w:rsidR="00B13F04" w:rsidRPr="00433B5F" w:rsidRDefault="00B13F04">
      <w:r w:rsidRPr="00433B5F">
        <w:t>1999/2000:Fö43 av Claes-Göran Brandin (s) vari yrkas att riksdagen som sin mening ger regeringen till känna vad i motionen anförts om framtida organ</w:t>
      </w:r>
      <w:r w:rsidRPr="00433B5F">
        <w:t>i</w:t>
      </w:r>
      <w:r w:rsidRPr="00433B5F">
        <w:t xml:space="preserve">sation för Kustartilleriets stridsskola. </w:t>
      </w:r>
    </w:p>
    <w:p w:rsidR="00B13F04" w:rsidRPr="00433B5F" w:rsidRDefault="00B13F04">
      <w:r w:rsidRPr="00433B5F">
        <w:t xml:space="preserve">1999/2000:Fö45 av Kenneth Johansson (c) vari yrkas att riksdagen som sin mening ger regeringen till känna vad i motionen anförts om namnet på den nya militärdistriktsenheten i Falun. </w:t>
      </w:r>
    </w:p>
    <w:p w:rsidR="00B13F04" w:rsidRPr="00433B5F" w:rsidRDefault="00B13F04">
      <w:pPr>
        <w:pStyle w:val="Normaltindrag"/>
      </w:pPr>
    </w:p>
    <w:p w:rsidR="00B13F04" w:rsidRPr="00433B5F" w:rsidRDefault="00B13F04">
      <w:pPr>
        <w:pStyle w:val="Rubrik1"/>
      </w:pPr>
      <w:bookmarkStart w:id="24" w:name="_Toc483975437"/>
      <w:r w:rsidRPr="00433B5F">
        <w:t>Utskottet</w:t>
      </w:r>
      <w:bookmarkEnd w:id="24"/>
    </w:p>
    <w:p w:rsidR="00B13F04" w:rsidRPr="00433B5F" w:rsidRDefault="00B13F04">
      <w:pPr>
        <w:pStyle w:val="Rubrik2"/>
        <w:spacing w:before="123"/>
      </w:pPr>
      <w:bookmarkStart w:id="25" w:name="_Toc483975438"/>
      <w:r w:rsidRPr="00433B5F">
        <w:t>Ärendet</w:t>
      </w:r>
      <w:bookmarkEnd w:id="25"/>
    </w:p>
    <w:p w:rsidR="00B13F04" w:rsidRPr="00433B5F" w:rsidRDefault="00B13F04">
      <w:r w:rsidRPr="00433B5F">
        <w:t>I betänkandet behandlas regeringens proposition 1999/2000:97 Vissa organ</w:t>
      </w:r>
      <w:r w:rsidRPr="00433B5F">
        <w:t>i</w:t>
      </w:r>
      <w:r w:rsidRPr="00433B5F">
        <w:t>satoriska frågor inom Försvarsmakten, m.m. yrkandena 4 och 5 samt mot</w:t>
      </w:r>
      <w:r w:rsidRPr="00433B5F">
        <w:t>i</w:t>
      </w:r>
      <w:r w:rsidRPr="00433B5F">
        <w:t>nerna 1999/2000:Fö38, 1999/2000:Fö40, 1999/2000:Fö41 yrkandena 3–6, 1999/2000:Fö42 yrkandena 1, 2 i denna del, 3–5, 1999/2000:Fö43 och 1999/2000:Fö45.</w:t>
      </w:r>
    </w:p>
    <w:p w:rsidR="00B13F04" w:rsidRPr="00433B5F" w:rsidRDefault="00B13F04"/>
    <w:p w:rsidR="00B13F04" w:rsidRPr="00433B5F" w:rsidRDefault="00B13F04">
      <w:pPr>
        <w:pStyle w:val="Rubrik2"/>
        <w:spacing w:before="123"/>
      </w:pPr>
      <w:bookmarkStart w:id="26" w:name="_Toc483975439"/>
      <w:r w:rsidRPr="00433B5F">
        <w:t>Skolor och centrum</w:t>
      </w:r>
      <w:bookmarkEnd w:id="26"/>
    </w:p>
    <w:p w:rsidR="00B13F04" w:rsidRPr="00433B5F" w:rsidRDefault="00B13F04">
      <w:pPr>
        <w:pStyle w:val="Rubrik3"/>
        <w:spacing w:before="123"/>
      </w:pPr>
      <w:bookmarkStart w:id="27" w:name="_Toc483975440"/>
      <w:r w:rsidRPr="00433B5F">
        <w:t>Nedläggning av skolor och centrum, m.m.</w:t>
      </w:r>
      <w:bookmarkEnd w:id="27"/>
      <w:r w:rsidRPr="00433B5F">
        <w:t xml:space="preserve"> </w:t>
      </w:r>
    </w:p>
    <w:p w:rsidR="00B13F04" w:rsidRPr="00433B5F" w:rsidRDefault="00B13F04">
      <w:pPr>
        <w:pStyle w:val="R4"/>
        <w:spacing w:before="123"/>
      </w:pPr>
      <w:r w:rsidRPr="00433B5F">
        <w:t>Regeringen</w:t>
      </w:r>
    </w:p>
    <w:p w:rsidR="00B13F04" w:rsidRPr="00433B5F" w:rsidRDefault="00B13F04">
      <w:pPr>
        <w:rPr>
          <w:snapToGrid w:val="0"/>
          <w:lang w:eastAsia="sv-SE"/>
        </w:rPr>
      </w:pPr>
      <w:r w:rsidRPr="00433B5F">
        <w:rPr>
          <w:snapToGrid w:val="0"/>
          <w:lang w:eastAsia="sv-SE"/>
        </w:rPr>
        <w:t>Regeringen föreslår att följande organisationsenheter skall läggas ned den 30 juni 2000, eller vid den senare tidpunkt som reg</w:t>
      </w:r>
      <w:r w:rsidRPr="00433B5F">
        <w:rPr>
          <w:snapToGrid w:val="0"/>
          <w:lang w:eastAsia="sv-SE"/>
        </w:rPr>
        <w:t>e</w:t>
      </w:r>
      <w:r w:rsidRPr="00433B5F">
        <w:rPr>
          <w:snapToGrid w:val="0"/>
          <w:lang w:eastAsia="sv-SE"/>
        </w:rPr>
        <w:t>ringen bestämmer:</w:t>
      </w:r>
    </w:p>
    <w:p w:rsidR="00B13F04" w:rsidRPr="00433B5F" w:rsidRDefault="00B13F04">
      <w:pPr>
        <w:pStyle w:val="Citat"/>
        <w:tabs>
          <w:tab w:val="left" w:pos="3686"/>
        </w:tabs>
        <w:spacing w:before="122" w:line="245" w:lineRule="exact"/>
        <w:rPr>
          <w:snapToGrid w:val="0"/>
          <w:lang w:eastAsia="sv-SE"/>
        </w:rPr>
      </w:pPr>
      <w:r w:rsidRPr="00433B5F">
        <w:rPr>
          <w:snapToGrid w:val="0"/>
          <w:lang w:eastAsia="sv-SE"/>
        </w:rPr>
        <w:t>– Flygvapnets Uppsalaskolor</w:t>
      </w:r>
      <w:r w:rsidRPr="00433B5F">
        <w:rPr>
          <w:snapToGrid w:val="0"/>
          <w:lang w:eastAsia="sv-SE"/>
        </w:rPr>
        <w:tab/>
        <w:t>Uppsala</w:t>
      </w:r>
    </w:p>
    <w:p w:rsidR="00B13F04" w:rsidRPr="00433B5F" w:rsidRDefault="00B13F04">
      <w:pPr>
        <w:pStyle w:val="Citat"/>
        <w:tabs>
          <w:tab w:val="left" w:pos="3686"/>
        </w:tabs>
        <w:spacing w:before="122" w:line="245" w:lineRule="exact"/>
        <w:rPr>
          <w:snapToGrid w:val="0"/>
          <w:lang w:eastAsia="sv-SE"/>
        </w:rPr>
      </w:pPr>
      <w:r w:rsidRPr="00433B5F">
        <w:rPr>
          <w:snapToGrid w:val="0"/>
          <w:lang w:eastAsia="sv-SE"/>
        </w:rPr>
        <w:t>– Försvarsmaktens ledningscentrum</w:t>
      </w:r>
      <w:r w:rsidRPr="00433B5F">
        <w:rPr>
          <w:snapToGrid w:val="0"/>
          <w:lang w:eastAsia="sv-SE"/>
        </w:rPr>
        <w:tab/>
        <w:t>Enköping</w:t>
      </w:r>
    </w:p>
    <w:p w:rsidR="00B13F04" w:rsidRPr="00433B5F" w:rsidRDefault="00B13F04">
      <w:pPr>
        <w:tabs>
          <w:tab w:val="left" w:pos="3686"/>
        </w:tabs>
        <w:rPr>
          <w:snapToGrid w:val="0"/>
          <w:lang w:eastAsia="sv-SE"/>
        </w:rPr>
      </w:pPr>
      <w:r w:rsidRPr="00433B5F">
        <w:rPr>
          <w:snapToGrid w:val="0"/>
          <w:lang w:eastAsia="sv-SE"/>
        </w:rPr>
        <w:t>– Rikshemvärnscentrum</w:t>
      </w:r>
      <w:r w:rsidRPr="00433B5F">
        <w:rPr>
          <w:snapToGrid w:val="0"/>
          <w:lang w:eastAsia="sv-SE"/>
        </w:rPr>
        <w:tab/>
        <w:t>Stockholm.</w:t>
      </w:r>
    </w:p>
    <w:p w:rsidR="00B13F04" w:rsidRPr="00433B5F" w:rsidRDefault="00B13F04">
      <w:pPr>
        <w:rPr>
          <w:snapToGrid w:val="0"/>
          <w:lang w:eastAsia="sv-SE"/>
        </w:rPr>
      </w:pPr>
      <w:r w:rsidRPr="00433B5F">
        <w:rPr>
          <w:snapToGrid w:val="0"/>
          <w:lang w:eastAsia="sv-SE"/>
        </w:rPr>
        <w:t>Försvarsmaktens underhållscentrum i Karlstad föreslås läggas ned den 31 december 2001 eller vid den senare ti</w:t>
      </w:r>
      <w:r w:rsidRPr="00433B5F">
        <w:rPr>
          <w:snapToGrid w:val="0"/>
          <w:lang w:eastAsia="sv-SE"/>
        </w:rPr>
        <w:t>d</w:t>
      </w:r>
      <w:r w:rsidRPr="00433B5F">
        <w:rPr>
          <w:snapToGrid w:val="0"/>
          <w:lang w:eastAsia="sv-SE"/>
        </w:rPr>
        <w:t xml:space="preserve">punkt som regeringen bestämmer. </w:t>
      </w:r>
    </w:p>
    <w:p w:rsidR="00B13F04" w:rsidRPr="00433B5F" w:rsidRDefault="00B13F04">
      <w:pPr>
        <w:rPr>
          <w:snapToGrid w:val="0"/>
          <w:lang w:eastAsia="sv-SE"/>
        </w:rPr>
      </w:pPr>
      <w:r w:rsidRPr="00433B5F">
        <w:rPr>
          <w:snapToGrid w:val="0"/>
          <w:lang w:eastAsia="sv-SE"/>
        </w:rPr>
        <w:t>Regeringen anser att Försvarsmaktens skolor och centrum bör anpassas till den omstrukturering som föreslagits i proposition 1999/2000:30. Regeringen anser vidare att omstruktureringen av övriga delar av Försvarsmakten bör föranleda ett förändrat funktionsutvecklingsansvar för ledningssystem, u</w:t>
      </w:r>
      <w:r w:rsidRPr="00433B5F">
        <w:rPr>
          <w:snapToGrid w:val="0"/>
          <w:lang w:eastAsia="sv-SE"/>
        </w:rPr>
        <w:t>n</w:t>
      </w:r>
      <w:r w:rsidRPr="00433B5F">
        <w:rPr>
          <w:snapToGrid w:val="0"/>
          <w:lang w:eastAsia="sv-SE"/>
        </w:rPr>
        <w:t>derhållstjänst och logistik m.m.</w:t>
      </w:r>
    </w:p>
    <w:p w:rsidR="00B13F04" w:rsidRPr="00433B5F" w:rsidRDefault="00B13F04">
      <w:pPr>
        <w:pStyle w:val="Normaltindrag"/>
        <w:rPr>
          <w:i/>
          <w:snapToGrid w:val="0"/>
          <w:lang w:eastAsia="sv-SE"/>
        </w:rPr>
      </w:pPr>
      <w:r w:rsidRPr="00433B5F">
        <w:rPr>
          <w:snapToGrid w:val="0"/>
          <w:lang w:eastAsia="sv-SE"/>
        </w:rPr>
        <w:t xml:space="preserve">Om riksdagen beslutar i enlighet med regeringens förslag, </w:t>
      </w:r>
      <w:r w:rsidRPr="00433B5F">
        <w:rPr>
          <w:i/>
          <w:snapToGrid w:val="0"/>
          <w:lang w:eastAsia="sv-SE"/>
        </w:rPr>
        <w:t>avser regerin</w:t>
      </w:r>
      <w:r w:rsidRPr="00433B5F">
        <w:rPr>
          <w:i/>
          <w:snapToGrid w:val="0"/>
          <w:lang w:eastAsia="sv-SE"/>
        </w:rPr>
        <w:t>g</w:t>
      </w:r>
      <w:r w:rsidRPr="00433B5F">
        <w:rPr>
          <w:i/>
          <w:snapToGrid w:val="0"/>
          <w:lang w:eastAsia="sv-SE"/>
        </w:rPr>
        <w:t>en vidta följande åtgärder:</w:t>
      </w:r>
    </w:p>
    <w:p w:rsidR="00B13F04" w:rsidRPr="00433B5F" w:rsidRDefault="00B13F04">
      <w:pPr>
        <w:rPr>
          <w:snapToGrid w:val="0"/>
          <w:lang w:eastAsia="sv-SE"/>
        </w:rPr>
      </w:pPr>
      <w:r w:rsidRPr="00433B5F">
        <w:rPr>
          <w:snapToGrid w:val="0"/>
          <w:lang w:eastAsia="sv-SE"/>
        </w:rPr>
        <w:t xml:space="preserve">– Inordna den utbildning som bedrivs vid </w:t>
      </w:r>
      <w:r w:rsidRPr="00433B5F">
        <w:rPr>
          <w:i/>
          <w:snapToGrid w:val="0"/>
          <w:lang w:eastAsia="sv-SE"/>
        </w:rPr>
        <w:t>Flygvapnets Uppsalaskolor</w:t>
      </w:r>
      <w:r w:rsidRPr="00433B5F">
        <w:rPr>
          <w:snapToGrid w:val="0"/>
          <w:lang w:eastAsia="sv-SE"/>
        </w:rPr>
        <w:t xml:space="preserve"> i Upplands flygflottilj</w:t>
      </w:r>
    </w:p>
    <w:p w:rsidR="00B13F04" w:rsidRPr="00433B5F" w:rsidRDefault="00B13F04">
      <w:r w:rsidRPr="00433B5F">
        <w:rPr>
          <w:snapToGrid w:val="0"/>
          <w:lang w:eastAsia="sv-SE"/>
        </w:rPr>
        <w:t xml:space="preserve">– Inordna den utbildningsverksamhet som bedrivs vid </w:t>
      </w:r>
      <w:r w:rsidRPr="00433B5F">
        <w:rPr>
          <w:i/>
          <w:snapToGrid w:val="0"/>
          <w:lang w:eastAsia="sv-SE"/>
        </w:rPr>
        <w:t>Försvarsmaktens ledningscentrum</w:t>
      </w:r>
      <w:r w:rsidRPr="00433B5F">
        <w:rPr>
          <w:snapToGrid w:val="0"/>
          <w:lang w:eastAsia="sv-SE"/>
        </w:rPr>
        <w:t xml:space="preserve"> i Upplands regemente</w:t>
      </w:r>
    </w:p>
    <w:p w:rsidR="00B13F04" w:rsidRPr="00433B5F" w:rsidRDefault="00B13F04">
      <w:pPr>
        <w:rPr>
          <w:snapToGrid w:val="0"/>
          <w:lang w:eastAsia="sv-SE"/>
        </w:rPr>
      </w:pPr>
      <w:r w:rsidRPr="00433B5F">
        <w:rPr>
          <w:snapToGrid w:val="0"/>
          <w:lang w:eastAsia="sv-SE"/>
        </w:rPr>
        <w:t xml:space="preserve">– Inordna </w:t>
      </w:r>
      <w:r w:rsidRPr="00433B5F">
        <w:rPr>
          <w:i/>
          <w:snapToGrid w:val="0"/>
          <w:lang w:eastAsia="sv-SE"/>
        </w:rPr>
        <w:t>rikshemvärnschefen med stab</w:t>
      </w:r>
      <w:r w:rsidRPr="00433B5F">
        <w:rPr>
          <w:snapToGrid w:val="0"/>
          <w:lang w:eastAsia="sv-SE"/>
        </w:rPr>
        <w:t xml:space="preserve"> i Högkvarteret och inrätta Hemvä</w:t>
      </w:r>
      <w:r w:rsidRPr="00433B5F">
        <w:rPr>
          <w:snapToGrid w:val="0"/>
          <w:lang w:eastAsia="sv-SE"/>
        </w:rPr>
        <w:t>r</w:t>
      </w:r>
      <w:r w:rsidRPr="00433B5F">
        <w:rPr>
          <w:snapToGrid w:val="0"/>
          <w:lang w:eastAsia="sv-SE"/>
        </w:rPr>
        <w:t>nets stridsskola</w:t>
      </w:r>
    </w:p>
    <w:p w:rsidR="00B13F04" w:rsidRPr="00433B5F" w:rsidRDefault="00B13F04">
      <w:r w:rsidRPr="00433B5F">
        <w:rPr>
          <w:snapToGrid w:val="0"/>
          <w:lang w:eastAsia="sv-SE"/>
        </w:rPr>
        <w:t xml:space="preserve">– Ändra benämningarna beträffande </w:t>
      </w:r>
      <w:r w:rsidRPr="00433B5F">
        <w:rPr>
          <w:i/>
          <w:snapToGrid w:val="0"/>
          <w:lang w:eastAsia="sv-SE"/>
        </w:rPr>
        <w:t xml:space="preserve">Totalförsvarets skyddsskola, Försvarets internationella kommando </w:t>
      </w:r>
      <w:r w:rsidRPr="00433B5F">
        <w:rPr>
          <w:snapToGrid w:val="0"/>
          <w:lang w:eastAsia="sv-SE"/>
        </w:rPr>
        <w:t>och</w:t>
      </w:r>
      <w:r w:rsidRPr="00433B5F">
        <w:rPr>
          <w:i/>
          <w:snapToGrid w:val="0"/>
          <w:lang w:eastAsia="sv-SE"/>
        </w:rPr>
        <w:t xml:space="preserve"> Försvarets sju</w:t>
      </w:r>
      <w:r w:rsidRPr="00433B5F">
        <w:rPr>
          <w:i/>
          <w:snapToGrid w:val="0"/>
          <w:lang w:eastAsia="sv-SE"/>
        </w:rPr>
        <w:t>k</w:t>
      </w:r>
      <w:r w:rsidRPr="00433B5F">
        <w:rPr>
          <w:i/>
          <w:snapToGrid w:val="0"/>
          <w:lang w:eastAsia="sv-SE"/>
        </w:rPr>
        <w:t>vårdscentrum</w:t>
      </w:r>
      <w:r w:rsidRPr="00433B5F">
        <w:rPr>
          <w:snapToGrid w:val="0"/>
          <w:lang w:eastAsia="sv-SE"/>
        </w:rPr>
        <w:t>.</w:t>
      </w:r>
    </w:p>
    <w:p w:rsidR="00B13F04" w:rsidRPr="00433B5F" w:rsidRDefault="00B13F04">
      <w:pPr>
        <w:rPr>
          <w:snapToGrid w:val="0"/>
        </w:rPr>
      </w:pPr>
      <w:r w:rsidRPr="00433B5F">
        <w:rPr>
          <w:snapToGrid w:val="0"/>
        </w:rPr>
        <w:t>Regeringen anser att de skäl för regeringens förslag som redovisats</w:t>
      </w:r>
      <w:r w:rsidRPr="00433B5F">
        <w:t xml:space="preserve"> </w:t>
      </w:r>
      <w:r w:rsidRPr="00433B5F">
        <w:rPr>
          <w:snapToGrid w:val="0"/>
        </w:rPr>
        <w:t>ovan gäller för de delar av Försvarsmaktens skolor och centrum som</w:t>
      </w:r>
      <w:r w:rsidRPr="00433B5F">
        <w:t xml:space="preserve"> </w:t>
      </w:r>
      <w:r w:rsidRPr="00433B5F">
        <w:rPr>
          <w:snapToGrid w:val="0"/>
        </w:rPr>
        <w:t xml:space="preserve">regeringen beslutar om. </w:t>
      </w:r>
    </w:p>
    <w:p w:rsidR="00B13F04" w:rsidRPr="00433B5F" w:rsidRDefault="00B13F04">
      <w:pPr>
        <w:pStyle w:val="Normaltindrag"/>
        <w:rPr>
          <w:snapToGrid w:val="0"/>
        </w:rPr>
      </w:pPr>
      <w:r w:rsidRPr="00433B5F">
        <w:rPr>
          <w:snapToGrid w:val="0"/>
        </w:rPr>
        <w:t>Mot denna bakgrund avser regeringen att inordna</w:t>
      </w:r>
      <w:r w:rsidRPr="00433B5F">
        <w:t xml:space="preserve"> </w:t>
      </w:r>
      <w:r w:rsidRPr="00433B5F">
        <w:rPr>
          <w:i/>
          <w:snapToGrid w:val="0"/>
        </w:rPr>
        <w:t>Artilleriets stridsskola</w:t>
      </w:r>
      <w:r w:rsidRPr="00433B5F">
        <w:rPr>
          <w:snapToGrid w:val="0"/>
        </w:rPr>
        <w:t xml:space="preserve"> i Artilleriregementet i Kristinehamn och att inordna</w:t>
      </w:r>
      <w:r w:rsidRPr="00433B5F">
        <w:t xml:space="preserve"> </w:t>
      </w:r>
      <w:r w:rsidRPr="00433B5F">
        <w:rPr>
          <w:i/>
          <w:snapToGrid w:val="0"/>
        </w:rPr>
        <w:t>Luftvärnets stridsskola</w:t>
      </w:r>
      <w:r w:rsidRPr="00433B5F">
        <w:rPr>
          <w:snapToGrid w:val="0"/>
        </w:rPr>
        <w:t xml:space="preserve"> i Luftvärnsregementet i Halmstad. </w:t>
      </w:r>
    </w:p>
    <w:p w:rsidR="00B13F04" w:rsidRPr="00433B5F" w:rsidRDefault="00B13F04">
      <w:pPr>
        <w:pStyle w:val="Normaltindrag"/>
      </w:pPr>
      <w:r w:rsidRPr="00433B5F">
        <w:rPr>
          <w:snapToGrid w:val="0"/>
        </w:rPr>
        <w:t>Vidare avser</w:t>
      </w:r>
      <w:r w:rsidRPr="00433B5F">
        <w:t xml:space="preserve"> </w:t>
      </w:r>
      <w:r w:rsidRPr="00433B5F">
        <w:rPr>
          <w:snapToGrid w:val="0"/>
        </w:rPr>
        <w:t xml:space="preserve">regeringen bryta ut </w:t>
      </w:r>
      <w:r w:rsidRPr="00433B5F">
        <w:rPr>
          <w:i/>
          <w:snapToGrid w:val="0"/>
        </w:rPr>
        <w:t>Fältarbetsskolan</w:t>
      </w:r>
      <w:r w:rsidRPr="00433B5F">
        <w:rPr>
          <w:snapToGrid w:val="0"/>
        </w:rPr>
        <w:t xml:space="preserve"> ur </w:t>
      </w:r>
      <w:r w:rsidRPr="00433B5F">
        <w:rPr>
          <w:i/>
          <w:snapToGrid w:val="0"/>
        </w:rPr>
        <w:t>Totalförsvarets a</w:t>
      </w:r>
      <w:r w:rsidRPr="00433B5F">
        <w:rPr>
          <w:i/>
          <w:snapToGrid w:val="0"/>
        </w:rPr>
        <w:t>m</w:t>
      </w:r>
      <w:r w:rsidRPr="00433B5F">
        <w:rPr>
          <w:i/>
          <w:snapToGrid w:val="0"/>
        </w:rPr>
        <w:t>munitions- och</w:t>
      </w:r>
      <w:r w:rsidRPr="00433B5F">
        <w:rPr>
          <w:i/>
        </w:rPr>
        <w:t xml:space="preserve"> </w:t>
      </w:r>
      <w:r w:rsidRPr="00433B5F">
        <w:rPr>
          <w:i/>
          <w:snapToGrid w:val="0"/>
        </w:rPr>
        <w:t>minröjningscentrum</w:t>
      </w:r>
      <w:r w:rsidRPr="00433B5F">
        <w:rPr>
          <w:snapToGrid w:val="0"/>
        </w:rPr>
        <w:t xml:space="preserve"> för att därefter inordna skolan i Göta</w:t>
      </w:r>
      <w:r w:rsidRPr="00433B5F">
        <w:t xml:space="preserve"> </w:t>
      </w:r>
      <w:r w:rsidRPr="00433B5F">
        <w:rPr>
          <w:snapToGrid w:val="0"/>
        </w:rPr>
        <w:t>ingenjörregemente i Eksjö.</w:t>
      </w:r>
      <w:r w:rsidRPr="00433B5F">
        <w:t xml:space="preserve"> </w:t>
      </w:r>
    </w:p>
    <w:p w:rsidR="00B13F04" w:rsidRPr="00433B5F" w:rsidRDefault="00B13F04">
      <w:pPr>
        <w:pStyle w:val="Normaltindrag"/>
        <w:rPr>
          <w:snapToGrid w:val="0"/>
        </w:rPr>
      </w:pPr>
      <w:r w:rsidRPr="00433B5F">
        <w:rPr>
          <w:snapToGrid w:val="0"/>
        </w:rPr>
        <w:t xml:space="preserve">Regeringen avser vidare att lägga ned </w:t>
      </w:r>
      <w:r w:rsidRPr="00433B5F">
        <w:rPr>
          <w:i/>
          <w:snapToGrid w:val="0"/>
        </w:rPr>
        <w:t>Försvarsmaktens ledarskaps- och</w:t>
      </w:r>
      <w:r w:rsidRPr="00433B5F">
        <w:rPr>
          <w:i/>
        </w:rPr>
        <w:t xml:space="preserve"> </w:t>
      </w:r>
      <w:r w:rsidRPr="00433B5F">
        <w:rPr>
          <w:i/>
          <w:snapToGrid w:val="0"/>
        </w:rPr>
        <w:t>idrottscentrum.</w:t>
      </w:r>
      <w:r w:rsidRPr="00433B5F">
        <w:rPr>
          <w:snapToGrid w:val="0"/>
        </w:rPr>
        <w:t xml:space="preserve"> Regeringen anser att det är mer rationellt att fördela</w:t>
      </w:r>
      <w:r w:rsidRPr="00433B5F">
        <w:t xml:space="preserve"> </w:t>
      </w:r>
      <w:r w:rsidRPr="00433B5F">
        <w:rPr>
          <w:snapToGrid w:val="0"/>
        </w:rPr>
        <w:t>centr</w:t>
      </w:r>
      <w:r w:rsidRPr="00433B5F">
        <w:rPr>
          <w:snapToGrid w:val="0"/>
        </w:rPr>
        <w:t>u</w:t>
      </w:r>
      <w:r w:rsidRPr="00433B5F">
        <w:rPr>
          <w:snapToGrid w:val="0"/>
        </w:rPr>
        <w:t>mets ganska väsensskilda uppgifter (ledarskap, idrott och</w:t>
      </w:r>
      <w:r w:rsidRPr="00433B5F">
        <w:t xml:space="preserve"> </w:t>
      </w:r>
      <w:r w:rsidRPr="00433B5F">
        <w:rPr>
          <w:snapToGrid w:val="0"/>
        </w:rPr>
        <w:t>överlevnadsku</w:t>
      </w:r>
      <w:r w:rsidRPr="00433B5F">
        <w:rPr>
          <w:snapToGrid w:val="0"/>
        </w:rPr>
        <w:t>n</w:t>
      </w:r>
      <w:r w:rsidRPr="00433B5F">
        <w:rPr>
          <w:snapToGrid w:val="0"/>
        </w:rPr>
        <w:t>skap) till andra förband och skolor än att bedriva dem</w:t>
      </w:r>
      <w:r w:rsidRPr="00433B5F">
        <w:t xml:space="preserve"> </w:t>
      </w:r>
      <w:r w:rsidRPr="00433B5F">
        <w:rPr>
          <w:snapToGrid w:val="0"/>
        </w:rPr>
        <w:t>samordnat.</w:t>
      </w:r>
    </w:p>
    <w:p w:rsidR="00B13F04" w:rsidRPr="00433B5F" w:rsidRDefault="00B13F04">
      <w:pPr>
        <w:pStyle w:val="Normaltindrag"/>
      </w:pPr>
      <w:r w:rsidRPr="00433B5F">
        <w:rPr>
          <w:snapToGrid w:val="0"/>
        </w:rPr>
        <w:t xml:space="preserve">Regeringen avser också att </w:t>
      </w:r>
      <w:r w:rsidRPr="00433B5F">
        <w:rPr>
          <w:i/>
          <w:snapToGrid w:val="0"/>
        </w:rPr>
        <w:t xml:space="preserve">inordna Kustartilleriets stridsskola i Vaxholms amfibieregemente </w:t>
      </w:r>
      <w:r w:rsidRPr="00433B5F">
        <w:rPr>
          <w:snapToGrid w:val="0"/>
        </w:rPr>
        <w:t xml:space="preserve">och att därvid även ändra skolans namn till </w:t>
      </w:r>
      <w:r w:rsidRPr="00433B5F">
        <w:rPr>
          <w:i/>
          <w:snapToGrid w:val="0"/>
        </w:rPr>
        <w:t>Amfibiestrid</w:t>
      </w:r>
      <w:r w:rsidRPr="00433B5F">
        <w:rPr>
          <w:i/>
          <w:snapToGrid w:val="0"/>
        </w:rPr>
        <w:t>s</w:t>
      </w:r>
      <w:r w:rsidRPr="00433B5F">
        <w:rPr>
          <w:i/>
          <w:snapToGrid w:val="0"/>
        </w:rPr>
        <w:t>skolan</w:t>
      </w:r>
      <w:r w:rsidRPr="00433B5F">
        <w:rPr>
          <w:snapToGrid w:val="0"/>
        </w:rPr>
        <w:t>. Detta namn återspeglar bättre den verksamhet som bedrivs.</w:t>
      </w:r>
    </w:p>
    <w:p w:rsidR="00B13F04" w:rsidRPr="00433B5F" w:rsidRDefault="00B13F04">
      <w:pPr>
        <w:rPr>
          <w:snapToGrid w:val="0"/>
          <w:lang w:eastAsia="sv-SE"/>
        </w:rPr>
      </w:pPr>
      <w:r w:rsidRPr="00433B5F">
        <w:rPr>
          <w:snapToGrid w:val="0"/>
          <w:lang w:eastAsia="sv-SE"/>
        </w:rPr>
        <w:t>Utgående från det förslag som regeringen presenterat beträffande funktion</w:t>
      </w:r>
      <w:r w:rsidRPr="00433B5F">
        <w:rPr>
          <w:snapToGrid w:val="0"/>
          <w:lang w:eastAsia="sv-SE"/>
        </w:rPr>
        <w:t>s</w:t>
      </w:r>
      <w:r w:rsidRPr="00433B5F">
        <w:rPr>
          <w:snapToGrid w:val="0"/>
          <w:lang w:eastAsia="sv-SE"/>
        </w:rPr>
        <w:t xml:space="preserve">utvecklingsansvaret för Försvarsmaktens ledningssystem avser regeringen att inordna </w:t>
      </w:r>
      <w:r w:rsidRPr="00433B5F">
        <w:rPr>
          <w:i/>
          <w:snapToGrid w:val="0"/>
          <w:lang w:eastAsia="sv-SE"/>
        </w:rPr>
        <w:t>Försvarets krigsspelcentrum</w:t>
      </w:r>
      <w:r w:rsidRPr="00433B5F">
        <w:rPr>
          <w:snapToGrid w:val="0"/>
          <w:lang w:eastAsia="sv-SE"/>
        </w:rPr>
        <w:t xml:space="preserve"> i Op</w:t>
      </w:r>
      <w:r w:rsidRPr="00433B5F">
        <w:rPr>
          <w:snapToGrid w:val="0"/>
          <w:lang w:eastAsia="sv-SE"/>
        </w:rPr>
        <w:t>e</w:t>
      </w:r>
      <w:r w:rsidRPr="00433B5F">
        <w:rPr>
          <w:snapToGrid w:val="0"/>
          <w:lang w:eastAsia="sv-SE"/>
        </w:rPr>
        <w:t>rativa insatsledningen.</w:t>
      </w:r>
    </w:p>
    <w:p w:rsidR="00B13F04" w:rsidRPr="00433B5F" w:rsidRDefault="00B13F04">
      <w:pPr>
        <w:pStyle w:val="Normaltindrag"/>
        <w:rPr>
          <w:snapToGrid w:val="0"/>
          <w:lang w:eastAsia="sv-SE"/>
        </w:rPr>
      </w:pPr>
      <w:r w:rsidRPr="00433B5F">
        <w:rPr>
          <w:snapToGrid w:val="0"/>
          <w:lang w:eastAsia="sv-SE"/>
        </w:rPr>
        <w:t xml:space="preserve">Beträffande </w:t>
      </w:r>
      <w:r w:rsidRPr="00433B5F">
        <w:rPr>
          <w:i/>
          <w:snapToGrid w:val="0"/>
          <w:lang w:eastAsia="sv-SE"/>
        </w:rPr>
        <w:t>Flygmedicincentrum</w:t>
      </w:r>
      <w:r w:rsidRPr="00433B5F">
        <w:rPr>
          <w:snapToGrid w:val="0"/>
          <w:lang w:eastAsia="sv-SE"/>
        </w:rPr>
        <w:t xml:space="preserve"> överväger regeringen en fortsatt utvec</w:t>
      </w:r>
      <w:r w:rsidRPr="00433B5F">
        <w:rPr>
          <w:snapToGrid w:val="0"/>
          <w:lang w:eastAsia="sv-SE"/>
        </w:rPr>
        <w:t>k</w:t>
      </w:r>
      <w:r w:rsidRPr="00433B5F">
        <w:rPr>
          <w:snapToGrid w:val="0"/>
          <w:lang w:eastAsia="sv-SE"/>
        </w:rPr>
        <w:t>ling mot ett specialmedicinskt centrum där bl.a. navalmedicinsk kompetens skulle kunna ingå. En mer genomgripande utveckling för Flygmedicincen</w:t>
      </w:r>
      <w:r w:rsidRPr="00433B5F">
        <w:rPr>
          <w:snapToGrid w:val="0"/>
          <w:lang w:eastAsia="sv-SE"/>
        </w:rPr>
        <w:t>t</w:t>
      </w:r>
      <w:r w:rsidRPr="00433B5F">
        <w:rPr>
          <w:snapToGrid w:val="0"/>
          <w:lang w:eastAsia="sv-SE"/>
        </w:rPr>
        <w:t>rum kräver dock ytterligare utredning.</w:t>
      </w:r>
    </w:p>
    <w:p w:rsidR="00B13F04" w:rsidRPr="00433B5F" w:rsidRDefault="00B13F04">
      <w:pPr>
        <w:pStyle w:val="Normaltindrag"/>
        <w:rPr>
          <w:snapToGrid w:val="0"/>
          <w:lang w:eastAsia="sv-SE"/>
        </w:rPr>
      </w:pPr>
      <w:r w:rsidRPr="00433B5F">
        <w:rPr>
          <w:snapToGrid w:val="0"/>
          <w:lang w:eastAsia="sv-SE"/>
        </w:rPr>
        <w:t xml:space="preserve">Vad avser </w:t>
      </w:r>
      <w:r w:rsidRPr="00433B5F">
        <w:rPr>
          <w:i/>
          <w:snapToGrid w:val="0"/>
          <w:lang w:eastAsia="sv-SE"/>
        </w:rPr>
        <w:t>Arméns tekniska skola, Försvarsmusikcentrum</w:t>
      </w:r>
      <w:r w:rsidRPr="00433B5F">
        <w:rPr>
          <w:snapToGrid w:val="0"/>
          <w:lang w:eastAsia="sv-SE"/>
        </w:rPr>
        <w:t xml:space="preserve"> och </w:t>
      </w:r>
      <w:r w:rsidRPr="00433B5F">
        <w:rPr>
          <w:i/>
          <w:snapToGrid w:val="0"/>
          <w:lang w:eastAsia="sv-SE"/>
        </w:rPr>
        <w:t>Försva</w:t>
      </w:r>
      <w:r w:rsidRPr="00433B5F">
        <w:rPr>
          <w:i/>
          <w:snapToGrid w:val="0"/>
          <w:lang w:eastAsia="sv-SE"/>
        </w:rPr>
        <w:t>r</w:t>
      </w:r>
      <w:r w:rsidRPr="00433B5F">
        <w:rPr>
          <w:i/>
          <w:snapToGrid w:val="0"/>
          <w:lang w:eastAsia="sv-SE"/>
        </w:rPr>
        <w:t>s-maktens rekryteringscentrum</w:t>
      </w:r>
      <w:r w:rsidRPr="00433B5F">
        <w:rPr>
          <w:snapToGrid w:val="0"/>
          <w:lang w:eastAsia="sv-SE"/>
        </w:rPr>
        <w:t xml:space="preserve"> anser regeringen att det för närvarande inte föreli</w:t>
      </w:r>
      <w:r w:rsidRPr="00433B5F">
        <w:rPr>
          <w:snapToGrid w:val="0"/>
          <w:lang w:eastAsia="sv-SE"/>
        </w:rPr>
        <w:t>g</w:t>
      </w:r>
      <w:r w:rsidRPr="00433B5F">
        <w:rPr>
          <w:snapToGrid w:val="0"/>
          <w:lang w:eastAsia="sv-SE"/>
        </w:rPr>
        <w:t>ger något behov av att förändra verksamheten.</w:t>
      </w:r>
    </w:p>
    <w:p w:rsidR="00B13F04" w:rsidRPr="00433B5F" w:rsidRDefault="00B13F04">
      <w:pPr>
        <w:pStyle w:val="Normaltindrag"/>
        <w:rPr>
          <w:snapToGrid w:val="0"/>
          <w:lang w:eastAsia="sv-SE"/>
        </w:rPr>
      </w:pPr>
      <w:r w:rsidRPr="00433B5F">
        <w:rPr>
          <w:snapToGrid w:val="0"/>
          <w:lang w:eastAsia="sv-SE"/>
        </w:rPr>
        <w:t>Under förutsättning att riksdagen beslutar att Flygvapnets Uppsalaskolor skall läggas ned, avser regeringen att inordna Flygvapnets stridslednings- och luftbevakningsskola och Flygvapnets flygbefälsskola i Upplands fly</w:t>
      </w:r>
      <w:r w:rsidRPr="00433B5F">
        <w:rPr>
          <w:snapToGrid w:val="0"/>
          <w:lang w:eastAsia="sv-SE"/>
        </w:rPr>
        <w:t>g</w:t>
      </w:r>
      <w:r w:rsidRPr="00433B5F">
        <w:rPr>
          <w:snapToGrid w:val="0"/>
          <w:lang w:eastAsia="sv-SE"/>
        </w:rPr>
        <w:t>flottilj.</w:t>
      </w:r>
    </w:p>
    <w:p w:rsidR="00B13F04" w:rsidRPr="00433B5F" w:rsidRDefault="00B13F04">
      <w:pPr>
        <w:pStyle w:val="Normaltindrag"/>
        <w:rPr>
          <w:snapToGrid w:val="0"/>
          <w:lang w:eastAsia="sv-SE"/>
        </w:rPr>
      </w:pPr>
      <w:r w:rsidRPr="00433B5F">
        <w:rPr>
          <w:snapToGrid w:val="0"/>
          <w:lang w:eastAsia="sv-SE"/>
        </w:rPr>
        <w:t>Under förutsättning att riksdagen beslutar att Försvarsmaktens ledning</w:t>
      </w:r>
      <w:r w:rsidRPr="00433B5F">
        <w:rPr>
          <w:snapToGrid w:val="0"/>
          <w:lang w:eastAsia="sv-SE"/>
        </w:rPr>
        <w:t>s</w:t>
      </w:r>
      <w:r w:rsidRPr="00433B5F">
        <w:rPr>
          <w:snapToGrid w:val="0"/>
          <w:lang w:eastAsia="sv-SE"/>
        </w:rPr>
        <w:t>centrum skall läggas ned, avser regeringen att inordna dess skolverksamhet m.m. i Upplands regemente. Förändringen innebär att ansvaret för den tota</w:t>
      </w:r>
      <w:r w:rsidRPr="00433B5F">
        <w:rPr>
          <w:snapToGrid w:val="0"/>
          <w:lang w:eastAsia="sv-SE"/>
        </w:rPr>
        <w:t>l</w:t>
      </w:r>
      <w:r w:rsidRPr="00433B5F">
        <w:rPr>
          <w:snapToGrid w:val="0"/>
          <w:lang w:eastAsia="sv-SE"/>
        </w:rPr>
        <w:t>försvarsanknutna verksamhet som bedrivs vid Försvarsmaktens ledning</w:t>
      </w:r>
      <w:r w:rsidRPr="00433B5F">
        <w:rPr>
          <w:snapToGrid w:val="0"/>
          <w:lang w:eastAsia="sv-SE"/>
        </w:rPr>
        <w:t>s</w:t>
      </w:r>
      <w:r w:rsidRPr="00433B5F">
        <w:rPr>
          <w:snapToGrid w:val="0"/>
          <w:lang w:eastAsia="sv-SE"/>
        </w:rPr>
        <w:t>centrum övertas av Upplands reg</w:t>
      </w:r>
      <w:r w:rsidRPr="00433B5F">
        <w:rPr>
          <w:snapToGrid w:val="0"/>
          <w:lang w:eastAsia="sv-SE"/>
        </w:rPr>
        <w:t>e</w:t>
      </w:r>
      <w:r w:rsidRPr="00433B5F">
        <w:rPr>
          <w:snapToGrid w:val="0"/>
          <w:lang w:eastAsia="sv-SE"/>
        </w:rPr>
        <w:t>mente.</w:t>
      </w:r>
    </w:p>
    <w:p w:rsidR="00B13F04" w:rsidRPr="00433B5F" w:rsidRDefault="00B13F04">
      <w:pPr>
        <w:pStyle w:val="Normaltindrag"/>
        <w:rPr>
          <w:snapToGrid w:val="0"/>
          <w:lang w:eastAsia="sv-SE"/>
        </w:rPr>
      </w:pPr>
      <w:r w:rsidRPr="00433B5F">
        <w:rPr>
          <w:snapToGrid w:val="0"/>
          <w:lang w:eastAsia="sv-SE"/>
        </w:rPr>
        <w:t>Under förutsättning att riksdagen beslutar att Rikshemvärnscentrum skall läggas ned, avser regeringen att inrätta en organisationsenhet benämnd He</w:t>
      </w:r>
      <w:r w:rsidRPr="00433B5F">
        <w:rPr>
          <w:snapToGrid w:val="0"/>
          <w:lang w:eastAsia="sv-SE"/>
        </w:rPr>
        <w:t>m</w:t>
      </w:r>
      <w:r w:rsidRPr="00433B5F">
        <w:rPr>
          <w:snapToGrid w:val="0"/>
          <w:lang w:eastAsia="sv-SE"/>
        </w:rPr>
        <w:t>värnets stridsskola.</w:t>
      </w:r>
    </w:p>
    <w:p w:rsidR="00B13F04" w:rsidRPr="00433B5F" w:rsidRDefault="00B13F04">
      <w:pPr>
        <w:pStyle w:val="Normaltindrag"/>
        <w:rPr>
          <w:snapToGrid w:val="0"/>
          <w:lang w:eastAsia="sv-SE"/>
        </w:rPr>
      </w:pPr>
      <w:r w:rsidRPr="00433B5F">
        <w:rPr>
          <w:snapToGrid w:val="0"/>
          <w:lang w:eastAsia="sv-SE"/>
        </w:rPr>
        <w:t xml:space="preserve">Under förutsättning att riksdagen godkänner att regeringen skall besluta om förändringar beträffande Totalförsvarets skyddsskola, avser regeringen att ändra benämningen till </w:t>
      </w:r>
      <w:r w:rsidRPr="00433B5F">
        <w:rPr>
          <w:i/>
          <w:snapToGrid w:val="0"/>
          <w:lang w:eastAsia="sv-SE"/>
        </w:rPr>
        <w:t>Totalförsvarets skyddscentrum</w:t>
      </w:r>
      <w:r w:rsidRPr="00433B5F">
        <w:rPr>
          <w:snapToGrid w:val="0"/>
          <w:lang w:eastAsia="sv-SE"/>
        </w:rPr>
        <w:t>.</w:t>
      </w:r>
    </w:p>
    <w:p w:rsidR="00B13F04" w:rsidRPr="00433B5F" w:rsidRDefault="00B13F04">
      <w:pPr>
        <w:pStyle w:val="Normaltindrag"/>
        <w:rPr>
          <w:snapToGrid w:val="0"/>
          <w:lang w:eastAsia="sv-SE"/>
        </w:rPr>
      </w:pPr>
      <w:r w:rsidRPr="00433B5F">
        <w:rPr>
          <w:snapToGrid w:val="0"/>
          <w:lang w:eastAsia="sv-SE"/>
        </w:rPr>
        <w:t>Regeringen anser att det funktionsutvecklingsansvar som nuvarande Tota</w:t>
      </w:r>
      <w:r w:rsidRPr="00433B5F">
        <w:rPr>
          <w:snapToGrid w:val="0"/>
          <w:lang w:eastAsia="sv-SE"/>
        </w:rPr>
        <w:t>l</w:t>
      </w:r>
      <w:r w:rsidRPr="00433B5F">
        <w:rPr>
          <w:snapToGrid w:val="0"/>
          <w:lang w:eastAsia="sv-SE"/>
        </w:rPr>
        <w:t>försvarets skyddsskola har är av en sådan omfattning och av en så principiell betydelse att skolans status bör förändras till centrum.</w:t>
      </w:r>
    </w:p>
    <w:p w:rsidR="00B13F04" w:rsidRPr="00433B5F" w:rsidRDefault="00B13F04">
      <w:pPr>
        <w:pStyle w:val="Normaltindrag"/>
        <w:rPr>
          <w:i/>
        </w:rPr>
      </w:pPr>
      <w:r w:rsidRPr="00433B5F">
        <w:rPr>
          <w:snapToGrid w:val="0"/>
          <w:lang w:eastAsia="sv-SE"/>
        </w:rPr>
        <w:t>Under förutsättning att riksdagen godkänner att regeringen skall besluta om förändringar beträffande Försvarets internationella kommando, avser regeringen att ändra dess benämning till Försvarsmaktens centrum för inte</w:t>
      </w:r>
      <w:r w:rsidRPr="00433B5F">
        <w:rPr>
          <w:snapToGrid w:val="0"/>
          <w:lang w:eastAsia="sv-SE"/>
        </w:rPr>
        <w:t>r</w:t>
      </w:r>
      <w:r w:rsidRPr="00433B5F">
        <w:rPr>
          <w:snapToGrid w:val="0"/>
          <w:lang w:eastAsia="sv-SE"/>
        </w:rPr>
        <w:t>nationell utbildningsverksamhet. Till skillnad från Totalförsvarets skyddscentrum sker detta till följd av att verksamheten förändras. Om Op</w:t>
      </w:r>
      <w:r w:rsidRPr="00433B5F">
        <w:rPr>
          <w:snapToGrid w:val="0"/>
          <w:lang w:eastAsia="sv-SE"/>
        </w:rPr>
        <w:t>e</w:t>
      </w:r>
      <w:r w:rsidRPr="00433B5F">
        <w:rPr>
          <w:snapToGrid w:val="0"/>
          <w:lang w:eastAsia="sv-SE"/>
        </w:rPr>
        <w:t>rativa insatsledningen inrättas, kommer den, under Försvarsmaktens my</w:t>
      </w:r>
      <w:r w:rsidRPr="00433B5F">
        <w:rPr>
          <w:snapToGrid w:val="0"/>
          <w:lang w:eastAsia="sv-SE"/>
        </w:rPr>
        <w:t>n</w:t>
      </w:r>
      <w:r w:rsidRPr="00433B5F">
        <w:rPr>
          <w:snapToGrid w:val="0"/>
          <w:lang w:eastAsia="sv-SE"/>
        </w:rPr>
        <w:t>dighetsledning, att ansvara för ledningen av såväl nationella som internati</w:t>
      </w:r>
      <w:r w:rsidRPr="00433B5F">
        <w:rPr>
          <w:snapToGrid w:val="0"/>
          <w:lang w:eastAsia="sv-SE"/>
        </w:rPr>
        <w:t>o</w:t>
      </w:r>
      <w:r w:rsidRPr="00433B5F">
        <w:rPr>
          <w:snapToGrid w:val="0"/>
          <w:lang w:eastAsia="sv-SE"/>
        </w:rPr>
        <w:t xml:space="preserve">nella insatser. Mot denna bakgrund kommer också en del av de uppgifter av mer operativ karaktär som </w:t>
      </w:r>
      <w:r w:rsidRPr="00433B5F">
        <w:rPr>
          <w:i/>
          <w:snapToGrid w:val="0"/>
          <w:lang w:eastAsia="sv-SE"/>
        </w:rPr>
        <w:t>Försvarets internationella kommando</w:t>
      </w:r>
      <w:r w:rsidRPr="00433B5F">
        <w:rPr>
          <w:snapToGrid w:val="0"/>
          <w:lang w:eastAsia="sv-SE"/>
        </w:rPr>
        <w:t xml:space="preserve"> har att överföras till Operativa insatsledningen. När denna överföring skett blir benämn</w:t>
      </w:r>
      <w:r w:rsidRPr="00433B5F">
        <w:rPr>
          <w:snapToGrid w:val="0"/>
          <w:lang w:eastAsia="sv-SE"/>
        </w:rPr>
        <w:t>ingen kommando missvisande. Med de principer för hur organis</w:t>
      </w:r>
      <w:r w:rsidRPr="00433B5F">
        <w:rPr>
          <w:snapToGrid w:val="0"/>
          <w:lang w:eastAsia="sv-SE"/>
        </w:rPr>
        <w:t>a</w:t>
      </w:r>
      <w:r w:rsidRPr="00433B5F">
        <w:rPr>
          <w:snapToGrid w:val="0"/>
          <w:lang w:eastAsia="sv-SE"/>
        </w:rPr>
        <w:t>tionsenheter inom Försvarsmakten benämns anser regeringen därför att e</w:t>
      </w:r>
      <w:r w:rsidRPr="00433B5F">
        <w:rPr>
          <w:snapToGrid w:val="0"/>
          <w:lang w:eastAsia="sv-SE"/>
        </w:rPr>
        <w:t>n</w:t>
      </w:r>
      <w:r w:rsidRPr="00433B5F">
        <w:rPr>
          <w:snapToGrid w:val="0"/>
          <w:lang w:eastAsia="sv-SE"/>
        </w:rPr>
        <w:t xml:space="preserve">hetens namn bör vara </w:t>
      </w:r>
      <w:r w:rsidRPr="00433B5F">
        <w:rPr>
          <w:i/>
          <w:snapToGrid w:val="0"/>
          <w:lang w:eastAsia="sv-SE"/>
        </w:rPr>
        <w:t>Försvarsmaktens centrum för internationell utbil</w:t>
      </w:r>
      <w:r w:rsidRPr="00433B5F">
        <w:rPr>
          <w:i/>
          <w:snapToGrid w:val="0"/>
          <w:lang w:eastAsia="sv-SE"/>
        </w:rPr>
        <w:t>d</w:t>
      </w:r>
      <w:r w:rsidRPr="00433B5F">
        <w:rPr>
          <w:i/>
          <w:snapToGrid w:val="0"/>
          <w:lang w:eastAsia="sv-SE"/>
        </w:rPr>
        <w:t>ningsver</w:t>
      </w:r>
      <w:r w:rsidRPr="00433B5F">
        <w:rPr>
          <w:i/>
          <w:snapToGrid w:val="0"/>
          <w:lang w:eastAsia="sv-SE"/>
        </w:rPr>
        <w:t>k</w:t>
      </w:r>
      <w:r w:rsidRPr="00433B5F">
        <w:rPr>
          <w:i/>
          <w:snapToGrid w:val="0"/>
          <w:lang w:eastAsia="sv-SE"/>
        </w:rPr>
        <w:t>samhet.</w:t>
      </w:r>
    </w:p>
    <w:p w:rsidR="00B13F04" w:rsidRPr="00433B5F" w:rsidRDefault="00B13F04">
      <w:pPr>
        <w:pStyle w:val="Normaltindrag"/>
      </w:pPr>
      <w:r w:rsidRPr="00433B5F">
        <w:rPr>
          <w:snapToGrid w:val="0"/>
          <w:lang w:eastAsia="sv-SE"/>
        </w:rPr>
        <w:t xml:space="preserve">Under förutsättning att riksdagen godkänner att regeringen skall besluta om förändringar beträffande </w:t>
      </w:r>
      <w:r w:rsidRPr="00433B5F">
        <w:rPr>
          <w:i/>
          <w:snapToGrid w:val="0"/>
          <w:lang w:eastAsia="sv-SE"/>
        </w:rPr>
        <w:t>Försvarets sjukvårdscentrum</w:t>
      </w:r>
      <w:r w:rsidRPr="00433B5F">
        <w:rPr>
          <w:snapToGrid w:val="0"/>
          <w:lang w:eastAsia="sv-SE"/>
        </w:rPr>
        <w:t>, avser regeringen att ändra dess benämning till Försvarsmaktens sjukvårds</w:t>
      </w:r>
      <w:r w:rsidRPr="00433B5F">
        <w:t>centrum. Med denna förändring får centrumet ett namn som överensstämmer med övriga cen</w:t>
      </w:r>
      <w:r w:rsidRPr="00433B5F">
        <w:t>t</w:t>
      </w:r>
      <w:r w:rsidRPr="00433B5F">
        <w:t xml:space="preserve">rums. </w:t>
      </w:r>
    </w:p>
    <w:p w:rsidR="00B13F04" w:rsidRPr="00433B5F" w:rsidRDefault="00B13F04">
      <w:pPr>
        <w:pStyle w:val="Normaltindrag"/>
      </w:pPr>
      <w:r w:rsidRPr="00433B5F">
        <w:t xml:space="preserve">Under förutsättning att riksdagen godkänner att regeringen skall besluta om förändringar beträffande </w:t>
      </w:r>
      <w:r w:rsidRPr="00433B5F">
        <w:rPr>
          <w:i/>
        </w:rPr>
        <w:t>Örlogsskolorna</w:t>
      </w:r>
      <w:r w:rsidRPr="00433B5F">
        <w:t>, anser regeringen att den utbil</w:t>
      </w:r>
      <w:r w:rsidRPr="00433B5F">
        <w:t>d</w:t>
      </w:r>
      <w:r w:rsidRPr="00433B5F">
        <w:t>ning som bedrivs vid den enhet inom Försvarsmakten som benämns Sj</w:t>
      </w:r>
      <w:r w:rsidRPr="00433B5F">
        <w:t>ö</w:t>
      </w:r>
      <w:r w:rsidRPr="00433B5F">
        <w:t>stridsskolan skall inordnas i Örlogsskolornas verksamhet. Försvarsmakten bör därefter lägga ned Sjöstridsskolan.</w:t>
      </w:r>
    </w:p>
    <w:p w:rsidR="00B13F04" w:rsidRPr="00433B5F" w:rsidRDefault="00B13F04">
      <w:pPr>
        <w:pStyle w:val="R4"/>
      </w:pPr>
      <w:r w:rsidRPr="00433B5F">
        <w:t>Motionerna</w:t>
      </w:r>
    </w:p>
    <w:p w:rsidR="00B13F04" w:rsidRPr="00433B5F" w:rsidRDefault="00B13F04">
      <w:r w:rsidRPr="00433B5F">
        <w:t xml:space="preserve">Moderata samlingspartiet framhåller i </w:t>
      </w:r>
      <w:r w:rsidRPr="00433B5F">
        <w:rPr>
          <w:i/>
        </w:rPr>
        <w:t>motion 1999/2000:Fö41 (m – ko</w:t>
      </w:r>
      <w:r w:rsidRPr="00433B5F">
        <w:rPr>
          <w:i/>
        </w:rPr>
        <w:t>m</w:t>
      </w:r>
      <w:r w:rsidRPr="00433B5F">
        <w:rPr>
          <w:i/>
        </w:rPr>
        <w:t>mitté)</w:t>
      </w:r>
      <w:r w:rsidRPr="00433B5F">
        <w:t xml:space="preserve"> att utbildning av officerare är en långsiktig verskamhet vid Försva</w:t>
      </w:r>
      <w:r w:rsidRPr="00433B5F">
        <w:t>r</w:t>
      </w:r>
      <w:r w:rsidRPr="00433B5F">
        <w:t>s-maktens skolor och centrum. Skolor och centrum svarar också för fors</w:t>
      </w:r>
      <w:r w:rsidRPr="00433B5F">
        <w:t>k</w:t>
      </w:r>
      <w:r w:rsidRPr="00433B5F">
        <w:t>nings- och utvecklingverksamhet inom sitt truppslag eller funktion. Strid</w:t>
      </w:r>
      <w:r w:rsidRPr="00433B5F">
        <w:t>s</w:t>
      </w:r>
      <w:r w:rsidRPr="00433B5F">
        <w:t>skolorna leder dessutom den viktigaste delen av officersutbildningen då de ger officeren den fackkunskap som erfordras för ett försvarsmaktsgemensamt utbyte av kunskaper och erfarenheter. Att inordna dessa enheter i större förband – i stället för att vara en sjä</w:t>
      </w:r>
      <w:r w:rsidRPr="00433B5F">
        <w:t>lvständig enhet – riskerar medföra att en liten men prioroterad verksamhet ”drunknar”. Dessa enheter bör därför även fortsättningsvis vara självständiga enheter inom Försvarsmakten på samma sätt som regeringen föreslår för Markstridsskolan. Att inordna t.ex. Artiller</w:t>
      </w:r>
      <w:r w:rsidRPr="00433B5F">
        <w:t>i</w:t>
      </w:r>
      <w:r w:rsidRPr="00433B5F">
        <w:t>ets stridsskola, Sjöstridsskolan, Amfibiestridsskoan och Ledningscentrum i andra enheter är fel. Regeringen förslag bör därför avslås (</w:t>
      </w:r>
      <w:r w:rsidRPr="00433B5F">
        <w:rPr>
          <w:i/>
        </w:rPr>
        <w:t>yrkande 3 i denna del).</w:t>
      </w:r>
    </w:p>
    <w:p w:rsidR="00B13F04" w:rsidRPr="00433B5F" w:rsidRDefault="00B13F04">
      <w:r w:rsidRPr="00433B5F">
        <w:t xml:space="preserve">Kristdemokraterna pekar i </w:t>
      </w:r>
      <w:r w:rsidRPr="00433B5F">
        <w:rPr>
          <w:i/>
        </w:rPr>
        <w:t>motion 1999/2000:Fö42 (kd – kommitté)</w:t>
      </w:r>
      <w:r w:rsidRPr="00433B5F">
        <w:t xml:space="preserve"> på att riksdagen nyligen har fattat beslut att det skall finnas två enheter för utbil</w:t>
      </w:r>
      <w:r w:rsidRPr="00433B5F">
        <w:t>d</w:t>
      </w:r>
      <w:r w:rsidRPr="00433B5F">
        <w:t xml:space="preserve">ning av amfibieförband – i Vaxholm och Göteborg. Amfibiestridsskolan är en angelägenhet för hela amfibiekåren. Skolan bör därför inte inordnas i ett regemente utan ha en i likhet med i dag självständig roll </w:t>
      </w:r>
      <w:r w:rsidRPr="00433B5F">
        <w:rPr>
          <w:i/>
        </w:rPr>
        <w:t>(y</w:t>
      </w:r>
      <w:r w:rsidRPr="00433B5F">
        <w:rPr>
          <w:i/>
        </w:rPr>
        <w:t>r</w:t>
      </w:r>
      <w:r w:rsidRPr="00433B5F">
        <w:rPr>
          <w:i/>
        </w:rPr>
        <w:t>kande 3</w:t>
      </w:r>
      <w:r w:rsidRPr="00433B5F">
        <w:t>).</w:t>
      </w:r>
    </w:p>
    <w:p w:rsidR="00B13F04" w:rsidRPr="00433B5F" w:rsidRDefault="00B13F04">
      <w:r w:rsidRPr="00433B5F">
        <w:t xml:space="preserve">I </w:t>
      </w:r>
      <w:r w:rsidRPr="00433B5F">
        <w:rPr>
          <w:i/>
        </w:rPr>
        <w:t>motion 1999/2000:Fö43</w:t>
      </w:r>
      <w:r w:rsidRPr="00433B5F">
        <w:t xml:space="preserve"> framhåller Claes-Göran Brandin (s) att Amfib</w:t>
      </w:r>
      <w:r w:rsidRPr="00433B5F">
        <w:t>i</w:t>
      </w:r>
      <w:r w:rsidRPr="00433B5F">
        <w:t>e-stridsskolan är en angelägenhet för hela amfibiekåren. Om den blir en org</w:t>
      </w:r>
      <w:r w:rsidRPr="00433B5F">
        <w:t>a</w:t>
      </w:r>
      <w:r w:rsidRPr="00433B5F">
        <w:t>nisatorisk angelägenhet för amfibieförbandet i Vaxholm riskerar regementet i Göteborg att marginaliseras. Det är rimligt att ha ett gemensamt ansvar för bemanning till skolans organisation. Lednings- och lydnadsförhållandena bör behandlas i likhet med bl.a. Örlogsskolorna och Markstridsskolan. Den bör således inte inordnas organisatoriskt i amfibieregementet i Vaxhol</w:t>
      </w:r>
      <w:r w:rsidRPr="00433B5F">
        <w:t>m.</w:t>
      </w:r>
    </w:p>
    <w:p w:rsidR="00B13F04" w:rsidRPr="00433B5F" w:rsidRDefault="00B13F04">
      <w:pPr>
        <w:pStyle w:val="Rubrik4"/>
      </w:pPr>
      <w:bookmarkStart w:id="28" w:name="_Toc483975441"/>
      <w:r w:rsidRPr="00433B5F">
        <w:t>Utskottet</w:t>
      </w:r>
      <w:bookmarkEnd w:id="28"/>
    </w:p>
    <w:p w:rsidR="00B13F04" w:rsidRPr="00433B5F" w:rsidRDefault="00B13F04">
      <w:r w:rsidRPr="00433B5F">
        <w:t>När det gäller skol- och centrumverksamhet fanns inte tillräckligt underlag för förslag av regeringen och därmed beslut av riksdagen i samband med beredningen av de övriga grundorganisationsförändringar regeringen för</w:t>
      </w:r>
      <w:r w:rsidRPr="00433B5F">
        <w:t>e</w:t>
      </w:r>
      <w:r w:rsidRPr="00433B5F">
        <w:t xml:space="preserve">slog i </w:t>
      </w:r>
      <w:r w:rsidRPr="00433B5F">
        <w:rPr>
          <w:i/>
        </w:rPr>
        <w:t xml:space="preserve">proposition 1999/2000:30 Det nya försvaret, </w:t>
      </w:r>
      <w:r w:rsidRPr="00433B5F">
        <w:t>om vilka riksdagen fatt</w:t>
      </w:r>
      <w:r w:rsidRPr="00433B5F">
        <w:t>a</w:t>
      </w:r>
      <w:r w:rsidRPr="00433B5F">
        <w:t>de beslut den 30 mars år 2000. Regeringen uppdrog mot den bakgrunden åt Försvarsmakten att inkomma med ett underlag i dessa delar under våren 2000 så att förändringarna avseende denna skol- och centrumverksamhet kan genomföras samtidigt med dem som föreslogs i den tidigare nämnda prop</w:t>
      </w:r>
      <w:r w:rsidRPr="00433B5F">
        <w:t>o</w:t>
      </w:r>
      <w:r w:rsidRPr="00433B5F">
        <w:t>sitionen.</w:t>
      </w:r>
    </w:p>
    <w:p w:rsidR="00B13F04" w:rsidRPr="00433B5F" w:rsidRDefault="00B13F04">
      <w:pPr>
        <w:pStyle w:val="Normaltindrag"/>
        <w:rPr>
          <w:snapToGrid w:val="0"/>
          <w:lang w:eastAsia="sv-SE"/>
        </w:rPr>
      </w:pPr>
      <w:r w:rsidRPr="00433B5F">
        <w:t xml:space="preserve">Regeringen föreslår nu att </w:t>
      </w:r>
      <w:r w:rsidRPr="00433B5F">
        <w:rPr>
          <w:i/>
        </w:rPr>
        <w:t>Flygvapnets Uppsalaskolor, Försvarsmaktens ledningscentrum och Rikshemvärnscentrum</w:t>
      </w:r>
      <w:r w:rsidRPr="00433B5F">
        <w:t xml:space="preserve"> läggs ned den 30 juni 2000 eller vid den senare tidpunkt som regeringen bestämmer.Vidare</w:t>
      </w:r>
      <w:r w:rsidRPr="00433B5F">
        <w:rPr>
          <w:snapToGrid w:val="0"/>
          <w:lang w:eastAsia="sv-SE"/>
        </w:rPr>
        <w:t xml:space="preserve"> föreslås att </w:t>
      </w:r>
      <w:r w:rsidRPr="00433B5F">
        <w:rPr>
          <w:i/>
          <w:snapToGrid w:val="0"/>
          <w:lang w:eastAsia="sv-SE"/>
        </w:rPr>
        <w:t>Fö</w:t>
      </w:r>
      <w:r w:rsidRPr="00433B5F">
        <w:rPr>
          <w:i/>
          <w:snapToGrid w:val="0"/>
          <w:lang w:eastAsia="sv-SE"/>
        </w:rPr>
        <w:t>r</w:t>
      </w:r>
      <w:r w:rsidRPr="00433B5F">
        <w:rPr>
          <w:i/>
          <w:snapToGrid w:val="0"/>
          <w:lang w:eastAsia="sv-SE"/>
        </w:rPr>
        <w:t>svarsmaktens underhållscentrum</w:t>
      </w:r>
      <w:r w:rsidRPr="00433B5F">
        <w:rPr>
          <w:snapToGrid w:val="0"/>
          <w:lang w:eastAsia="sv-SE"/>
        </w:rPr>
        <w:t xml:space="preserve"> i Karlstad läggs ned den 31 december 2001 eller vid den senare ti</w:t>
      </w:r>
      <w:r w:rsidRPr="00433B5F">
        <w:rPr>
          <w:snapToGrid w:val="0"/>
          <w:lang w:eastAsia="sv-SE"/>
        </w:rPr>
        <w:t>d</w:t>
      </w:r>
      <w:r w:rsidRPr="00433B5F">
        <w:rPr>
          <w:snapToGrid w:val="0"/>
          <w:lang w:eastAsia="sv-SE"/>
        </w:rPr>
        <w:t xml:space="preserve">punkt som regeringen bestämmer. </w:t>
      </w:r>
    </w:p>
    <w:p w:rsidR="00B13F04" w:rsidRPr="00433B5F" w:rsidRDefault="00B13F04">
      <w:pPr>
        <w:pStyle w:val="Normaltindrag"/>
      </w:pPr>
      <w:r w:rsidRPr="00433B5F">
        <w:t>Regeringen redovisar härutöver ett antal organisationsförändringar som regeringen avser besluta om riksdagen bifaller regeringens förslag.</w:t>
      </w:r>
    </w:p>
    <w:p w:rsidR="00B13F04" w:rsidRPr="00433B5F" w:rsidRDefault="00B13F04">
      <w:r w:rsidRPr="00433B5F">
        <w:t>Moderata samlingspartiet anser att regeringens förslag bör avslås (</w:t>
      </w:r>
      <w:r w:rsidRPr="00433B5F">
        <w:rPr>
          <w:i/>
        </w:rPr>
        <w:t>motion Fö41</w:t>
      </w:r>
      <w:r w:rsidRPr="00433B5F">
        <w:t xml:space="preserve"> </w:t>
      </w:r>
      <w:r w:rsidRPr="00433B5F">
        <w:rPr>
          <w:i/>
        </w:rPr>
        <w:t>yrkande 3 i denna del).</w:t>
      </w:r>
      <w:r w:rsidRPr="00433B5F">
        <w:t xml:space="preserve"> Att inordna t.ex. Artilleriets stridsskola, Sj</w:t>
      </w:r>
      <w:r w:rsidRPr="00433B5F">
        <w:t>ö</w:t>
      </w:r>
      <w:r w:rsidRPr="00433B5F">
        <w:t>stridsskolan, Amfibiestridsskolan och Ledningscentrum i andra enheter är fel. Dessa enheter bör därför även fortsättningsvis vara självständiga enheter inom Försvarsmaktens på samma sätt som regeringen föreslår för Mar</w:t>
      </w:r>
      <w:r w:rsidRPr="00433B5F">
        <w:t>k</w:t>
      </w:r>
      <w:r w:rsidRPr="00433B5F">
        <w:t xml:space="preserve">stridsskolan. </w:t>
      </w:r>
    </w:p>
    <w:p w:rsidR="00B13F04" w:rsidRPr="00433B5F" w:rsidRDefault="00B13F04">
      <w:pPr>
        <w:pStyle w:val="Normaltindrag"/>
      </w:pPr>
      <w:r w:rsidRPr="00433B5F">
        <w:t xml:space="preserve">I motion </w:t>
      </w:r>
      <w:r w:rsidRPr="00433B5F">
        <w:rPr>
          <w:i/>
        </w:rPr>
        <w:t>Fö42 (kd – kommitté) yrkande 3</w:t>
      </w:r>
      <w:r w:rsidRPr="00433B5F">
        <w:t xml:space="preserve"> och i </w:t>
      </w:r>
      <w:r w:rsidRPr="00433B5F">
        <w:rPr>
          <w:i/>
        </w:rPr>
        <w:t>motion Fö43</w:t>
      </w:r>
      <w:r w:rsidRPr="00433B5F">
        <w:t xml:space="preserve"> (s) föreslås att Amfibiestridsskolan skall ha en självständig ställning och inte inordnas som en del av Amfibier</w:t>
      </w:r>
      <w:r w:rsidRPr="00433B5F">
        <w:t>e</w:t>
      </w:r>
      <w:r w:rsidRPr="00433B5F">
        <w:t>gementet i Vaxholm.</w:t>
      </w:r>
    </w:p>
    <w:p w:rsidR="00B13F04" w:rsidRPr="00433B5F" w:rsidRDefault="00B13F04">
      <w:r w:rsidRPr="00433B5F">
        <w:t>Utskottet anser att regeringens förslag (</w:t>
      </w:r>
      <w:r w:rsidRPr="00433B5F">
        <w:rPr>
          <w:i/>
        </w:rPr>
        <w:t>hemställan nr</w:t>
      </w:r>
      <w:r w:rsidRPr="00433B5F">
        <w:t xml:space="preserve"> </w:t>
      </w:r>
      <w:r w:rsidRPr="00433B5F">
        <w:rPr>
          <w:i/>
        </w:rPr>
        <w:t>4</w:t>
      </w:r>
      <w:r w:rsidRPr="00433B5F">
        <w:t>) att lägga ned vissa</w:t>
      </w:r>
      <w:r w:rsidRPr="00433B5F">
        <w:rPr>
          <w:u w:val="single"/>
        </w:rPr>
        <w:t xml:space="preserve"> </w:t>
      </w:r>
      <w:r w:rsidRPr="00433B5F">
        <w:t xml:space="preserve">skolor och centrum i </w:t>
      </w:r>
      <w:r w:rsidRPr="00433B5F">
        <w:rPr>
          <w:i/>
        </w:rPr>
        <w:t>huvudsak</w:t>
      </w:r>
      <w:r w:rsidRPr="00433B5F">
        <w:t xml:space="preserve"> bör bifallas av riksdagen. Enligt utskottets uppfattning medför inte förslaget att de verksamheter som bedrivs inom dessa enheter helt upphör, utan dessa inordnas helt eller delvis i andra, och något större, organisationsenheter inom Försvarsma</w:t>
      </w:r>
      <w:r w:rsidRPr="00433B5F">
        <w:t>k</w:t>
      </w:r>
      <w:r w:rsidRPr="00433B5F">
        <w:t>ten.</w:t>
      </w:r>
    </w:p>
    <w:p w:rsidR="00B13F04" w:rsidRPr="00433B5F" w:rsidRDefault="00B13F04">
      <w:pPr>
        <w:pStyle w:val="Normaltindrag"/>
      </w:pPr>
      <w:r w:rsidRPr="00433B5F">
        <w:t xml:space="preserve">Utskottet anser emellertid att </w:t>
      </w:r>
      <w:r w:rsidRPr="00433B5F">
        <w:rPr>
          <w:i/>
        </w:rPr>
        <w:t>Flygvapnets Uppsalaskolor</w:t>
      </w:r>
      <w:r w:rsidRPr="00433B5F">
        <w:t xml:space="preserve"> bör behållas, och således </w:t>
      </w:r>
      <w:r w:rsidRPr="00433B5F">
        <w:rPr>
          <w:i/>
        </w:rPr>
        <w:t>inte</w:t>
      </w:r>
      <w:r w:rsidRPr="00433B5F">
        <w:t xml:space="preserve"> inordnas i Upplands flygflottilj. I betänkandet 1999/2000:FöU2 Det nya försvaret framhöll utskottet att formen för den framtida flygföraru</w:t>
      </w:r>
      <w:r w:rsidRPr="00433B5F">
        <w:t>t</w:t>
      </w:r>
      <w:r w:rsidRPr="00433B5F">
        <w:t>bildningen såväl grundläggande taktisk utbildning (GTU) som grundlägga</w:t>
      </w:r>
      <w:r w:rsidRPr="00433B5F">
        <w:t>n</w:t>
      </w:r>
      <w:r w:rsidRPr="00433B5F">
        <w:t xml:space="preserve">de flygförarutbildning (GFU), bör ses över. Utskottet ansåg att regeringen bör återkomma till riksdagen om </w:t>
      </w:r>
      <w:r w:rsidRPr="00433B5F">
        <w:rPr>
          <w:i/>
        </w:rPr>
        <w:t>exportstöd</w:t>
      </w:r>
      <w:r w:rsidRPr="00433B5F">
        <w:t xml:space="preserve"> och </w:t>
      </w:r>
      <w:r w:rsidRPr="00433B5F">
        <w:rPr>
          <w:i/>
        </w:rPr>
        <w:t>utbildning av flygförare</w:t>
      </w:r>
      <w:r w:rsidRPr="00433B5F">
        <w:t>. Utskottet vill avvakta den begärda redovisningen från regeringen eftersom den framtida verksamhet</w:t>
      </w:r>
      <w:r w:rsidRPr="00433B5F">
        <w:t xml:space="preserve">ens inriktning och karaktär på Upplands flygflottilj i hög grad kan komma att beröras av kommande förslag. </w:t>
      </w:r>
    </w:p>
    <w:p w:rsidR="00B13F04" w:rsidRPr="00433B5F" w:rsidRDefault="00B13F04">
      <w:pPr>
        <w:pStyle w:val="Normaltindrag"/>
      </w:pPr>
      <w:r w:rsidRPr="00433B5F">
        <w:t xml:space="preserve">I propositionen redovisas vidare att regeringen avser inordna </w:t>
      </w:r>
      <w:r w:rsidRPr="00433B5F">
        <w:rPr>
          <w:i/>
        </w:rPr>
        <w:t>Flygskolan</w:t>
      </w:r>
      <w:r w:rsidRPr="00433B5F">
        <w:t xml:space="preserve"> som en del av Upplands flygflottilj. Det beslutet bör anstå till dess att fo</w:t>
      </w:r>
      <w:r w:rsidRPr="00433B5F">
        <w:t>r</w:t>
      </w:r>
      <w:r w:rsidRPr="00433B5F">
        <w:t xml:space="preserve">merna m.m. för den framtida flygutbildningen klarlagts. När det gäller de övriga åtgärder som regeringen redovisar att den avser besluta, har utskottet även på en annan punkt en avvikande mening. När det gäller den framtida </w:t>
      </w:r>
      <w:r w:rsidRPr="00433B5F">
        <w:rPr>
          <w:i/>
        </w:rPr>
        <w:t>Amfibiestridsskolans</w:t>
      </w:r>
      <w:r w:rsidRPr="00433B5F">
        <w:t xml:space="preserve"> ställning anser utskottet i likhet med vad som anförs bl.a. i </w:t>
      </w:r>
      <w:r w:rsidRPr="00433B5F">
        <w:rPr>
          <w:i/>
        </w:rPr>
        <w:t>motionerna Fö42</w:t>
      </w:r>
      <w:r w:rsidRPr="00433B5F">
        <w:t xml:space="preserve"> </w:t>
      </w:r>
      <w:r w:rsidRPr="00433B5F">
        <w:rPr>
          <w:i/>
        </w:rPr>
        <w:t>yrkande 3</w:t>
      </w:r>
      <w:r w:rsidRPr="00433B5F">
        <w:t xml:space="preserve"> (</w:t>
      </w:r>
      <w:r w:rsidRPr="00433B5F">
        <w:rPr>
          <w:i/>
        </w:rPr>
        <w:t xml:space="preserve">kd </w:t>
      </w:r>
      <w:r w:rsidRPr="00433B5F">
        <w:rPr>
          <w:i/>
        </w:rPr>
        <w:softHyphen/>
        <w:t>– kommitté</w:t>
      </w:r>
      <w:r w:rsidRPr="00433B5F">
        <w:t xml:space="preserve">) och </w:t>
      </w:r>
      <w:r w:rsidRPr="00433B5F">
        <w:rPr>
          <w:i/>
        </w:rPr>
        <w:t>Fö43</w:t>
      </w:r>
      <w:r w:rsidRPr="00433B5F">
        <w:t xml:space="preserve"> (s) att den inte bör inordnas i något av amfibieregementena utan </w:t>
      </w:r>
      <w:r w:rsidRPr="00433B5F">
        <w:t>ha en från dessa förband fristående ställning. Därmed tydliggörs att Amfibiestridsskolan är en angel</w:t>
      </w:r>
      <w:r w:rsidRPr="00433B5F">
        <w:t>ä</w:t>
      </w:r>
      <w:r w:rsidRPr="00433B5F">
        <w:t>genhet för hela amfibiekåren. En sådan lösning bör enligt utskottets mening förutsättas kunna ske inom ramen för oförändrade resurser.</w:t>
      </w:r>
    </w:p>
    <w:p w:rsidR="00B13F04" w:rsidRPr="00433B5F" w:rsidRDefault="00B13F04">
      <w:pPr>
        <w:pStyle w:val="Normaltindrag"/>
        <w:rPr>
          <w:u w:val="single"/>
        </w:rPr>
      </w:pPr>
      <w:r w:rsidRPr="00433B5F">
        <w:t>Vad utskottet nu med anledning av motionerna Fö41 yrkande 3 i denna del, Fö42 yrkande 3 samt Fö43 anfört om Flygvapnets Uppsalaskolor och Flygskolan samt om Amfibiestridsskolans ställning bör riksdagen som sin mening ge regerin</w:t>
      </w:r>
      <w:r w:rsidRPr="00433B5F">
        <w:t>g</w:t>
      </w:r>
      <w:r w:rsidRPr="00433B5F">
        <w:t>en till känna.</w:t>
      </w:r>
    </w:p>
    <w:p w:rsidR="00B13F04" w:rsidRPr="00433B5F" w:rsidRDefault="00B13F04">
      <w:pPr>
        <w:pStyle w:val="Rubrik3"/>
      </w:pPr>
      <w:bookmarkStart w:id="29" w:name="_Toc483975442"/>
      <w:r w:rsidRPr="00433B5F">
        <w:t>Förändrade beslutsbefogenheter beträffande vissa av Försvarsmaktens förband</w:t>
      </w:r>
      <w:bookmarkEnd w:id="29"/>
    </w:p>
    <w:p w:rsidR="00B13F04" w:rsidRPr="00433B5F" w:rsidRDefault="00B13F04">
      <w:pPr>
        <w:pStyle w:val="R4"/>
        <w:spacing w:before="123"/>
      </w:pPr>
      <w:r w:rsidRPr="00433B5F">
        <w:t>Regeringen</w:t>
      </w:r>
    </w:p>
    <w:p w:rsidR="00B13F04" w:rsidRPr="00433B5F" w:rsidRDefault="00B13F04">
      <w:pPr>
        <w:rPr>
          <w:snapToGrid w:val="0"/>
          <w:lang w:eastAsia="sv-SE"/>
        </w:rPr>
      </w:pPr>
      <w:r w:rsidRPr="00433B5F">
        <w:rPr>
          <w:snapToGrid w:val="0"/>
          <w:lang w:eastAsia="sv-SE"/>
        </w:rPr>
        <w:t xml:space="preserve">Regeringen föreslår att </w:t>
      </w:r>
      <w:r w:rsidRPr="00433B5F">
        <w:rPr>
          <w:i/>
          <w:snapToGrid w:val="0"/>
          <w:lang w:eastAsia="sv-SE"/>
        </w:rPr>
        <w:t>besluten</w:t>
      </w:r>
      <w:r w:rsidRPr="00433B5F">
        <w:rPr>
          <w:snapToGrid w:val="0"/>
          <w:lang w:eastAsia="sv-SE"/>
        </w:rPr>
        <w:t xml:space="preserve"> om vissa enheter och förband inom För-svarsmakten skall </w:t>
      </w:r>
      <w:r w:rsidRPr="00433B5F">
        <w:rPr>
          <w:i/>
          <w:snapToGrid w:val="0"/>
          <w:lang w:eastAsia="sv-SE"/>
        </w:rPr>
        <w:t>flyttas från riksdagen till regeringen.</w:t>
      </w:r>
      <w:r w:rsidRPr="00433B5F">
        <w:rPr>
          <w:snapToGrid w:val="0"/>
          <w:lang w:eastAsia="sv-SE"/>
        </w:rPr>
        <w:t xml:space="preserve"> Regeringen föreslår att inom följande organisationsenheter skall regeringen framgent besluta om fö</w:t>
      </w:r>
      <w:r w:rsidRPr="00433B5F">
        <w:rPr>
          <w:snapToGrid w:val="0"/>
          <w:lang w:eastAsia="sv-SE"/>
        </w:rPr>
        <w:t>r</w:t>
      </w:r>
      <w:r w:rsidRPr="00433B5F">
        <w:rPr>
          <w:snapToGrid w:val="0"/>
          <w:lang w:eastAsia="sv-SE"/>
        </w:rPr>
        <w:t>ändringar:</w:t>
      </w:r>
    </w:p>
    <w:p w:rsidR="00B13F04" w:rsidRPr="00433B5F" w:rsidRDefault="00B13F04">
      <w:pPr>
        <w:pStyle w:val="Citat"/>
        <w:tabs>
          <w:tab w:val="left" w:pos="3686"/>
        </w:tabs>
        <w:spacing w:before="122" w:line="240" w:lineRule="auto"/>
        <w:rPr>
          <w:snapToGrid w:val="0"/>
          <w:lang w:eastAsia="sv-SE"/>
        </w:rPr>
      </w:pPr>
      <w:r w:rsidRPr="00433B5F">
        <w:rPr>
          <w:snapToGrid w:val="0"/>
          <w:lang w:eastAsia="sv-SE"/>
        </w:rPr>
        <w:t>– Totalförsvarets skyddsskola</w:t>
      </w:r>
      <w:r w:rsidRPr="00433B5F">
        <w:rPr>
          <w:snapToGrid w:val="0"/>
          <w:lang w:eastAsia="sv-SE"/>
        </w:rPr>
        <w:tab/>
        <w:t>Umeå</w:t>
      </w:r>
    </w:p>
    <w:p w:rsidR="00B13F04" w:rsidRPr="00433B5F" w:rsidRDefault="00B13F04">
      <w:pPr>
        <w:pStyle w:val="Citat"/>
        <w:tabs>
          <w:tab w:val="left" w:pos="3686"/>
        </w:tabs>
        <w:spacing w:before="122" w:line="240" w:lineRule="auto"/>
        <w:rPr>
          <w:snapToGrid w:val="0"/>
          <w:lang w:eastAsia="sv-SE"/>
        </w:rPr>
      </w:pPr>
      <w:r w:rsidRPr="00433B5F">
        <w:rPr>
          <w:snapToGrid w:val="0"/>
          <w:lang w:eastAsia="sv-SE"/>
        </w:rPr>
        <w:t>– Försvarets internationella kommando</w:t>
      </w:r>
      <w:r w:rsidRPr="00433B5F">
        <w:rPr>
          <w:snapToGrid w:val="0"/>
          <w:lang w:eastAsia="sv-SE"/>
        </w:rPr>
        <w:tab/>
        <w:t>Upplands-Bro/Kungsängen</w:t>
      </w:r>
    </w:p>
    <w:p w:rsidR="00B13F04" w:rsidRPr="00433B5F" w:rsidRDefault="00B13F04">
      <w:pPr>
        <w:pStyle w:val="Citat"/>
        <w:tabs>
          <w:tab w:val="left" w:pos="3686"/>
        </w:tabs>
        <w:spacing w:before="122" w:line="240" w:lineRule="auto"/>
        <w:rPr>
          <w:snapToGrid w:val="0"/>
          <w:lang w:eastAsia="sv-SE"/>
        </w:rPr>
      </w:pPr>
      <w:r w:rsidRPr="00433B5F">
        <w:rPr>
          <w:snapToGrid w:val="0"/>
          <w:lang w:eastAsia="sv-SE"/>
        </w:rPr>
        <w:t>– Örlogsskolorna</w:t>
      </w:r>
      <w:r w:rsidRPr="00433B5F">
        <w:rPr>
          <w:snapToGrid w:val="0"/>
          <w:lang w:eastAsia="sv-SE"/>
        </w:rPr>
        <w:tab/>
        <w:t>Haninge/Berga och</w:t>
      </w:r>
    </w:p>
    <w:p w:rsidR="00B13F04" w:rsidRPr="00433B5F" w:rsidRDefault="00B13F04">
      <w:pPr>
        <w:pStyle w:val="Citat"/>
        <w:tabs>
          <w:tab w:val="left" w:pos="3686"/>
        </w:tabs>
        <w:spacing w:before="122" w:line="240" w:lineRule="auto"/>
        <w:rPr>
          <w:snapToGrid w:val="0"/>
          <w:lang w:eastAsia="sv-SE"/>
        </w:rPr>
      </w:pPr>
      <w:r w:rsidRPr="00433B5F">
        <w:rPr>
          <w:snapToGrid w:val="0"/>
          <w:lang w:eastAsia="sv-SE"/>
        </w:rPr>
        <w:tab/>
        <w:t>Karlskr</w:t>
      </w:r>
      <w:r w:rsidRPr="00433B5F">
        <w:rPr>
          <w:snapToGrid w:val="0"/>
          <w:lang w:eastAsia="sv-SE"/>
        </w:rPr>
        <w:t>o</w:t>
      </w:r>
      <w:r w:rsidRPr="00433B5F">
        <w:rPr>
          <w:snapToGrid w:val="0"/>
          <w:lang w:eastAsia="sv-SE"/>
        </w:rPr>
        <w:t>na</w:t>
      </w:r>
    </w:p>
    <w:p w:rsidR="00B13F04" w:rsidRPr="00433B5F" w:rsidRDefault="00B13F04">
      <w:pPr>
        <w:pStyle w:val="Citat"/>
        <w:tabs>
          <w:tab w:val="left" w:pos="3686"/>
        </w:tabs>
        <w:spacing w:before="122" w:line="240" w:lineRule="auto"/>
        <w:rPr>
          <w:snapToGrid w:val="0"/>
          <w:lang w:eastAsia="sv-SE"/>
        </w:rPr>
      </w:pPr>
      <w:r w:rsidRPr="00433B5F">
        <w:rPr>
          <w:snapToGrid w:val="0"/>
          <w:lang w:eastAsia="sv-SE"/>
        </w:rPr>
        <w:t>– Markstridsskolan</w:t>
      </w:r>
      <w:r w:rsidRPr="00433B5F">
        <w:rPr>
          <w:snapToGrid w:val="0"/>
          <w:lang w:eastAsia="sv-SE"/>
        </w:rPr>
        <w:tab/>
        <w:t>Skö</w:t>
      </w:r>
      <w:r w:rsidRPr="00433B5F">
        <w:rPr>
          <w:snapToGrid w:val="0"/>
          <w:lang w:eastAsia="sv-SE"/>
        </w:rPr>
        <w:t>v</w:t>
      </w:r>
      <w:r w:rsidRPr="00433B5F">
        <w:rPr>
          <w:snapToGrid w:val="0"/>
          <w:lang w:eastAsia="sv-SE"/>
        </w:rPr>
        <w:t>de/Motala/Boden</w:t>
      </w:r>
    </w:p>
    <w:p w:rsidR="00B13F04" w:rsidRPr="00433B5F" w:rsidRDefault="00B13F04">
      <w:pPr>
        <w:pStyle w:val="Citat"/>
        <w:tabs>
          <w:tab w:val="left" w:pos="3686"/>
        </w:tabs>
        <w:spacing w:before="122" w:line="240" w:lineRule="auto"/>
        <w:rPr>
          <w:snapToGrid w:val="0"/>
          <w:lang w:eastAsia="sv-SE"/>
        </w:rPr>
      </w:pPr>
      <w:r w:rsidRPr="00433B5F">
        <w:rPr>
          <w:snapToGrid w:val="0"/>
          <w:lang w:eastAsia="sv-SE"/>
        </w:rPr>
        <w:t xml:space="preserve">– Försvarsmaktens Halmstadsskolor </w:t>
      </w:r>
      <w:r w:rsidRPr="00433B5F">
        <w:rPr>
          <w:snapToGrid w:val="0"/>
          <w:lang w:eastAsia="sv-SE"/>
        </w:rPr>
        <w:tab/>
        <w:t>Halmstad</w:t>
      </w:r>
    </w:p>
    <w:p w:rsidR="00B13F04" w:rsidRPr="00433B5F" w:rsidRDefault="00B13F04">
      <w:pPr>
        <w:pStyle w:val="Citat"/>
        <w:tabs>
          <w:tab w:val="left" w:pos="3686"/>
        </w:tabs>
        <w:spacing w:before="122" w:line="240" w:lineRule="auto"/>
        <w:rPr>
          <w:snapToGrid w:val="0"/>
          <w:lang w:eastAsia="sv-SE"/>
        </w:rPr>
      </w:pPr>
      <w:r w:rsidRPr="00433B5F">
        <w:rPr>
          <w:snapToGrid w:val="0"/>
          <w:lang w:eastAsia="sv-SE"/>
        </w:rPr>
        <w:t>– Försvarets sjukvårdscentrum</w:t>
      </w:r>
      <w:r w:rsidRPr="00433B5F">
        <w:rPr>
          <w:snapToGrid w:val="0"/>
          <w:lang w:eastAsia="sv-SE"/>
        </w:rPr>
        <w:tab/>
        <w:t>Hammarö</w:t>
      </w:r>
    </w:p>
    <w:p w:rsidR="00B13F04" w:rsidRPr="00433B5F" w:rsidRDefault="00B13F04">
      <w:pPr>
        <w:pStyle w:val="Citat"/>
        <w:tabs>
          <w:tab w:val="left" w:pos="3686"/>
        </w:tabs>
        <w:spacing w:before="122" w:line="240" w:lineRule="auto"/>
        <w:rPr>
          <w:snapToGrid w:val="0"/>
          <w:lang w:eastAsia="sv-SE"/>
        </w:rPr>
      </w:pPr>
      <w:r w:rsidRPr="00433B5F">
        <w:rPr>
          <w:snapToGrid w:val="0"/>
          <w:lang w:eastAsia="sv-SE"/>
        </w:rPr>
        <w:t>– Försvarsmaktens underrättelse</w:t>
      </w:r>
      <w:r w:rsidRPr="00433B5F">
        <w:rPr>
          <w:snapToGrid w:val="0"/>
          <w:lang w:eastAsia="sv-SE"/>
        </w:rPr>
        <w:tab/>
        <w:t>Uppsala</w:t>
      </w:r>
    </w:p>
    <w:p w:rsidR="00B13F04" w:rsidRPr="00433B5F" w:rsidRDefault="00B13F04">
      <w:pPr>
        <w:pStyle w:val="Citat"/>
        <w:tabs>
          <w:tab w:val="left" w:pos="142"/>
        </w:tabs>
        <w:spacing w:before="122" w:line="240" w:lineRule="auto"/>
        <w:rPr>
          <w:snapToGrid w:val="0"/>
          <w:lang w:eastAsia="sv-SE"/>
        </w:rPr>
      </w:pPr>
      <w:r w:rsidRPr="00433B5F">
        <w:rPr>
          <w:snapToGrid w:val="0"/>
          <w:lang w:eastAsia="sv-SE"/>
        </w:rPr>
        <w:tab/>
        <w:t>och säkerhetscen</w:t>
      </w:r>
      <w:r w:rsidRPr="00433B5F">
        <w:rPr>
          <w:snapToGrid w:val="0"/>
          <w:lang w:eastAsia="sv-SE"/>
        </w:rPr>
        <w:t>t</w:t>
      </w:r>
      <w:r w:rsidRPr="00433B5F">
        <w:rPr>
          <w:snapToGrid w:val="0"/>
          <w:lang w:eastAsia="sv-SE"/>
        </w:rPr>
        <w:t>rum</w:t>
      </w:r>
    </w:p>
    <w:p w:rsidR="00B13F04" w:rsidRPr="00433B5F" w:rsidRDefault="00B13F04">
      <w:pPr>
        <w:pStyle w:val="R4"/>
      </w:pPr>
      <w:r w:rsidRPr="00433B5F">
        <w:t>Motionerna</w:t>
      </w:r>
    </w:p>
    <w:p w:rsidR="00B13F04" w:rsidRPr="00433B5F" w:rsidRDefault="00B13F04">
      <w:r w:rsidRPr="00433B5F">
        <w:t xml:space="preserve">Moderata samlingspartiet anser i </w:t>
      </w:r>
      <w:r w:rsidRPr="00433B5F">
        <w:rPr>
          <w:i/>
        </w:rPr>
        <w:t>motion 1999/2000:F41 (m – kommitté)</w:t>
      </w:r>
      <w:r w:rsidRPr="00433B5F">
        <w:t xml:space="preserve"> att riksdagen bör fatta beslut om självständiga organisationsenheter för ledning och förband inom Försvarsmaktens grundorganisation. Regeringen bör dä</w:t>
      </w:r>
      <w:r w:rsidRPr="00433B5F">
        <w:t>r</w:t>
      </w:r>
      <w:r w:rsidRPr="00433B5F">
        <w:t xml:space="preserve">efter – efter förslag från myndighetens chef – fastställa de enheter som ingår i dessa självständiga organisationsenheter. Det innebär att riksdagen jämväl bör fatta beslut om </w:t>
      </w:r>
      <w:r w:rsidRPr="00433B5F">
        <w:rPr>
          <w:i/>
        </w:rPr>
        <w:t>Sydkustens örlogsbas, Ostkustens örlogsbas, Försva</w:t>
      </w:r>
      <w:r w:rsidRPr="00433B5F">
        <w:rPr>
          <w:i/>
        </w:rPr>
        <w:t>r</w:t>
      </w:r>
      <w:r w:rsidRPr="00433B5F">
        <w:rPr>
          <w:i/>
        </w:rPr>
        <w:t>s-maktens centrum för internationell utbildning, Försvarsmaktens Halmstad</w:t>
      </w:r>
      <w:r w:rsidRPr="00433B5F">
        <w:rPr>
          <w:i/>
        </w:rPr>
        <w:t>s</w:t>
      </w:r>
      <w:r w:rsidRPr="00433B5F">
        <w:rPr>
          <w:i/>
        </w:rPr>
        <w:t>skolor, Markstridsskolan</w:t>
      </w:r>
      <w:r w:rsidRPr="00433B5F">
        <w:rPr>
          <w:i/>
        </w:rPr>
        <w:t>, Arméns tekniska skola</w:t>
      </w:r>
      <w:r w:rsidRPr="00433B5F">
        <w:t xml:space="preserve"> samt </w:t>
      </w:r>
      <w:r w:rsidRPr="00433B5F">
        <w:rPr>
          <w:i/>
        </w:rPr>
        <w:t>Örlogsskolorna (y</w:t>
      </w:r>
      <w:r w:rsidRPr="00433B5F">
        <w:rPr>
          <w:i/>
        </w:rPr>
        <w:t>r</w:t>
      </w:r>
      <w:r w:rsidRPr="00433B5F">
        <w:rPr>
          <w:i/>
        </w:rPr>
        <w:t>kande 4)</w:t>
      </w:r>
      <w:r w:rsidRPr="00433B5F">
        <w:t>.</w:t>
      </w:r>
      <w:r w:rsidRPr="00433B5F">
        <w:rPr>
          <w:snapToGrid w:val="0"/>
          <w:lang w:eastAsia="sv-SE"/>
        </w:rPr>
        <w:t xml:space="preserve"> </w:t>
      </w:r>
      <w:r w:rsidRPr="00433B5F">
        <w:t>Regeringens förlag att föra över beslutanderätten från riksdagen till regerin</w:t>
      </w:r>
      <w:r w:rsidRPr="00433B5F">
        <w:t>g</w:t>
      </w:r>
      <w:r w:rsidRPr="00433B5F">
        <w:t>en i detta avseende bör därför avslås (</w:t>
      </w:r>
      <w:r w:rsidRPr="00433B5F">
        <w:rPr>
          <w:i/>
        </w:rPr>
        <w:t>yrkande 3 i denna del)</w:t>
      </w:r>
      <w:r w:rsidRPr="00433B5F">
        <w:t>.</w:t>
      </w:r>
    </w:p>
    <w:p w:rsidR="00B13F04" w:rsidRPr="00433B5F" w:rsidRDefault="00B13F04">
      <w:r w:rsidRPr="00433B5F">
        <w:t xml:space="preserve">Kristdemokraterna framhåller i </w:t>
      </w:r>
      <w:r w:rsidRPr="00433B5F">
        <w:rPr>
          <w:i/>
        </w:rPr>
        <w:t>motion 1999/2000:Fö42 (kd – kommitté)</w:t>
      </w:r>
      <w:r w:rsidRPr="00433B5F">
        <w:t xml:space="preserve"> att frågan om ansvarsfördelningen mellan regering och riksdag är en betydels</w:t>
      </w:r>
      <w:r w:rsidRPr="00433B5F">
        <w:t>e</w:t>
      </w:r>
      <w:r w:rsidRPr="00433B5F">
        <w:t>full samt principiell fråga och pekar på att ett fåtal dagar efter ett omfattande försvarsbeslut skall ett nytt beslut fattas som river upp det tidiare beslutet. Denna process skapar ett löjets skimmer över såväl riksdag som regering. Förslag av den dignitet som regeringen nu föreslår borde vara föremål för en bredare parlamentarisk översyn (</w:t>
      </w:r>
      <w:r w:rsidRPr="00433B5F">
        <w:rPr>
          <w:i/>
        </w:rPr>
        <w:t>yrkande 1</w:t>
      </w:r>
      <w:r w:rsidRPr="00433B5F">
        <w:t>). I avvaktan på en sådan översyn bör riksda</w:t>
      </w:r>
      <w:r w:rsidRPr="00433B5F">
        <w:t xml:space="preserve">gen fatta beslut om samtliga organisationsenheter </w:t>
      </w:r>
      <w:r w:rsidRPr="00433B5F">
        <w:rPr>
          <w:i/>
        </w:rPr>
        <w:t>(yrkande 2 i denna del</w:t>
      </w:r>
      <w:r w:rsidRPr="00433B5F">
        <w:t>).</w:t>
      </w:r>
    </w:p>
    <w:p w:rsidR="00B13F04" w:rsidRPr="00433B5F" w:rsidRDefault="00B13F04">
      <w:pPr>
        <w:pStyle w:val="Normaltindrag"/>
        <w:rPr>
          <w:i/>
        </w:rPr>
      </w:pPr>
    </w:p>
    <w:p w:rsidR="00B13F04" w:rsidRPr="00433B5F" w:rsidRDefault="00B13F04">
      <w:pPr>
        <w:pStyle w:val="Rubrik4"/>
        <w:spacing w:before="123"/>
      </w:pPr>
      <w:bookmarkStart w:id="30" w:name="_Toc483975443"/>
      <w:r w:rsidRPr="00433B5F">
        <w:t>Utskottet</w:t>
      </w:r>
      <w:bookmarkEnd w:id="30"/>
    </w:p>
    <w:p w:rsidR="00B13F04" w:rsidRPr="00433B5F" w:rsidRDefault="00B13F04">
      <w:r w:rsidRPr="00433B5F">
        <w:t>Utskottet anser att ett samlat beslut av riksdagen om omfattning och lokalis</w:t>
      </w:r>
      <w:r w:rsidRPr="00433B5F">
        <w:t>e</w:t>
      </w:r>
      <w:r w:rsidRPr="00433B5F">
        <w:t>ring av Försvarsmaktens grundorganisation dels skapar överblick över org</w:t>
      </w:r>
      <w:r w:rsidRPr="00433B5F">
        <w:t>a</w:t>
      </w:r>
      <w:r w:rsidRPr="00433B5F">
        <w:t>nisationen, dels klarlägger beslutsläget och ansvarsfördelning mellan riksd</w:t>
      </w:r>
      <w:r w:rsidRPr="00433B5F">
        <w:t>a</w:t>
      </w:r>
      <w:r w:rsidRPr="00433B5F">
        <w:t>gen och regeringen i viktigare organisationsfrågor. Ett sådant beslut fattades senast av riksdagen den 30 mars 2000 med anledning av regeringens förslag i propositi</w:t>
      </w:r>
      <w:r w:rsidRPr="00433B5F">
        <w:t>o</w:t>
      </w:r>
      <w:r w:rsidRPr="00433B5F">
        <w:t xml:space="preserve">nen 1999/2000:30 </w:t>
      </w:r>
      <w:r w:rsidRPr="00433B5F">
        <w:rPr>
          <w:i/>
        </w:rPr>
        <w:t>Det nya försvaret</w:t>
      </w:r>
      <w:r w:rsidRPr="00433B5F">
        <w:t xml:space="preserve">. </w:t>
      </w:r>
    </w:p>
    <w:p w:rsidR="00B13F04" w:rsidRPr="00433B5F" w:rsidRDefault="00B13F04">
      <w:pPr>
        <w:pStyle w:val="Normaltindrag"/>
      </w:pPr>
      <w:r w:rsidRPr="00433B5F">
        <w:t xml:space="preserve">I propositionen 1999/2000:97 </w:t>
      </w:r>
      <w:r w:rsidRPr="00433B5F">
        <w:rPr>
          <w:i/>
        </w:rPr>
        <w:t>Vissa organisatoriska frågor inom För-svarsmakten, m.m.</w:t>
      </w:r>
      <w:r w:rsidRPr="00433B5F">
        <w:t xml:space="preserve"> föreslås att regeringen – i stället för riksdagen – framgent skall besluta om vissa av de organisationsenheter som riksdagen beslutade om så sent som den 30 mars 2000. Såvitt utskottet kan bedöma betyder det att regeringen – vid ett bifall från riksdagens sida – t.ex. kan lägga ned eller omlokalisera förbandet och dess underavdelningar utan att riksdagen behöver beredas tillfälle att ta ställning till detta. </w:t>
      </w:r>
    </w:p>
    <w:p w:rsidR="00B13F04" w:rsidRPr="00433B5F" w:rsidRDefault="00B13F04">
      <w:pPr>
        <w:pStyle w:val="Normaltindrag"/>
      </w:pPr>
      <w:r w:rsidRPr="00433B5F">
        <w:t>Utskotten skall i sitt arbete inom riksdage</w:t>
      </w:r>
      <w:r w:rsidRPr="00433B5F">
        <w:t>n ägna stor uppmärksamhet åt att följa upp och utvärdera effekterna av riksdagens beslut. Detta förutsätter bl.a. att riksdagens, regeringens och Försvarsmaktens beslutsroller, t.ex. i sa</w:t>
      </w:r>
      <w:r w:rsidRPr="00433B5F">
        <w:t>m</w:t>
      </w:r>
      <w:r w:rsidRPr="00433B5F">
        <w:t xml:space="preserve">band med struktur- och organisationsförändringar, är så tydliga att riksdagen kan följa upp dem. </w:t>
      </w:r>
    </w:p>
    <w:p w:rsidR="00B13F04" w:rsidRPr="00433B5F" w:rsidRDefault="00B13F04">
      <w:pPr>
        <w:pStyle w:val="Normaltindrag"/>
      </w:pPr>
      <w:r w:rsidRPr="00433B5F">
        <w:t>Det beslut som riksdagen fattade den 30 mars 2000, är det enskilt mest g</w:t>
      </w:r>
      <w:r w:rsidRPr="00433B5F">
        <w:t>e</w:t>
      </w:r>
      <w:r w:rsidRPr="00433B5F">
        <w:t>nomgripande beslut som riksdagen fattat i modern tid som rör Försvarsma</w:t>
      </w:r>
      <w:r w:rsidRPr="00433B5F">
        <w:t>k</w:t>
      </w:r>
      <w:r w:rsidRPr="00433B5F">
        <w:t xml:space="preserve">tens organisation. Det är därför särskilt angeläget att detta beslut kan följas upp och utvärderas av riksdagen under de kommande åren. </w:t>
      </w:r>
    </w:p>
    <w:p w:rsidR="00B13F04" w:rsidRPr="00433B5F" w:rsidRDefault="00B13F04">
      <w:pPr>
        <w:pStyle w:val="Normaltindrag"/>
        <w:rPr>
          <w:i/>
        </w:rPr>
      </w:pPr>
      <w:r w:rsidRPr="00433B5F">
        <w:t>Det finns enligt utskottets mening en risk att riksdagens möjligheter att följa upp hur den strukturomvandling av Försvarsmakten som nu skall g</w:t>
      </w:r>
      <w:r w:rsidRPr="00433B5F">
        <w:t>e</w:t>
      </w:r>
      <w:r w:rsidRPr="00433B5F">
        <w:t xml:space="preserve">nomföras, försvåras om riksdagen nu avhänder sig beslutanderätten över vissa av de enheter som riksdagen nyligen fattat beslut om. </w:t>
      </w:r>
    </w:p>
    <w:p w:rsidR="00B13F04" w:rsidRPr="00433B5F" w:rsidRDefault="00B13F04">
      <w:r w:rsidRPr="00433B5F">
        <w:t>Organisationsbeslut medför stora påfrestningar för de anställda – ofta för långt fler än dem som slutligen kommer att beröras. Utskottet anser att org</w:t>
      </w:r>
      <w:r w:rsidRPr="00433B5F">
        <w:t>a</w:t>
      </w:r>
      <w:r w:rsidRPr="00433B5F">
        <w:t>nisationsutredningar bör bedrivas öppet och ge tillfälle för såväl anställda som andra instanser att lämna synpunkter på de alternativ som övervägs. Den parlamentariska medverkan i beslutsprocessen är viktig. Utskottet vill sål</w:t>
      </w:r>
      <w:r w:rsidRPr="00433B5F">
        <w:t>e</w:t>
      </w:r>
      <w:r w:rsidRPr="00433B5F">
        <w:t>des understryka betydelsen av att en slutlig sammanvägning av olika milit</w:t>
      </w:r>
      <w:r w:rsidRPr="00433B5F">
        <w:t>ä</w:t>
      </w:r>
      <w:r w:rsidRPr="00433B5F">
        <w:t>ra, regionala och andra intressen kring viktiga organisationsförändringar äger rum i riksd</w:t>
      </w:r>
      <w:r w:rsidRPr="00433B5F">
        <w:t>a</w:t>
      </w:r>
      <w:r w:rsidRPr="00433B5F">
        <w:t xml:space="preserve">gen. </w:t>
      </w:r>
    </w:p>
    <w:p w:rsidR="00B13F04" w:rsidRPr="00433B5F" w:rsidRDefault="00B13F04">
      <w:pPr>
        <w:pStyle w:val="Normaltindrag"/>
      </w:pPr>
      <w:r w:rsidRPr="00433B5F">
        <w:t>Flera av de enheter som nu föreslås (</w:t>
      </w:r>
      <w:r w:rsidRPr="00433B5F">
        <w:rPr>
          <w:i/>
        </w:rPr>
        <w:t>propositionens hemställan nr 5</w:t>
      </w:r>
      <w:r w:rsidRPr="00433B5F">
        <w:t>) u</w:t>
      </w:r>
      <w:r w:rsidRPr="00433B5F">
        <w:t>n</w:t>
      </w:r>
      <w:r w:rsidRPr="00433B5F">
        <w:t>dantas från fortsatt riksdagsbehandling bedriver en omfattande verksamhet och är av betydelse även för andra förbands lokalisering och verksamhet. Mot den bakgrunden anser utskottet det angeläget att riksdagen även fra</w:t>
      </w:r>
      <w:r w:rsidRPr="00433B5F">
        <w:t>m</w:t>
      </w:r>
      <w:r w:rsidRPr="00433B5F">
        <w:t xml:space="preserve">gent ges tillfälle till att ta ställning till väsentliga förändringar som rör </w:t>
      </w:r>
    </w:p>
    <w:p w:rsidR="00B13F04" w:rsidRPr="00433B5F" w:rsidRDefault="00B13F04">
      <w:pPr>
        <w:pStyle w:val="Normaltindrag"/>
        <w:numPr>
          <w:ilvl w:val="0"/>
          <w:numId w:val="16"/>
        </w:numPr>
      </w:pPr>
      <w:r w:rsidRPr="00433B5F">
        <w:rPr>
          <w:i/>
        </w:rPr>
        <w:t xml:space="preserve">Totalförsvarets skyddsskola, </w:t>
      </w:r>
    </w:p>
    <w:p w:rsidR="00B13F04" w:rsidRPr="00433B5F" w:rsidRDefault="00B13F04">
      <w:pPr>
        <w:pStyle w:val="Normaltindrag"/>
        <w:numPr>
          <w:ilvl w:val="0"/>
          <w:numId w:val="16"/>
        </w:numPr>
      </w:pPr>
      <w:r w:rsidRPr="00433B5F">
        <w:rPr>
          <w:i/>
        </w:rPr>
        <w:t xml:space="preserve">Försvarets internationella kommando, </w:t>
      </w:r>
    </w:p>
    <w:p w:rsidR="00B13F04" w:rsidRPr="00433B5F" w:rsidRDefault="00B13F04">
      <w:pPr>
        <w:pStyle w:val="Normaltindrag"/>
        <w:numPr>
          <w:ilvl w:val="0"/>
          <w:numId w:val="16"/>
        </w:numPr>
      </w:pPr>
      <w:r w:rsidRPr="00433B5F">
        <w:rPr>
          <w:i/>
        </w:rPr>
        <w:t>Örlogsskolorna,</w:t>
      </w:r>
    </w:p>
    <w:p w:rsidR="00B13F04" w:rsidRPr="00433B5F" w:rsidRDefault="00B13F04">
      <w:pPr>
        <w:pStyle w:val="Normaltindrag"/>
        <w:numPr>
          <w:ilvl w:val="0"/>
          <w:numId w:val="16"/>
        </w:numPr>
      </w:pPr>
      <w:r w:rsidRPr="00433B5F">
        <w:rPr>
          <w:i/>
        </w:rPr>
        <w:t xml:space="preserve"> Markstridsskolan, </w:t>
      </w:r>
    </w:p>
    <w:p w:rsidR="00B13F04" w:rsidRPr="00433B5F" w:rsidRDefault="00B13F04">
      <w:pPr>
        <w:pStyle w:val="Normaltindrag"/>
        <w:numPr>
          <w:ilvl w:val="0"/>
          <w:numId w:val="16"/>
        </w:numPr>
      </w:pPr>
      <w:r w:rsidRPr="00433B5F">
        <w:rPr>
          <w:i/>
        </w:rPr>
        <w:t xml:space="preserve">Försvarsmaktens Halmstadsskolor och </w:t>
      </w:r>
    </w:p>
    <w:p w:rsidR="00B13F04" w:rsidRPr="00433B5F" w:rsidRDefault="00B13F04">
      <w:pPr>
        <w:pStyle w:val="Normaltindrag"/>
        <w:numPr>
          <w:ilvl w:val="0"/>
          <w:numId w:val="16"/>
        </w:numPr>
      </w:pPr>
      <w:r w:rsidRPr="00433B5F">
        <w:rPr>
          <w:i/>
        </w:rPr>
        <w:t>Försvarets sjukvårdscentrum,</w:t>
      </w:r>
      <w:r w:rsidRPr="00433B5F">
        <w:t xml:space="preserve"> </w:t>
      </w:r>
    </w:p>
    <w:p w:rsidR="00B13F04" w:rsidRPr="00433B5F" w:rsidRDefault="00B13F04">
      <w:pPr>
        <w:pStyle w:val="Normaltindrag"/>
        <w:ind w:firstLine="0"/>
        <w:rPr>
          <w:u w:val="single"/>
        </w:rPr>
      </w:pPr>
    </w:p>
    <w:p w:rsidR="00B13F04" w:rsidRPr="00433B5F" w:rsidRDefault="00B13F04">
      <w:pPr>
        <w:pStyle w:val="Normaltindrag"/>
        <w:ind w:firstLine="0"/>
      </w:pPr>
      <w:r w:rsidRPr="00433B5F">
        <w:t xml:space="preserve">om detta skulle komma att aktualiseras. Detta bör enligt utskottets mening även gälla </w:t>
      </w:r>
    </w:p>
    <w:p w:rsidR="00B13F04" w:rsidRPr="00433B5F" w:rsidRDefault="00B13F04">
      <w:pPr>
        <w:pStyle w:val="Normaltindrag"/>
        <w:numPr>
          <w:ilvl w:val="0"/>
          <w:numId w:val="17"/>
        </w:numPr>
      </w:pPr>
      <w:r w:rsidRPr="00433B5F">
        <w:rPr>
          <w:i/>
        </w:rPr>
        <w:t>Arméns tekniska skola</w:t>
      </w:r>
      <w:r w:rsidRPr="00433B5F">
        <w:t>,</w:t>
      </w:r>
    </w:p>
    <w:p w:rsidR="00B13F04" w:rsidRPr="00433B5F" w:rsidRDefault="00B13F04">
      <w:pPr>
        <w:pStyle w:val="Normaltindrag"/>
        <w:numPr>
          <w:ilvl w:val="0"/>
          <w:numId w:val="17"/>
        </w:numPr>
      </w:pPr>
      <w:r w:rsidRPr="00433B5F">
        <w:rPr>
          <w:i/>
        </w:rPr>
        <w:t>Ostkusten örlogsbas</w:t>
      </w:r>
      <w:r w:rsidRPr="00433B5F">
        <w:t xml:space="preserve"> och </w:t>
      </w:r>
    </w:p>
    <w:p w:rsidR="00B13F04" w:rsidRPr="00433B5F" w:rsidRDefault="00B13F04">
      <w:pPr>
        <w:pStyle w:val="Normaltindrag"/>
        <w:numPr>
          <w:ilvl w:val="0"/>
          <w:numId w:val="17"/>
        </w:numPr>
        <w:rPr>
          <w:u w:val="single"/>
        </w:rPr>
      </w:pPr>
      <w:r w:rsidRPr="00433B5F">
        <w:rPr>
          <w:i/>
        </w:rPr>
        <w:t>Sydkustens örlogsbas,</w:t>
      </w:r>
      <w:r w:rsidRPr="00433B5F">
        <w:rPr>
          <w:u w:val="single"/>
        </w:rPr>
        <w:t xml:space="preserve"> </w:t>
      </w:r>
    </w:p>
    <w:p w:rsidR="00B13F04" w:rsidRPr="00433B5F" w:rsidRDefault="00B13F04">
      <w:pPr>
        <w:pStyle w:val="Normaltindrag"/>
        <w:ind w:firstLine="0"/>
        <w:rPr>
          <w:u w:val="single"/>
        </w:rPr>
      </w:pPr>
    </w:p>
    <w:p w:rsidR="00B13F04" w:rsidRPr="00433B5F" w:rsidRDefault="00B13F04">
      <w:pPr>
        <w:pStyle w:val="Normaltindrag"/>
        <w:ind w:firstLine="0"/>
      </w:pPr>
      <w:r w:rsidRPr="00433B5F">
        <w:t xml:space="preserve">vilka även bör vara sådana organisationsenheter som riksdagen framgent skall besluta om. </w:t>
      </w:r>
    </w:p>
    <w:p w:rsidR="00B13F04" w:rsidRPr="00433B5F" w:rsidRDefault="00B13F04">
      <w:pPr>
        <w:pStyle w:val="Normaltindrag"/>
      </w:pPr>
      <w:r w:rsidRPr="00433B5F">
        <w:t xml:space="preserve">I betänkandet 1999/2000:FöU8 Logistik- och underhållstjänsten i För-svarsmakten behandlar utskottet även Muskö örlogsvarv. Samma ordning bör enligt utskottets mening gälla även för </w:t>
      </w:r>
      <w:r w:rsidRPr="00433B5F">
        <w:rPr>
          <w:i/>
        </w:rPr>
        <w:t>Muskö ö</w:t>
      </w:r>
      <w:r w:rsidRPr="00433B5F">
        <w:rPr>
          <w:i/>
        </w:rPr>
        <w:t>r</w:t>
      </w:r>
      <w:r w:rsidRPr="00433B5F">
        <w:rPr>
          <w:i/>
        </w:rPr>
        <w:t>logsvarv</w:t>
      </w:r>
      <w:r w:rsidRPr="00433B5F">
        <w:t>.</w:t>
      </w:r>
    </w:p>
    <w:p w:rsidR="00B13F04" w:rsidRPr="00433B5F" w:rsidRDefault="00B13F04">
      <w:pPr>
        <w:pStyle w:val="Normaltindrag"/>
      </w:pPr>
      <w:r w:rsidRPr="00433B5F">
        <w:t>Ändringar i den fastställda organisationen skall sålunda godkännas av riksdagen. För de ovan angivna enheterna bör dock riksdagen även fortsät</w:t>
      </w:r>
      <w:r w:rsidRPr="00433B5F">
        <w:t>t</w:t>
      </w:r>
      <w:r w:rsidRPr="00433B5F">
        <w:t>ningsvis besluta om väsentliga förändringar vilket riksdagen som sin mening bör ge regeringen till kä</w:t>
      </w:r>
      <w:r w:rsidRPr="00433B5F">
        <w:t>n</w:t>
      </w:r>
      <w:r w:rsidRPr="00433B5F">
        <w:t>na.</w:t>
      </w:r>
    </w:p>
    <w:p w:rsidR="00B13F04" w:rsidRPr="00433B5F" w:rsidRDefault="00B13F04">
      <w:pPr>
        <w:pStyle w:val="Normaltindrag"/>
      </w:pPr>
      <w:r w:rsidRPr="00433B5F">
        <w:t>Verksamheten inom</w:t>
      </w:r>
      <w:r w:rsidRPr="00433B5F">
        <w:rPr>
          <w:i/>
        </w:rPr>
        <w:t xml:space="preserve"> Försvarsmaktens underrättelse- och säkerhetscentrum</w:t>
      </w:r>
      <w:r w:rsidRPr="00433B5F">
        <w:t xml:space="preserve"> i Uppsala är emellertid av en sådan omfattning, beskaffenhet och karakatär att det är rimligt att det bör ankomma på regeringen att besluta om den. Riksdagen</w:t>
      </w:r>
      <w:r w:rsidRPr="00433B5F">
        <w:rPr>
          <w:snapToGrid w:val="0"/>
          <w:lang w:eastAsia="sv-SE"/>
        </w:rPr>
        <w:t xml:space="preserve"> </w:t>
      </w:r>
      <w:r w:rsidRPr="00433B5F">
        <w:t xml:space="preserve">bör således redan nu godkänna att beslut rörande Försvarsmaktens underrättelse- och säkerhetscentrum framgent fattas av regeringen. </w:t>
      </w:r>
    </w:p>
    <w:p w:rsidR="00B13F04" w:rsidRPr="00433B5F" w:rsidRDefault="00B13F04">
      <w:r w:rsidRPr="00433B5F">
        <w:t>Vad utskottet nu anfört innebär dock inte att detaljnivån för riksdagens org</w:t>
      </w:r>
      <w:r w:rsidRPr="00433B5F">
        <w:t>a</w:t>
      </w:r>
      <w:r w:rsidRPr="00433B5F">
        <w:t>nisationsbeslut en gång för alla är given, utan utskottet kan komma att föro</w:t>
      </w:r>
      <w:r w:rsidRPr="00433B5F">
        <w:t>r</w:t>
      </w:r>
      <w:r w:rsidRPr="00433B5F">
        <w:t>da andra detaljeringsnivåer för riksdagens beslut i sådana ärenden. Det är sannolikt att flera av de enheter som nu aktualiserats av regeringen fortsät</w:t>
      </w:r>
      <w:r w:rsidRPr="00433B5F">
        <w:t>t</w:t>
      </w:r>
      <w:r w:rsidRPr="00433B5F">
        <w:t>ningsvis bör vara en angelägenhet för regeringen att besluta om. Utskottet har emellertid inte nu haft tillfälle att överväga principerna för en eventuell förändring av den nu gällande ordningen när det gäller riksdagens medve</w:t>
      </w:r>
      <w:r w:rsidRPr="00433B5F">
        <w:t>r</w:t>
      </w:r>
      <w:r w:rsidRPr="00433B5F">
        <w:t>kan i organisationsbeslut. Sådana överväganden aktualis</w:t>
      </w:r>
      <w:r w:rsidRPr="00433B5F">
        <w:t>erar även frågan hur ansvarsgränserna bör vara mellan riksdagen och regeringen även i andra avseenden som rör det militära försvarets utveckling. Regeringens förslag i denna del bör således anstå till dess att riksdagen tagit ställning till vilka frågor inom det försvarspolitiska området som bör avgöras av riksdagen –</w:t>
      </w:r>
      <w:r w:rsidRPr="00433B5F">
        <w:rPr>
          <w:snapToGrid w:val="0"/>
          <w:lang w:eastAsia="sv-SE"/>
        </w:rPr>
        <w:t xml:space="preserve"> </w:t>
      </w:r>
      <w:r w:rsidRPr="00433B5F">
        <w:t>resp. av regeringen utan riksdagens hörande. Mot bakgrund av vad utskottet nu anfört torde behovet av en bred parlamentarisk utredning enligt motion Fö41 yrkande 1 inte vara påkallat.</w:t>
      </w:r>
    </w:p>
    <w:p w:rsidR="00B13F04" w:rsidRPr="00433B5F" w:rsidRDefault="00B13F04">
      <w:pPr>
        <w:pStyle w:val="Rubrik3"/>
      </w:pPr>
      <w:bookmarkStart w:id="31" w:name="_Toc483975444"/>
      <w:r w:rsidRPr="00433B5F">
        <w:t xml:space="preserve">Ledning </w:t>
      </w:r>
      <w:r w:rsidRPr="00433B5F">
        <w:t>inom Försvarsmakten och Högkvarterets organisation, m.m.</w:t>
      </w:r>
      <w:bookmarkEnd w:id="31"/>
    </w:p>
    <w:p w:rsidR="00B13F04" w:rsidRPr="00433B5F" w:rsidRDefault="00B13F04">
      <w:pPr>
        <w:pStyle w:val="R4"/>
        <w:spacing w:before="123"/>
      </w:pPr>
      <w:r w:rsidRPr="00433B5F">
        <w:t>Regeringen</w:t>
      </w:r>
    </w:p>
    <w:p w:rsidR="00B13F04" w:rsidRPr="00433B5F" w:rsidRDefault="00B13F04">
      <w:pPr>
        <w:rPr>
          <w:snapToGrid w:val="0"/>
          <w:lang w:eastAsia="sv-SE"/>
        </w:rPr>
      </w:pPr>
      <w:r w:rsidRPr="00433B5F">
        <w:rPr>
          <w:snapToGrid w:val="0"/>
          <w:lang w:eastAsia="sv-SE"/>
        </w:rPr>
        <w:t>Inrättandet av Operativa insatsledningen samt förändringarna inom unde</w:t>
      </w:r>
      <w:r w:rsidRPr="00433B5F">
        <w:rPr>
          <w:snapToGrid w:val="0"/>
          <w:lang w:eastAsia="sv-SE"/>
        </w:rPr>
        <w:t>r</w:t>
      </w:r>
      <w:r w:rsidRPr="00433B5F">
        <w:rPr>
          <w:snapToGrid w:val="0"/>
          <w:lang w:eastAsia="sv-SE"/>
        </w:rPr>
        <w:t>hållsfunktionen och skol- och centrumverksamheten leder till att Försva</w:t>
      </w:r>
      <w:r w:rsidRPr="00433B5F">
        <w:rPr>
          <w:snapToGrid w:val="0"/>
          <w:lang w:eastAsia="sv-SE"/>
        </w:rPr>
        <w:t>r</w:t>
      </w:r>
      <w:r w:rsidRPr="00433B5F">
        <w:rPr>
          <w:snapToGrid w:val="0"/>
          <w:lang w:eastAsia="sv-SE"/>
        </w:rPr>
        <w:t>s-maktens högkvarte</w:t>
      </w:r>
      <w:r w:rsidRPr="00433B5F">
        <w:rPr>
          <w:snapToGrid w:val="0"/>
          <w:lang w:eastAsia="sv-SE"/>
        </w:rPr>
        <w:t>r</w:t>
      </w:r>
      <w:r w:rsidRPr="00433B5F">
        <w:rPr>
          <w:snapToGrid w:val="0"/>
          <w:lang w:eastAsia="sv-SE"/>
        </w:rPr>
        <w:t xml:space="preserve">sorganisation behöver förändras. </w:t>
      </w:r>
    </w:p>
    <w:p w:rsidR="00B13F04" w:rsidRPr="00433B5F" w:rsidRDefault="00B13F04">
      <w:pPr>
        <w:pStyle w:val="Normaltindrag"/>
        <w:rPr>
          <w:snapToGrid w:val="0"/>
          <w:lang w:eastAsia="sv-SE"/>
        </w:rPr>
      </w:pPr>
      <w:r w:rsidRPr="00433B5F">
        <w:rPr>
          <w:snapToGrid w:val="0"/>
          <w:lang w:eastAsia="sv-SE"/>
        </w:rPr>
        <w:t>En ny linjeenhet, strategiledningen, bör skapas ur den nuvarande plan</w:t>
      </w:r>
      <w:r w:rsidRPr="00433B5F">
        <w:rPr>
          <w:snapToGrid w:val="0"/>
          <w:lang w:eastAsia="sv-SE"/>
        </w:rPr>
        <w:t>e</w:t>
      </w:r>
      <w:r w:rsidRPr="00433B5F">
        <w:rPr>
          <w:snapToGrid w:val="0"/>
          <w:lang w:eastAsia="sv-SE"/>
        </w:rPr>
        <w:t>ringsstaben och ur de delar av den nuvarande operationsledningen som inte förs till Operativa insatsledningen. Enheten bör även vara myndighetsle</w:t>
      </w:r>
      <w:r w:rsidRPr="00433B5F">
        <w:rPr>
          <w:snapToGrid w:val="0"/>
          <w:lang w:eastAsia="sv-SE"/>
        </w:rPr>
        <w:t>d</w:t>
      </w:r>
      <w:r w:rsidRPr="00433B5F">
        <w:rPr>
          <w:snapToGrid w:val="0"/>
          <w:lang w:eastAsia="sv-SE"/>
        </w:rPr>
        <w:t>ningens inriktnings- och planeringsorgan.</w:t>
      </w:r>
    </w:p>
    <w:p w:rsidR="00B13F04" w:rsidRPr="00433B5F" w:rsidRDefault="00B13F04">
      <w:pPr>
        <w:pStyle w:val="Normaltindrag"/>
        <w:rPr>
          <w:snapToGrid w:val="0"/>
          <w:lang w:eastAsia="sv-SE"/>
        </w:rPr>
      </w:pPr>
      <w:r w:rsidRPr="00433B5F">
        <w:rPr>
          <w:snapToGrid w:val="0"/>
          <w:lang w:eastAsia="sv-SE"/>
        </w:rPr>
        <w:t>Rikshemvärnschefen med stabsfunktioner bör inordnas i grund-organisationsledningen i Högkvarteret. I sin egenskap av hemvärnets främste företrädare bör rikshemvär</w:t>
      </w:r>
      <w:r w:rsidRPr="00433B5F">
        <w:rPr>
          <w:snapToGrid w:val="0"/>
          <w:lang w:eastAsia="sv-SE"/>
        </w:rPr>
        <w:t>n</w:t>
      </w:r>
      <w:r w:rsidRPr="00433B5F">
        <w:rPr>
          <w:snapToGrid w:val="0"/>
          <w:lang w:eastAsia="sv-SE"/>
        </w:rPr>
        <w:t>schefen lyda direkt under myndighetsledningen.</w:t>
      </w:r>
    </w:p>
    <w:p w:rsidR="00B13F04" w:rsidRPr="00433B5F" w:rsidRDefault="00B13F04">
      <w:pPr>
        <w:pStyle w:val="Normaltindrag"/>
      </w:pPr>
      <w:r w:rsidRPr="00433B5F">
        <w:rPr>
          <w:snapToGrid w:val="0"/>
          <w:lang w:eastAsia="sv-SE"/>
        </w:rPr>
        <w:t>Arbetet med att anpassa Högkvarterets organisation till den förändrade Försvarsmakten kommer att fortsätta.</w:t>
      </w:r>
    </w:p>
    <w:p w:rsidR="00B13F04" w:rsidRPr="00433B5F" w:rsidRDefault="00B13F04">
      <w:pPr>
        <w:pStyle w:val="Normaltindrag"/>
        <w:rPr>
          <w:snapToGrid w:val="0"/>
          <w:lang w:eastAsia="sv-SE"/>
        </w:rPr>
      </w:pPr>
      <w:r w:rsidRPr="00433B5F">
        <w:rPr>
          <w:snapToGrid w:val="0"/>
          <w:lang w:eastAsia="sv-SE"/>
        </w:rPr>
        <w:t>Den reformering av det militära ledningssystemet som redovisades i prop. 1999/2000:30 leder till att verksamhetsledningssystemet inom Försvarsma</w:t>
      </w:r>
      <w:r w:rsidRPr="00433B5F">
        <w:rPr>
          <w:snapToGrid w:val="0"/>
          <w:lang w:eastAsia="sv-SE"/>
        </w:rPr>
        <w:t>k</w:t>
      </w:r>
      <w:r w:rsidRPr="00433B5F">
        <w:rPr>
          <w:snapToGrid w:val="0"/>
          <w:lang w:eastAsia="sv-SE"/>
        </w:rPr>
        <w:t xml:space="preserve">ten behöver förändras. </w:t>
      </w:r>
    </w:p>
    <w:p w:rsidR="00B13F04" w:rsidRPr="00433B5F" w:rsidRDefault="00B13F04">
      <w:pPr>
        <w:pStyle w:val="Normaltindrag"/>
        <w:rPr>
          <w:snapToGrid w:val="0"/>
          <w:lang w:eastAsia="sv-SE"/>
        </w:rPr>
      </w:pPr>
      <w:r w:rsidRPr="00433B5F">
        <w:rPr>
          <w:snapToGrid w:val="0"/>
          <w:lang w:eastAsia="sv-SE"/>
        </w:rPr>
        <w:t>Högkvarteret bör även fortsättningsvis ansvara för verksamhetsledningen. Verksamhetsledningen bör genomföras direkt från Högkvarteret till den verkställande nivån. Operativa insatsledningen bör ansvara för den operativa och taktiska ledningen. Operativa insatsledningen bör dock medverka i ver</w:t>
      </w:r>
      <w:r w:rsidRPr="00433B5F">
        <w:rPr>
          <w:snapToGrid w:val="0"/>
          <w:lang w:eastAsia="sv-SE"/>
        </w:rPr>
        <w:t>k</w:t>
      </w:r>
      <w:r w:rsidRPr="00433B5F">
        <w:rPr>
          <w:snapToGrid w:val="0"/>
          <w:lang w:eastAsia="sv-SE"/>
        </w:rPr>
        <w:t>samhetsledningen och vad avser främst större övningar ha en samordning</w:t>
      </w:r>
      <w:r w:rsidRPr="00433B5F">
        <w:rPr>
          <w:snapToGrid w:val="0"/>
          <w:lang w:eastAsia="sv-SE"/>
        </w:rPr>
        <w:t>s</w:t>
      </w:r>
      <w:r w:rsidRPr="00433B5F">
        <w:rPr>
          <w:snapToGrid w:val="0"/>
          <w:lang w:eastAsia="sv-SE"/>
        </w:rPr>
        <w:t>roll.</w:t>
      </w:r>
    </w:p>
    <w:p w:rsidR="00B13F04" w:rsidRPr="00433B5F" w:rsidRDefault="00B13F04">
      <w:pPr>
        <w:pStyle w:val="Normaltindrag"/>
      </w:pPr>
      <w:r w:rsidRPr="00433B5F">
        <w:rPr>
          <w:snapToGrid w:val="0"/>
          <w:lang w:eastAsia="sv-SE"/>
        </w:rPr>
        <w:t>Verksamhetsledningen omfattar inriktning, uppdragsstyrning, uppföljning, korrigering samt värdering och rapportering av verksamhetens genomförande och resultat mot uppställda mål. Verksamhetsledningen i fred skall utövas av Högkvarteret med biträde av de taktiska kommandona inom Operativa i</w:t>
      </w:r>
      <w:r w:rsidRPr="00433B5F">
        <w:rPr>
          <w:snapToGrid w:val="0"/>
          <w:lang w:eastAsia="sv-SE"/>
        </w:rPr>
        <w:t>n</w:t>
      </w:r>
      <w:r w:rsidRPr="00433B5F">
        <w:rPr>
          <w:snapToGrid w:val="0"/>
          <w:lang w:eastAsia="sv-SE"/>
        </w:rPr>
        <w:t>satsledningen och förbanden, skolorna och centrumen.</w:t>
      </w:r>
    </w:p>
    <w:p w:rsidR="00B13F04" w:rsidRPr="00433B5F" w:rsidRDefault="00B13F04">
      <w:pPr>
        <w:pStyle w:val="Normaltindrag"/>
      </w:pPr>
      <w:r w:rsidRPr="00433B5F">
        <w:rPr>
          <w:snapToGrid w:val="0"/>
          <w:lang w:eastAsia="sv-SE"/>
        </w:rPr>
        <w:t>Enligt regeringen är det angeläget att ansvaret för styrning och inriktning av förbandsverksamheten entydigt ligger på Högkvarteret (grundorganis</w:t>
      </w:r>
      <w:r w:rsidRPr="00433B5F">
        <w:rPr>
          <w:snapToGrid w:val="0"/>
          <w:lang w:eastAsia="sv-SE"/>
        </w:rPr>
        <w:t>a</w:t>
      </w:r>
      <w:r w:rsidRPr="00433B5F">
        <w:rPr>
          <w:snapToGrid w:val="0"/>
          <w:lang w:eastAsia="sv-SE"/>
        </w:rPr>
        <w:t>tionsledningen). De taktiska kommandona inom Operativa insatsledningen bör medverka i Högkvarterets styrning bl.a. genom att ställa operativa och taktiska krav samt att på uppdrag av Högkvarteret samordna och leda större förbandsövningar på operativ och taktisk nivå. De taktiska kommandona bör däremot inte ansvara för verksamhetsstyrningen. Det skulle i princip leda till att de tidigare försvarsgrenarna återuppstod.</w:t>
      </w:r>
    </w:p>
    <w:p w:rsidR="00B13F04" w:rsidRPr="00433B5F" w:rsidRDefault="00B13F04">
      <w:pPr>
        <w:pStyle w:val="Normaltindrag"/>
      </w:pPr>
      <w:r w:rsidRPr="00433B5F">
        <w:rPr>
          <w:snapToGrid w:val="0"/>
          <w:lang w:eastAsia="sv-SE"/>
        </w:rPr>
        <w:t xml:space="preserve">Regeringen anser att denna reformerade struktur för verksamhetsledning innebär en enhetlig </w:t>
      </w:r>
      <w:r w:rsidRPr="00433B5F">
        <w:rPr>
          <w:snapToGrid w:val="0"/>
          <w:lang w:eastAsia="sv-SE"/>
        </w:rPr>
        <w:t>ledningsstruktur inom Försvarsmakten med direktiv och order från Högkvarteret direkt till genomförandenivån och på motsvarande sätt med resultatredovisning direkt till Högkvarteret. Genom att Operativa insatsledningens tre taktiska kommandon involveras i arbetet tillförsäkras nödvändig samordning och att operativa och taktiska hänsyn ligger till grund för arbetet. Eftersom sjukvårdsavdelningens huvuduppgift är att planera och leda sjukvården inom Försvarsmaktens insatsorganisation anser regeringe</w:t>
      </w:r>
      <w:r w:rsidRPr="00433B5F">
        <w:rPr>
          <w:snapToGrid w:val="0"/>
          <w:lang w:eastAsia="sv-SE"/>
        </w:rPr>
        <w:t>n</w:t>
      </w:r>
      <w:r w:rsidRPr="00433B5F">
        <w:rPr>
          <w:snapToGrid w:val="0"/>
          <w:lang w:eastAsia="sv-SE"/>
        </w:rPr>
        <w:t>det vara m</w:t>
      </w:r>
      <w:r w:rsidRPr="00433B5F">
        <w:rPr>
          <w:snapToGrid w:val="0"/>
          <w:lang w:eastAsia="sv-SE"/>
        </w:rPr>
        <w:t>est ändamålsenligt att avdelningen inordnas i Operativa insats-ledningen.</w:t>
      </w:r>
    </w:p>
    <w:p w:rsidR="00B13F04" w:rsidRPr="00433B5F" w:rsidRDefault="00B13F04">
      <w:pPr>
        <w:pStyle w:val="R4"/>
      </w:pPr>
      <w:r w:rsidRPr="00433B5F">
        <w:t>Motionerna</w:t>
      </w:r>
    </w:p>
    <w:p w:rsidR="00B13F04" w:rsidRPr="00433B5F" w:rsidRDefault="00B13F04">
      <w:r w:rsidRPr="00433B5F">
        <w:t xml:space="preserve">Moderata samlingspartiet anser i </w:t>
      </w:r>
      <w:r w:rsidRPr="00433B5F">
        <w:rPr>
          <w:i/>
        </w:rPr>
        <w:t>motion 1999/2000:Fö41 (m – kommitté</w:t>
      </w:r>
      <w:r w:rsidRPr="00433B5F">
        <w:t>) beträffande militärdistriktens gränser att det kan synas enkelt att överföra de nuvarande militärområdenas gränser till de nya miltärdistrikten. Motionen pekar – i kritik mot regeringens redovisning – på att Gotlands militärko</w:t>
      </w:r>
      <w:r w:rsidRPr="00433B5F">
        <w:t>m</w:t>
      </w:r>
      <w:r w:rsidRPr="00433B5F">
        <w:t>mando är en del av Mellersta militärområdet och att Militärkommandochefen är underställd Militärbefälhavaren i Mellersta militärområdet. Man pekar på att regeringens förslag</w:t>
      </w:r>
      <w:r w:rsidRPr="00433B5F">
        <w:rPr>
          <w:snapToGrid w:val="0"/>
          <w:lang w:eastAsia="sv-SE"/>
        </w:rPr>
        <w:t xml:space="preserve"> </w:t>
      </w:r>
      <w:r w:rsidRPr="00433B5F">
        <w:t>medför fyra i stället för tre självständiga chefer under överbefälhavaren.</w:t>
      </w:r>
      <w:r w:rsidRPr="00433B5F">
        <w:t xml:space="preserve"> Ledningsförhållandena bör bestämmas först när relationen mellan överbefälhavaren, den operativa insatsledningen och militärdistrikten är klarlagda. Skälen för uppdelningen i en verksamhetsledning och en ope</w:t>
      </w:r>
      <w:r w:rsidRPr="00433B5F">
        <w:t>r</w:t>
      </w:r>
      <w:r w:rsidRPr="00433B5F">
        <w:t>tiv/taktisk ledning är omotiverad. Det finns inget behov av en grundorgan</w:t>
      </w:r>
      <w:r w:rsidRPr="00433B5F">
        <w:t>i</w:t>
      </w:r>
      <w:r w:rsidRPr="00433B5F">
        <w:t>sationsledning i Högkvarteret; dess uppgifter bör kunna övertas av den op</w:t>
      </w:r>
      <w:r w:rsidRPr="00433B5F">
        <w:t>e</w:t>
      </w:r>
      <w:r w:rsidRPr="00433B5F">
        <w:t>rativa insatsle</w:t>
      </w:r>
      <w:r w:rsidRPr="00433B5F">
        <w:t>d</w:t>
      </w:r>
      <w:r w:rsidRPr="00433B5F">
        <w:t>ningen (</w:t>
      </w:r>
      <w:r w:rsidRPr="00433B5F">
        <w:rPr>
          <w:i/>
        </w:rPr>
        <w:t>yrkande 5</w:t>
      </w:r>
      <w:r w:rsidRPr="00433B5F">
        <w:t>).</w:t>
      </w:r>
    </w:p>
    <w:p w:rsidR="00B13F04" w:rsidRPr="00433B5F" w:rsidRDefault="00B13F04">
      <w:pPr>
        <w:pStyle w:val="Normaltindrag"/>
      </w:pPr>
      <w:r w:rsidRPr="00433B5F">
        <w:t>Vidare anser Moderata samlingspartiet att enhetligheten i Försvarsmakten, en myndighet, en stab m.m. negativt har påverk</w:t>
      </w:r>
      <w:r w:rsidRPr="00433B5F">
        <w:t>at Försvarsmakens ledning, vitalitet och inre liv. Motionärerna pekar på att försvarsutskottet har aktual</w:t>
      </w:r>
      <w:r w:rsidRPr="00433B5F">
        <w:t>i</w:t>
      </w:r>
      <w:r w:rsidRPr="00433B5F">
        <w:t xml:space="preserve">serat frågan om ansvarsgränserna mellan regeringen och Försvarsmakten. En annan ansvarsfördelning skulle kunna övervägas i olika avseenden. Den nuvarande gränsdragningen mellan regeringens och Försvarsmaktens ansvar bör granskas. </w:t>
      </w:r>
    </w:p>
    <w:p w:rsidR="00B13F04" w:rsidRPr="00433B5F" w:rsidRDefault="00B13F04">
      <w:pPr>
        <w:pStyle w:val="Normaltindrag"/>
      </w:pPr>
      <w:r w:rsidRPr="00433B5F">
        <w:t>Enligt Moderata samlingspartiet har regeringen i propositionen förstärkt</w:t>
      </w:r>
      <w:r w:rsidRPr="00433B5F">
        <w:rPr>
          <w:snapToGrid w:val="0"/>
          <w:lang w:eastAsia="sv-SE"/>
        </w:rPr>
        <w:t xml:space="preserve"> </w:t>
      </w:r>
      <w:r w:rsidRPr="00433B5F">
        <w:t>oklarheten av ledningen inom och av Försvarsmakten. Motionärerna avvisar regeringens redovisning av Högkvarterets organisation m.m och anser att regeringen bör återkomma med ett samlat, genomarbetat och entydigt förslag (</w:t>
      </w:r>
      <w:r w:rsidRPr="00433B5F">
        <w:rPr>
          <w:i/>
        </w:rPr>
        <w:t>yrkande 6</w:t>
      </w:r>
      <w:r w:rsidRPr="00433B5F">
        <w:t>).</w:t>
      </w:r>
    </w:p>
    <w:p w:rsidR="00B13F04" w:rsidRPr="00433B5F" w:rsidRDefault="00B13F04">
      <w:r w:rsidRPr="00433B5F">
        <w:t xml:space="preserve">Kristdemokraterna framhåller i </w:t>
      </w:r>
      <w:r w:rsidRPr="00433B5F">
        <w:rPr>
          <w:i/>
        </w:rPr>
        <w:t>motion 1999/2000:Fö42 (kd – kommitté)</w:t>
      </w:r>
      <w:r w:rsidRPr="00433B5F">
        <w:t xml:space="preserve"> att det är viktigt att möjligheterna till samordning av civil och militär sjukvård som tidigare funnits kan tas tillvara även i den nya organisationen. Försva</w:t>
      </w:r>
      <w:r w:rsidRPr="00433B5F">
        <w:t>r</w:t>
      </w:r>
      <w:r w:rsidRPr="00433B5F">
        <w:t>s-maktens sjukvårdscentrum bör därför fortsätta att få utvecklas som ett ko</w:t>
      </w:r>
      <w:r w:rsidRPr="00433B5F">
        <w:t>m</w:t>
      </w:r>
      <w:r w:rsidRPr="00433B5F">
        <w:t>petenscentrum för det akuta omhändertagande tillsammans med civila un</w:t>
      </w:r>
      <w:r w:rsidRPr="00433B5F">
        <w:t>i</w:t>
      </w:r>
      <w:r w:rsidRPr="00433B5F">
        <w:t>versitet och högskolor med intresse för traumatologi. Det bör vidare satsas på en fortsatt kvalitets- och kompetenshöjning inom Försvarsmaktens sju</w:t>
      </w:r>
      <w:r w:rsidRPr="00433B5F">
        <w:t>k</w:t>
      </w:r>
      <w:r w:rsidRPr="00433B5F">
        <w:t xml:space="preserve">vårdsfunktion </w:t>
      </w:r>
      <w:r w:rsidRPr="00433B5F">
        <w:rPr>
          <w:i/>
        </w:rPr>
        <w:t>(yrkand</w:t>
      </w:r>
      <w:r w:rsidRPr="00433B5F">
        <w:rPr>
          <w:i/>
        </w:rPr>
        <w:t xml:space="preserve">e 4). </w:t>
      </w:r>
      <w:r w:rsidRPr="00433B5F">
        <w:t>Kristdemokraterna anser</w:t>
      </w:r>
      <w:r w:rsidRPr="00433B5F">
        <w:rPr>
          <w:i/>
        </w:rPr>
        <w:t xml:space="preserve"> </w:t>
      </w:r>
      <w:r w:rsidRPr="00433B5F">
        <w:t>att de ansvarsuppgifter som i dag löses inom sjukvårdsfunktionen i Högkvarteret spänner över ett brett område och därför inte bör inordnas i OPIL utan utgöra en självständig enhet i Högkva</w:t>
      </w:r>
      <w:r w:rsidRPr="00433B5F">
        <w:t>r</w:t>
      </w:r>
      <w:r w:rsidRPr="00433B5F">
        <w:t xml:space="preserve">teret </w:t>
      </w:r>
      <w:r w:rsidRPr="00433B5F">
        <w:rPr>
          <w:i/>
        </w:rPr>
        <w:t>(yrkande 5</w:t>
      </w:r>
      <w:r w:rsidRPr="00433B5F">
        <w:t>).</w:t>
      </w:r>
    </w:p>
    <w:p w:rsidR="00B13F04" w:rsidRPr="00433B5F" w:rsidRDefault="00B13F04">
      <w:pPr>
        <w:pStyle w:val="Rubrik4"/>
      </w:pPr>
      <w:bookmarkStart w:id="32" w:name="_Toc483975445"/>
      <w:r w:rsidRPr="00433B5F">
        <w:t>Utskottet</w:t>
      </w:r>
      <w:bookmarkEnd w:id="32"/>
    </w:p>
    <w:p w:rsidR="00B13F04" w:rsidRPr="00433B5F" w:rsidRDefault="00B13F04">
      <w:r w:rsidRPr="00433B5F">
        <w:t>Senast utskottet behandlade frågor om ledningen inom Försvarsmakten samt Högkvarterets organisation var i betänkandet 1999/2000:FöU2 Det nya fö</w:t>
      </w:r>
      <w:r w:rsidRPr="00433B5F">
        <w:t>r</w:t>
      </w:r>
      <w:r w:rsidRPr="00433B5F">
        <w:t>svaret. Riksdagen ställde sig bakom regeringens förslag att inrätta en central operativ insatsledning och att lägga ned bl.a. nuvarande Armécentrum, M</w:t>
      </w:r>
      <w:r w:rsidRPr="00433B5F">
        <w:t>a</w:t>
      </w:r>
      <w:r w:rsidRPr="00433B5F">
        <w:t>rincentrum och Flygvapencentrum.</w:t>
      </w:r>
    </w:p>
    <w:p w:rsidR="00B13F04" w:rsidRPr="00433B5F" w:rsidRDefault="00B13F04">
      <w:r w:rsidRPr="00433B5F">
        <w:t>I betänkandet (1999/2000:FöU2 s. 98) anförde utskottet i sammanhanget bl.a. följande:</w:t>
      </w:r>
    </w:p>
    <w:p w:rsidR="00B13F04" w:rsidRPr="00433B5F" w:rsidRDefault="00B13F04">
      <w:pPr>
        <w:pStyle w:val="Odefinierat"/>
        <w:spacing w:before="0"/>
      </w:pPr>
    </w:p>
    <w:p w:rsidR="00B13F04" w:rsidRPr="00433B5F" w:rsidRDefault="00B13F04">
      <w:pPr>
        <w:pStyle w:val="Citat"/>
        <w:numPr>
          <w:ilvl w:val="0"/>
          <w:numId w:val="20"/>
        </w:numPr>
        <w:spacing w:before="0"/>
      </w:pPr>
      <w:r w:rsidRPr="00433B5F">
        <w:t>Regeringen bör emellertid återkomma till riksdagen med en samlad red</w:t>
      </w:r>
      <w:r w:rsidRPr="00433B5F">
        <w:t>o</w:t>
      </w:r>
      <w:r w:rsidRPr="00433B5F">
        <w:t>visning av den centrala militära ledningen, bl.a. i fråga om högkvarterets närmare organisation och uppgifter, den operativa insatsledningens närm</w:t>
      </w:r>
      <w:r w:rsidRPr="00433B5F">
        <w:t>a</w:t>
      </w:r>
      <w:r w:rsidRPr="00433B5F">
        <w:t>re organisation, uppgifter och lokalisering samt generalinspektörernas ställning och uppgifter.</w:t>
      </w:r>
    </w:p>
    <w:p w:rsidR="00B13F04" w:rsidRPr="00433B5F" w:rsidRDefault="00B13F04">
      <w:r w:rsidRPr="00433B5F">
        <w:t xml:space="preserve">När det gäller </w:t>
      </w:r>
      <w:r w:rsidRPr="00433B5F">
        <w:rPr>
          <w:i/>
        </w:rPr>
        <w:t>ledningen av verksamheten</w:t>
      </w:r>
      <w:r w:rsidRPr="00433B5F">
        <w:t xml:space="preserve"> inom Försvarsmakten ansåg u</w:t>
      </w:r>
      <w:r w:rsidRPr="00433B5F">
        <w:t>t</w:t>
      </w:r>
      <w:r w:rsidRPr="00433B5F">
        <w:t>skottet (s. 98):</w:t>
      </w:r>
    </w:p>
    <w:p w:rsidR="00B13F04" w:rsidRPr="00433B5F" w:rsidRDefault="00B13F04">
      <w:pPr>
        <w:pStyle w:val="Normaltindrag"/>
      </w:pPr>
    </w:p>
    <w:p w:rsidR="00B13F04" w:rsidRPr="00433B5F" w:rsidRDefault="00B13F04">
      <w:pPr>
        <w:pStyle w:val="Citat"/>
        <w:numPr>
          <w:ilvl w:val="0"/>
          <w:numId w:val="21"/>
        </w:numPr>
        <w:spacing w:before="0"/>
      </w:pPr>
      <w:r w:rsidRPr="00433B5F">
        <w:t>Det är också oklart vilka uppgifter och vilken ställning de tre generali</w:t>
      </w:r>
      <w:r w:rsidRPr="00433B5F">
        <w:t>n</w:t>
      </w:r>
      <w:r w:rsidRPr="00433B5F">
        <w:t>spektörerna avses få. Enligt utskottets mening går det inte att se Försva</w:t>
      </w:r>
      <w:r w:rsidRPr="00433B5F">
        <w:t>r</w:t>
      </w:r>
      <w:r w:rsidRPr="00433B5F">
        <w:t>s-maktens ledning isolerad från myndighetens hela struktur och arbetssätt eller från totalförsvarets ledning i övrigt. Utskottet anser därför att relati</w:t>
      </w:r>
      <w:r w:rsidRPr="00433B5F">
        <w:t>o</w:t>
      </w:r>
      <w:r w:rsidRPr="00433B5F">
        <w:t>nerna mellan högkvarteret och den operativa insatsledningen behöver b</w:t>
      </w:r>
      <w:r w:rsidRPr="00433B5F">
        <w:t>e</w:t>
      </w:r>
      <w:r w:rsidRPr="00433B5F">
        <w:t>skrivas tydligare. Ansvar måste tydligt framgå. Det finns därvid skäl att pröva om den nu tillämpade ledningsmodellen, där den operativa och ta</w:t>
      </w:r>
      <w:r w:rsidRPr="00433B5F">
        <w:t>k</w:t>
      </w:r>
      <w:r w:rsidRPr="00433B5F">
        <w:t>tiska ledningen är skild från ledningen av förbandsproduktionen, är än</w:t>
      </w:r>
      <w:r w:rsidRPr="00433B5F">
        <w:t>d</w:t>
      </w:r>
      <w:r w:rsidRPr="00433B5F">
        <w:t>a</w:t>
      </w:r>
      <w:r w:rsidRPr="00433B5F">
        <w:t>målsenlig, eller om inte chefer på olika nivåer bör ansvara för att såväl u</w:t>
      </w:r>
      <w:r w:rsidRPr="00433B5F">
        <w:t>t</w:t>
      </w:r>
      <w:r w:rsidRPr="00433B5F">
        <w:t>bilda förba</w:t>
      </w:r>
      <w:r w:rsidRPr="00433B5F">
        <w:t>n</w:t>
      </w:r>
      <w:r w:rsidRPr="00433B5F">
        <w:t xml:space="preserve">den som använda dem. </w:t>
      </w:r>
    </w:p>
    <w:p w:rsidR="00B13F04" w:rsidRPr="00433B5F" w:rsidRDefault="00B13F04">
      <w:r w:rsidRPr="00433B5F">
        <w:t xml:space="preserve">Den nu aktuella propositionen 1999/2000:97 </w:t>
      </w:r>
      <w:r w:rsidRPr="00433B5F">
        <w:rPr>
          <w:i/>
        </w:rPr>
        <w:t>Vissa organisatoriska frågor inom Försvarsmakten, m.m.</w:t>
      </w:r>
      <w:r w:rsidRPr="00433B5F">
        <w:t xml:space="preserve"> beslutades av regeringen </w:t>
      </w:r>
      <w:r w:rsidRPr="00433B5F">
        <w:rPr>
          <w:u w:val="single"/>
        </w:rPr>
        <w:t>innan</w:t>
      </w:r>
      <w:r w:rsidRPr="00433B5F">
        <w:t xml:space="preserve"> utskottet juster</w:t>
      </w:r>
      <w:r w:rsidRPr="00433B5F">
        <w:t>a</w:t>
      </w:r>
      <w:r w:rsidRPr="00433B5F">
        <w:t>de ovan angivna betänkande. Det har sålunda inte varit möjligt för regerin</w:t>
      </w:r>
      <w:r w:rsidRPr="00433B5F">
        <w:t>g</w:t>
      </w:r>
      <w:r w:rsidRPr="00433B5F">
        <w:t>en att ta hänsyn till vad riksdagen har bestämt. Organisationsarbetet pågår fortfarande och de slutliga ställningstagandena är – såvitt utskottet kan b</w:t>
      </w:r>
      <w:r w:rsidRPr="00433B5F">
        <w:t>e</w:t>
      </w:r>
      <w:r w:rsidRPr="00433B5F">
        <w:t>döma – ännu inte gjorda. Regeringen framhåller också i propostionen att arbetet med att anpassa Högkvarterets organisation till den förändrade Fö</w:t>
      </w:r>
      <w:r w:rsidRPr="00433B5F">
        <w:t>r</w:t>
      </w:r>
      <w:r w:rsidRPr="00433B5F">
        <w:t>svarsmakten kommer att fortsätta. Ut</w:t>
      </w:r>
      <w:r w:rsidRPr="00433B5F">
        <w:t>skottet har således nu inget förslag från regeringens sida att ta ställning till. Utskottet förutsätter att regeringen åte</w:t>
      </w:r>
      <w:r w:rsidRPr="00433B5F">
        <w:t>r</w:t>
      </w:r>
      <w:r w:rsidRPr="00433B5F">
        <w:t>kommer till riksdagen med den redovisning som utskottet begärt när arbetet har slutförts. Av det skälet bör inte riksdagen nu ta ställning till de förslag som förs fram av M</w:t>
      </w:r>
      <w:r w:rsidRPr="00433B5F">
        <w:t>o</w:t>
      </w:r>
      <w:r w:rsidRPr="00433B5F">
        <w:t>derata samlingspartiet i motion Fö41 yrkandena 5 och 6.</w:t>
      </w:r>
    </w:p>
    <w:p w:rsidR="00B13F04" w:rsidRPr="00433B5F" w:rsidRDefault="00B13F04">
      <w:r w:rsidRPr="00433B5F">
        <w:t>Kristdemokraterna pekar i motion Fö42 på den stora betydelsen av en väl fungerande hälso- och sjukvård inom försvaret. Utskottet delar motionäre</w:t>
      </w:r>
      <w:r w:rsidRPr="00433B5F">
        <w:t>r</w:t>
      </w:r>
      <w:r w:rsidRPr="00433B5F">
        <w:t>nas syn på att bästa möjliga förutsättningar måste skapas så att en fortsatt kvalitets- och kompetenshöjning kan åstadkommas inom Försvarsmaktens sjukvårdsfunktion. En effektiv – och trovärdig – sjukvård är av grundlägga</w:t>
      </w:r>
      <w:r w:rsidRPr="00433B5F">
        <w:t>n</w:t>
      </w:r>
      <w:r w:rsidRPr="00433B5F">
        <w:t>de betydelse, inte minst för att kunna anställa personal i utlandsstyrkan för fredsfrämjande och fredsframtvingande uppgifter utomlands. Utskottet har all anledning att tro att Försvarsmakten på olika sätt kommer att sörja för att den militära sjukvården kommer att kunna utvecklas kvalitat</w:t>
      </w:r>
      <w:r w:rsidRPr="00433B5F">
        <w:t>ivt. Något sä</w:t>
      </w:r>
      <w:r w:rsidRPr="00433B5F">
        <w:t>r</w:t>
      </w:r>
      <w:r w:rsidRPr="00433B5F">
        <w:t xml:space="preserve">skilt beslut av rikdagen med anledning av motion Fö42 yrkande 4 behövs därför inte. </w:t>
      </w:r>
    </w:p>
    <w:p w:rsidR="00B13F04" w:rsidRPr="00433B5F" w:rsidRDefault="00B13F04">
      <w:pPr>
        <w:pStyle w:val="Normaltindrag"/>
      </w:pPr>
      <w:r w:rsidRPr="00433B5F">
        <w:t xml:space="preserve">I motion </w:t>
      </w:r>
      <w:r w:rsidRPr="00433B5F">
        <w:rPr>
          <w:i/>
        </w:rPr>
        <w:t>Fö42 (kd – kommitté) yrkande 5</w:t>
      </w:r>
      <w:r w:rsidRPr="00433B5F">
        <w:t xml:space="preserve"> förordas att ledningen av sju</w:t>
      </w:r>
      <w:r w:rsidRPr="00433B5F">
        <w:t>k</w:t>
      </w:r>
      <w:r w:rsidRPr="00433B5F">
        <w:t>vårdsfunktionen bör organiseras som en självständig enhet inom Högkvart</w:t>
      </w:r>
      <w:r w:rsidRPr="00433B5F">
        <w:t>e</w:t>
      </w:r>
      <w:r w:rsidRPr="00433B5F">
        <w:t>ret och inte inom den operativa insatsledningen.</w:t>
      </w:r>
    </w:p>
    <w:p w:rsidR="00B13F04" w:rsidRPr="00433B5F" w:rsidRDefault="00B13F04">
      <w:pPr>
        <w:pStyle w:val="Normaltindrag"/>
      </w:pPr>
      <w:r w:rsidRPr="00433B5F">
        <w:t>Utskottet anser – i likhet med regeringen – att det är angeläget att sju</w:t>
      </w:r>
      <w:r w:rsidRPr="00433B5F">
        <w:t>k</w:t>
      </w:r>
      <w:r w:rsidRPr="00433B5F">
        <w:t xml:space="preserve">vårdstjänsten är företrädd inom den operativa insatsledningen för att med sin speciella kompetens medverka i den taktiska och operativa ledningen av krigsförbanden och utlandsstyrkan. </w:t>
      </w:r>
    </w:p>
    <w:p w:rsidR="00B13F04" w:rsidRPr="00433B5F" w:rsidRDefault="00B13F04">
      <w:pPr>
        <w:pStyle w:val="Normaltindrag"/>
      </w:pPr>
      <w:r w:rsidRPr="00433B5F">
        <w:t>Enligt Förordning med intruktion för Försvarsmakten (32 §) ansvarar g</w:t>
      </w:r>
      <w:r w:rsidRPr="00433B5F">
        <w:t>e</w:t>
      </w:r>
      <w:r w:rsidRPr="00433B5F">
        <w:t>neralläkaren för tillsynen över miljöskyddet, hälso- och sjukvården samt djurhälsovården, djursjukvården och djurskyddet m.m. inom Försvarsma</w:t>
      </w:r>
      <w:r w:rsidRPr="00433B5F">
        <w:t>k</w:t>
      </w:r>
      <w:r w:rsidRPr="00433B5F">
        <w:t xml:space="preserve">ten. I denna funktion får generalläkaren meddela interna föreskrifter för myndigheten för efterlevnaden av gällande bestämmelser inom området. När generalläkaren utövar sin tillsynsfunktion, är generalläkaren inte underställd överbefälhavaren. </w:t>
      </w:r>
    </w:p>
    <w:p w:rsidR="00B13F04" w:rsidRPr="00433B5F" w:rsidRDefault="00B13F04">
      <w:pPr>
        <w:pStyle w:val="Normaltindrag"/>
        <w:rPr>
          <w:u w:val="single"/>
        </w:rPr>
      </w:pPr>
      <w:r w:rsidRPr="00433B5F">
        <w:t>Regeringen har inte aviserat någon förändring av generalläkarens uppgifter eller ställning i förhållande till myndighetens c</w:t>
      </w:r>
      <w:r w:rsidRPr="00433B5F">
        <w:t>hef bl.a. när tillsynsuppgiften utövas. Därför är det enligt utskottets bedömning inte rimligt att generalläk</w:t>
      </w:r>
      <w:r w:rsidRPr="00433B5F">
        <w:t>a</w:t>
      </w:r>
      <w:r w:rsidRPr="00433B5F">
        <w:t>ren – med erforderliga resurser – inordnas i den operativa insatsledningen, vilken i sin tur är underställd Högkvarteret. Några särskilda beslut eller utt</w:t>
      </w:r>
      <w:r w:rsidRPr="00433B5F">
        <w:t>a</w:t>
      </w:r>
      <w:r w:rsidRPr="00433B5F">
        <w:t>landen av riksdagen med anledning av motionerna Fö41 yrkandena 5 och 6 samt</w:t>
      </w:r>
      <w:r w:rsidRPr="00433B5F">
        <w:rPr>
          <w:snapToGrid w:val="0"/>
          <w:lang w:eastAsia="sv-SE"/>
        </w:rPr>
        <w:t xml:space="preserve"> </w:t>
      </w:r>
      <w:r w:rsidRPr="00433B5F">
        <w:t>Fö42 yrkandena 4 och 5 synes därför inte nu behövas. Utskottet får anledning att återkomma till hithörande frågor när regeringen slutligt lämnar den begärda redovisnin</w:t>
      </w:r>
      <w:r w:rsidRPr="00433B5F">
        <w:t>g</w:t>
      </w:r>
      <w:r w:rsidRPr="00433B5F">
        <w:t>en.</w:t>
      </w:r>
      <w:r w:rsidRPr="00433B5F">
        <w:rPr>
          <w:u w:val="single"/>
        </w:rPr>
        <w:t xml:space="preserve"> </w:t>
      </w:r>
    </w:p>
    <w:p w:rsidR="00B13F04" w:rsidRPr="00433B5F" w:rsidRDefault="00B13F04">
      <w:pPr>
        <w:pStyle w:val="Rubrik2"/>
      </w:pPr>
      <w:bookmarkStart w:id="33" w:name="_Toc483975446"/>
      <w:r w:rsidRPr="00433B5F">
        <w:t>Namn- och traditionsfrågor</w:t>
      </w:r>
      <w:bookmarkEnd w:id="33"/>
    </w:p>
    <w:p w:rsidR="00B13F04" w:rsidRPr="00433B5F" w:rsidRDefault="00B13F04">
      <w:pPr>
        <w:pStyle w:val="R4"/>
        <w:spacing w:before="123"/>
      </w:pPr>
      <w:r w:rsidRPr="00433B5F">
        <w:t>Regeringen</w:t>
      </w:r>
    </w:p>
    <w:p w:rsidR="00B13F04" w:rsidRPr="00433B5F" w:rsidRDefault="00B13F04">
      <w:pPr>
        <w:rPr>
          <w:snapToGrid w:val="0"/>
          <w:lang w:eastAsia="sv-SE"/>
        </w:rPr>
      </w:pPr>
      <w:r w:rsidRPr="00433B5F">
        <w:rPr>
          <w:snapToGrid w:val="0"/>
          <w:lang w:eastAsia="sv-SE"/>
        </w:rPr>
        <w:t xml:space="preserve">För </w:t>
      </w:r>
      <w:r w:rsidRPr="00433B5F">
        <w:rPr>
          <w:i/>
          <w:snapToGrid w:val="0"/>
          <w:lang w:eastAsia="sv-SE"/>
        </w:rPr>
        <w:t>arméstridskrafterna</w:t>
      </w:r>
      <w:r w:rsidRPr="00433B5F">
        <w:rPr>
          <w:snapToGrid w:val="0"/>
          <w:lang w:eastAsia="sv-SE"/>
        </w:rPr>
        <w:t xml:space="preserve"> bör regemente användas som samlande benämning på de förband som skall svara för utbildning av armébrigadledningar och mekaniserade förband. Specialtruppslagens kvarvarande förband bör också benämnas regemente. Specialtruppslagens enheter för att bibehålla och u</w:t>
      </w:r>
      <w:r w:rsidRPr="00433B5F">
        <w:rPr>
          <w:snapToGrid w:val="0"/>
          <w:lang w:eastAsia="sv-SE"/>
        </w:rPr>
        <w:t>t</w:t>
      </w:r>
      <w:r w:rsidRPr="00433B5F">
        <w:rPr>
          <w:snapToGrid w:val="0"/>
          <w:lang w:eastAsia="sv-SE"/>
        </w:rPr>
        <w:t>veckla vinterkompetens bör benämnas bataljon.</w:t>
      </w:r>
    </w:p>
    <w:p w:rsidR="00B13F04" w:rsidRPr="00433B5F" w:rsidRDefault="00B13F04">
      <w:pPr>
        <w:pStyle w:val="Normaltindrag"/>
        <w:rPr>
          <w:snapToGrid w:val="0"/>
          <w:lang w:eastAsia="sv-SE"/>
        </w:rPr>
      </w:pPr>
      <w:r w:rsidRPr="00433B5F">
        <w:rPr>
          <w:snapToGrid w:val="0"/>
          <w:lang w:eastAsia="sv-SE"/>
        </w:rPr>
        <w:t xml:space="preserve">För </w:t>
      </w:r>
      <w:r w:rsidRPr="00433B5F">
        <w:rPr>
          <w:i/>
          <w:snapToGrid w:val="0"/>
          <w:lang w:eastAsia="sv-SE"/>
        </w:rPr>
        <w:t>marinstridskrafternas</w:t>
      </w:r>
      <w:r w:rsidRPr="00433B5F">
        <w:rPr>
          <w:snapToGrid w:val="0"/>
          <w:lang w:eastAsia="sv-SE"/>
        </w:rPr>
        <w:t xml:space="preserve"> sjöstridsförband bör flottilj vara den enhetliga benämningen. Basområde bör benämnas marinbas. För kustartilleriförbanden bör regemente behållas som samlande benämning. Förbanden bör benämnas amfibieregemente.</w:t>
      </w:r>
    </w:p>
    <w:p w:rsidR="00B13F04" w:rsidRPr="00433B5F" w:rsidRDefault="00B13F04">
      <w:pPr>
        <w:pStyle w:val="Normaltindrag"/>
        <w:rPr>
          <w:snapToGrid w:val="0"/>
          <w:lang w:eastAsia="sv-SE"/>
        </w:rPr>
      </w:pPr>
      <w:r w:rsidRPr="00433B5F">
        <w:rPr>
          <w:snapToGrid w:val="0"/>
          <w:lang w:eastAsia="sv-SE"/>
        </w:rPr>
        <w:t xml:space="preserve">För </w:t>
      </w:r>
      <w:r w:rsidRPr="00433B5F">
        <w:rPr>
          <w:i/>
          <w:snapToGrid w:val="0"/>
          <w:lang w:eastAsia="sv-SE"/>
        </w:rPr>
        <w:t>helikopterförbanden</w:t>
      </w:r>
      <w:r w:rsidRPr="00433B5F">
        <w:rPr>
          <w:snapToGrid w:val="0"/>
          <w:lang w:eastAsia="sv-SE"/>
        </w:rPr>
        <w:t xml:space="preserve"> bör benämningen helikopterbataljon behållas. Enheten för att bibehålla och utveckla vinterkompetens bör benämnas skv</w:t>
      </w:r>
      <w:r w:rsidRPr="00433B5F">
        <w:rPr>
          <w:snapToGrid w:val="0"/>
          <w:lang w:eastAsia="sv-SE"/>
        </w:rPr>
        <w:t>a</w:t>
      </w:r>
      <w:r w:rsidRPr="00433B5F">
        <w:rPr>
          <w:snapToGrid w:val="0"/>
          <w:lang w:eastAsia="sv-SE"/>
        </w:rPr>
        <w:t>dron.</w:t>
      </w:r>
    </w:p>
    <w:p w:rsidR="00B13F04" w:rsidRPr="00433B5F" w:rsidRDefault="00B13F04">
      <w:pPr>
        <w:pStyle w:val="Normaltindrag"/>
        <w:rPr>
          <w:snapToGrid w:val="0"/>
          <w:lang w:eastAsia="sv-SE"/>
        </w:rPr>
      </w:pPr>
      <w:r w:rsidRPr="00433B5F">
        <w:rPr>
          <w:snapToGrid w:val="0"/>
          <w:lang w:eastAsia="sv-SE"/>
        </w:rPr>
        <w:t xml:space="preserve">För </w:t>
      </w:r>
      <w:r w:rsidRPr="00433B5F">
        <w:rPr>
          <w:i/>
          <w:snapToGrid w:val="0"/>
          <w:lang w:eastAsia="sv-SE"/>
        </w:rPr>
        <w:t xml:space="preserve">flygstridskrafterna </w:t>
      </w:r>
      <w:r w:rsidRPr="00433B5F">
        <w:rPr>
          <w:snapToGrid w:val="0"/>
          <w:lang w:eastAsia="sv-SE"/>
        </w:rPr>
        <w:t>bör benämningen flottilj behållas.</w:t>
      </w:r>
    </w:p>
    <w:p w:rsidR="00B13F04" w:rsidRPr="00433B5F" w:rsidRDefault="00B13F04">
      <w:pPr>
        <w:pStyle w:val="Normaltindrag"/>
        <w:rPr>
          <w:snapToGrid w:val="0"/>
          <w:lang w:eastAsia="sv-SE"/>
        </w:rPr>
      </w:pPr>
      <w:r w:rsidRPr="00433B5F">
        <w:rPr>
          <w:i/>
          <w:snapToGrid w:val="0"/>
          <w:lang w:eastAsia="sv-SE"/>
        </w:rPr>
        <w:t>Militärdistrikten</w:t>
      </w:r>
      <w:r w:rsidRPr="00433B5F">
        <w:rPr>
          <w:snapToGrid w:val="0"/>
          <w:lang w:eastAsia="sv-SE"/>
        </w:rPr>
        <w:t xml:space="preserve"> bör benämnas efter riksgeografisk belägenhet. De 29 nya enheterna bör benämnas militärdistriktsgrupper och ges traditionsnamn eller namn efter den geografiska lokalis</w:t>
      </w:r>
      <w:r w:rsidRPr="00433B5F">
        <w:rPr>
          <w:snapToGrid w:val="0"/>
          <w:lang w:eastAsia="sv-SE"/>
        </w:rPr>
        <w:t>e</w:t>
      </w:r>
      <w:r w:rsidRPr="00433B5F">
        <w:rPr>
          <w:snapToGrid w:val="0"/>
          <w:lang w:eastAsia="sv-SE"/>
        </w:rPr>
        <w:t>ringen.</w:t>
      </w:r>
    </w:p>
    <w:p w:rsidR="00B13F04" w:rsidRPr="00433B5F" w:rsidRDefault="00B13F04">
      <w:pPr>
        <w:pStyle w:val="Normaltindrag"/>
      </w:pPr>
      <w:r w:rsidRPr="00433B5F">
        <w:rPr>
          <w:snapToGrid w:val="0"/>
          <w:lang w:eastAsia="sv-SE"/>
        </w:rPr>
        <w:t>Benämningarna bör införas när regeringen beslutar om ändring av föror</w:t>
      </w:r>
      <w:r w:rsidRPr="00433B5F">
        <w:rPr>
          <w:snapToGrid w:val="0"/>
          <w:lang w:eastAsia="sv-SE"/>
        </w:rPr>
        <w:t>d</w:t>
      </w:r>
      <w:r w:rsidRPr="00433B5F">
        <w:rPr>
          <w:snapToGrid w:val="0"/>
          <w:lang w:eastAsia="sv-SE"/>
        </w:rPr>
        <w:t>ningen (1994:642) med instruktion för Försvarsmakten med ikraftträdande den 1 juli 2000.</w:t>
      </w:r>
    </w:p>
    <w:p w:rsidR="00B13F04" w:rsidRPr="00433B5F" w:rsidRDefault="00B13F04">
      <w:pPr>
        <w:pStyle w:val="R4"/>
      </w:pPr>
      <w:r w:rsidRPr="00433B5F">
        <w:t>Motionerna</w:t>
      </w:r>
    </w:p>
    <w:p w:rsidR="00B13F04" w:rsidRPr="00433B5F" w:rsidRDefault="00B13F04">
      <w:r w:rsidRPr="00433B5F">
        <w:t xml:space="preserve">I </w:t>
      </w:r>
      <w:r w:rsidRPr="00433B5F">
        <w:rPr>
          <w:i/>
        </w:rPr>
        <w:t xml:space="preserve">motion 1999/2000:Fö38 </w:t>
      </w:r>
      <w:r w:rsidRPr="00433B5F">
        <w:t>anser</w:t>
      </w:r>
      <w:r w:rsidRPr="00433B5F">
        <w:rPr>
          <w:i/>
        </w:rPr>
        <w:t xml:space="preserve"> </w:t>
      </w:r>
      <w:r w:rsidRPr="00433B5F">
        <w:t>Rolf Gunnarsson (m) att namnet Dalreg</w:t>
      </w:r>
      <w:r w:rsidRPr="00433B5F">
        <w:t>e</w:t>
      </w:r>
      <w:r w:rsidRPr="00433B5F">
        <w:t>mentsgruppen är ett bättre och mer passande namn till verksamheten som kommer att bedrivas vid militärdistriktsenheten i Falun. Dalagruppen är ett namn som mer anspelar på någon företagsgrupp eller samhällsstödd ver</w:t>
      </w:r>
      <w:r w:rsidRPr="00433B5F">
        <w:t>k</w:t>
      </w:r>
      <w:r w:rsidRPr="00433B5F">
        <w:t>samhet. Dalregementsgruppen bör i stället vara det namn som fastställs.</w:t>
      </w:r>
    </w:p>
    <w:p w:rsidR="00B13F04" w:rsidRPr="00433B5F" w:rsidRDefault="00B13F04">
      <w:pPr>
        <w:pStyle w:val="Normaltindrag"/>
      </w:pPr>
      <w:r w:rsidRPr="00433B5F">
        <w:t xml:space="preserve">I </w:t>
      </w:r>
      <w:r w:rsidRPr="00433B5F">
        <w:rPr>
          <w:i/>
        </w:rPr>
        <w:t>motion 1999/2000:Fö40</w:t>
      </w:r>
      <w:r w:rsidRPr="00433B5F">
        <w:t xml:space="preserve"> anser Bengt-Ola Ryttar (s) m.fl. att nu när rik</w:t>
      </w:r>
      <w:r w:rsidRPr="00433B5F">
        <w:t>s</w:t>
      </w:r>
      <w:r w:rsidRPr="00433B5F">
        <w:t>dagen beslutat avveckla Dalabrigaden och det anrika Dalregementet är det viktigt att namnet Dalregementet finns kvar. Motionärerna föreslår att na</w:t>
      </w:r>
      <w:r w:rsidRPr="00433B5F">
        <w:t>m</w:t>
      </w:r>
      <w:r w:rsidRPr="00433B5F">
        <w:t>net på den nya militärdistriktsenheten i Falun blir Dalregementsgruppen.</w:t>
      </w:r>
    </w:p>
    <w:p w:rsidR="00B13F04" w:rsidRPr="00433B5F" w:rsidRDefault="00B13F04">
      <w:pPr>
        <w:pStyle w:val="Normaltindrag"/>
      </w:pPr>
      <w:r w:rsidRPr="00433B5F">
        <w:t xml:space="preserve">I </w:t>
      </w:r>
      <w:r w:rsidRPr="00433B5F">
        <w:rPr>
          <w:i/>
        </w:rPr>
        <w:t xml:space="preserve">motion 1999/2000:Fö45 </w:t>
      </w:r>
      <w:r w:rsidRPr="00433B5F">
        <w:t>anser Kenneth Johansson (c) att av bl.a. trad</w:t>
      </w:r>
      <w:r w:rsidRPr="00433B5F">
        <w:t>i</w:t>
      </w:r>
      <w:r w:rsidRPr="00433B5F">
        <w:t>tions-, kulturhistoriska och praktiska skäl så bör namnet Dalregementet få leva kvar. Därför bör den nya militärdistriksenheten i Falun benämnas Da</w:t>
      </w:r>
      <w:r w:rsidRPr="00433B5F">
        <w:t>l</w:t>
      </w:r>
      <w:r w:rsidRPr="00433B5F">
        <w:t>regementsgruppen.</w:t>
      </w:r>
    </w:p>
    <w:p w:rsidR="00B13F04" w:rsidRPr="00433B5F" w:rsidRDefault="00B13F04">
      <w:pPr>
        <w:pStyle w:val="Rubrik4"/>
      </w:pPr>
      <w:bookmarkStart w:id="34" w:name="_Toc483975447"/>
      <w:r w:rsidRPr="00433B5F">
        <w:t>Utskottet</w:t>
      </w:r>
      <w:bookmarkEnd w:id="34"/>
    </w:p>
    <w:p w:rsidR="00B13F04" w:rsidRPr="00433B5F" w:rsidRDefault="00B13F04">
      <w:r w:rsidRPr="00433B5F">
        <w:t>Traditioners bevarande och det historiska försvarsarvet har alltid haft stor betydelse för försvarets folkliga förankring och för viljan att göra insatser för försvaret. Förändringar i Försvarsmaktens organisation bör inte automatiskt innebära att benämning med värdefull historisk tradition upphör. Utskottet förutsätter därför att regeringen tar hänsyn till detta vid benämningen av olika organisationsenheter.</w:t>
      </w:r>
    </w:p>
    <w:p w:rsidR="00B13F04" w:rsidRPr="00433B5F" w:rsidRDefault="00B13F04">
      <w:pPr>
        <w:pStyle w:val="Normaltindrag"/>
      </w:pPr>
      <w:r w:rsidRPr="00433B5F">
        <w:t>Utskottet anser nu – liksom tidigare – att de förändringar som kommer att ske inte bör leda till att benämningar och därtill hörande värdefull historisk tradition upphör. Utskottet vill betona frågans betydelse för militärdistrikt</w:t>
      </w:r>
      <w:r w:rsidRPr="00433B5F">
        <w:t>s</w:t>
      </w:r>
      <w:r w:rsidRPr="00433B5F">
        <w:t>enheternas förankring i bygd, hos hemvärnet och de frivilliga försvarsorgan</w:t>
      </w:r>
      <w:r w:rsidRPr="00433B5F">
        <w:t>i</w:t>
      </w:r>
      <w:r w:rsidRPr="00433B5F">
        <w:t>sationerna, inte minst mot bakgrund av hemvärnets och frivilligorganisati</w:t>
      </w:r>
      <w:r w:rsidRPr="00433B5F">
        <w:t>o</w:t>
      </w:r>
      <w:r w:rsidRPr="00433B5F">
        <w:t>nernas mark</w:t>
      </w:r>
      <w:r w:rsidRPr="00433B5F">
        <w:t>e</w:t>
      </w:r>
      <w:r w:rsidRPr="00433B5F">
        <w:t xml:space="preserve">rade lokala position. </w:t>
      </w:r>
    </w:p>
    <w:p w:rsidR="00B13F04" w:rsidRPr="00433B5F" w:rsidRDefault="00B13F04">
      <w:pPr>
        <w:pStyle w:val="Normaltindrag"/>
      </w:pPr>
      <w:r w:rsidRPr="00433B5F">
        <w:t>Chefen för Statens försvarshistoriska museer har tidigare lämnat värdefulla synpunkter till utskottet avseende betydelsen av att det gamla landskapsfö</w:t>
      </w:r>
      <w:r w:rsidRPr="00433B5F">
        <w:t>r</w:t>
      </w:r>
      <w:r w:rsidRPr="00433B5F">
        <w:t>bandets identitet och traditioner får leva vidare vid den omstrukturering som nu förestår. Utskottet anser för sin del att det är betydelsefullt att landskap</w:t>
      </w:r>
      <w:r w:rsidRPr="00433B5F">
        <w:t>s</w:t>
      </w:r>
      <w:r w:rsidRPr="00433B5F">
        <w:t>benämningar så långt möjligt kan bevaras. Traditioners bevarande och dä</w:t>
      </w:r>
      <w:r w:rsidRPr="00433B5F">
        <w:t>r</w:t>
      </w:r>
      <w:r w:rsidRPr="00433B5F">
        <w:t>med benämningar på militära förband och enheter är sålunda väsentliga från ett militärhistoriskt perspe</w:t>
      </w:r>
      <w:r w:rsidRPr="00433B5F">
        <w:t>k</w:t>
      </w:r>
      <w:r w:rsidRPr="00433B5F">
        <w:t>tiv.</w:t>
      </w:r>
    </w:p>
    <w:p w:rsidR="00B13F04" w:rsidRPr="00433B5F" w:rsidRDefault="00B13F04">
      <w:pPr>
        <w:pStyle w:val="Normaltindrag"/>
      </w:pPr>
      <w:r w:rsidRPr="00433B5F">
        <w:t xml:space="preserve">I tre motioner föreslås att militärdistriktsenheten i Dalarna skall benämnas </w:t>
      </w:r>
      <w:r w:rsidRPr="00433B5F">
        <w:rPr>
          <w:i/>
        </w:rPr>
        <w:t xml:space="preserve">Dalregementsgruppen i stället för Dalagruppen </w:t>
      </w:r>
      <w:r w:rsidRPr="00433B5F">
        <w:t>som regeringen redovisar som sin beslutsavsikt. Mot bakgrund av den betydelse som traditioner och benämningar har inte minst för den lokalt förankrade försvarsviljan anser utskottet att förslagen i denna del bör tillstyrkas, vilket riksdagen som sin mening bör ge regeringen till känna.</w:t>
      </w:r>
    </w:p>
    <w:p w:rsidR="00B13F04" w:rsidRPr="00433B5F" w:rsidRDefault="00B13F04">
      <w:pPr>
        <w:pStyle w:val="Rubrik2"/>
      </w:pPr>
      <w:bookmarkStart w:id="35" w:name="_Toc483975448"/>
      <w:r w:rsidRPr="00433B5F">
        <w:t>Hemställan</w:t>
      </w:r>
      <w:bookmarkEnd w:id="35"/>
    </w:p>
    <w:p w:rsidR="00B13F04" w:rsidRPr="00433B5F" w:rsidRDefault="00B13F04">
      <w:r w:rsidRPr="00433B5F">
        <w:t>Utskottet hemställer</w:t>
      </w:r>
    </w:p>
    <w:p w:rsidR="00B13F04" w:rsidRPr="00433B5F" w:rsidRDefault="00B13F04">
      <w:pPr>
        <w:pStyle w:val="hembetr"/>
      </w:pPr>
      <w:bookmarkStart w:id="36" w:name="Nästa_Hpunkt"/>
      <w:bookmarkEnd w:id="36"/>
      <w:r w:rsidRPr="00433B5F">
        <w:t xml:space="preserve">1. beträffande </w:t>
      </w:r>
      <w:r w:rsidRPr="00433B5F">
        <w:rPr>
          <w:i/>
        </w:rPr>
        <w:t xml:space="preserve">nedläggning av skolor och centrum, m.m. </w:t>
      </w:r>
    </w:p>
    <w:p w:rsidR="00B13F04" w:rsidRPr="00433B5F" w:rsidRDefault="00B13F04">
      <w:pPr>
        <w:pStyle w:val="hemtext"/>
      </w:pPr>
      <w:r w:rsidRPr="00433B5F">
        <w:t>att riksdagen med anledning av propositionen 1999/2000:97</w:t>
      </w:r>
      <w:r w:rsidRPr="00433B5F">
        <w:rPr>
          <w:snapToGrid w:val="0"/>
          <w:lang w:eastAsia="sv-SE"/>
        </w:rPr>
        <w:t xml:space="preserve"> </w:t>
      </w:r>
      <w:r w:rsidRPr="00433B5F">
        <w:t>yrkande 4 och med anledning av motionerna 1999/2000:Fö41 yrkande 4 i denna del, 1999/2000:Fö42 yrkande 3 och 1999/2000:Fö43 och med avslag på motion 1999/2000:Fö41 yrkande 3 i denna del, ger regeringen till känna vad utskottet anfört om Flygvapnets Uppsalaskolor och</w:t>
      </w:r>
      <w:r w:rsidRPr="00433B5F">
        <w:rPr>
          <w:snapToGrid w:val="0"/>
          <w:lang w:eastAsia="sv-SE"/>
        </w:rPr>
        <w:t xml:space="preserve"> </w:t>
      </w:r>
      <w:r w:rsidRPr="00433B5F">
        <w:t>Fly</w:t>
      </w:r>
      <w:r w:rsidRPr="00433B5F">
        <w:t>g</w:t>
      </w:r>
      <w:r w:rsidRPr="00433B5F">
        <w:t>skolan samt om Amfibiestridsskolans organisatoriska stäl</w:t>
      </w:r>
      <w:r w:rsidRPr="00433B5F">
        <w:t>l</w:t>
      </w:r>
      <w:r w:rsidRPr="00433B5F">
        <w:t>ning,</w:t>
      </w:r>
    </w:p>
    <w:p w:rsidR="00B13F04" w:rsidRPr="00433B5F" w:rsidRDefault="00B13F04">
      <w:pPr>
        <w:pStyle w:val="Reseftermom"/>
      </w:pPr>
      <w:r w:rsidRPr="00433B5F">
        <w:t>res. 1 (m)</w:t>
      </w:r>
    </w:p>
    <w:p w:rsidR="00B13F04" w:rsidRPr="00433B5F" w:rsidRDefault="00B13F04">
      <w:pPr>
        <w:pStyle w:val="hembetr"/>
      </w:pPr>
      <w:r w:rsidRPr="00433B5F">
        <w:t xml:space="preserve">2. beträffande </w:t>
      </w:r>
      <w:r w:rsidRPr="00433B5F">
        <w:rPr>
          <w:i/>
        </w:rPr>
        <w:t>förändrade beslutsbefogenheter</w:t>
      </w:r>
      <w:r w:rsidRPr="00433B5F">
        <w:t xml:space="preserve"> </w:t>
      </w:r>
      <w:r w:rsidRPr="00433B5F">
        <w:rPr>
          <w:i/>
        </w:rPr>
        <w:t>för vissa enheter</w:t>
      </w:r>
    </w:p>
    <w:p w:rsidR="00B13F04" w:rsidRPr="00433B5F" w:rsidRDefault="00B13F04">
      <w:pPr>
        <w:pStyle w:val="hemtext"/>
      </w:pPr>
      <w:r w:rsidRPr="00433B5F">
        <w:t>att riksdagen med anledning av propositionen 1999/2000:97 yrkande 5 och med anledning av motionerna 1999/2000:Fö41 yrkande 4 i denna del, och 1999/2000:Fö42 yrkande 2 i denna del samt med avslag på motionerna 1999/2000:Fö41 yrkande 3 i denna del, och 1999/2000:Fö42 yrkande 1 ger regeringen till känna vad utskottet a</w:t>
      </w:r>
      <w:r w:rsidRPr="00433B5F">
        <w:t>n</w:t>
      </w:r>
      <w:r w:rsidRPr="00433B5F">
        <w:t>fört,</w:t>
      </w:r>
    </w:p>
    <w:p w:rsidR="00B13F04" w:rsidRPr="00433B5F" w:rsidRDefault="00B13F04">
      <w:pPr>
        <w:pStyle w:val="hembetr"/>
      </w:pPr>
      <w:r w:rsidRPr="00433B5F">
        <w:t xml:space="preserve">3. beträffande </w:t>
      </w:r>
      <w:r w:rsidRPr="00433B5F">
        <w:rPr>
          <w:i/>
        </w:rPr>
        <w:t>ledningen inom Försvarsmakten och Högkvarterets organisation, m.m.</w:t>
      </w:r>
    </w:p>
    <w:p w:rsidR="00B13F04" w:rsidRPr="00433B5F" w:rsidRDefault="00B13F04">
      <w:pPr>
        <w:pStyle w:val="hemtext"/>
      </w:pPr>
      <w:r w:rsidRPr="00433B5F">
        <w:t>att riksdagen avslår motionerna 1999/2000:Fö41 yrkandena 5 och 6 och 1999/2000:Fö42 yrka</w:t>
      </w:r>
      <w:r w:rsidRPr="00433B5F">
        <w:t>n</w:t>
      </w:r>
      <w:r w:rsidRPr="00433B5F">
        <w:t>dena 4 och 5,</w:t>
      </w:r>
    </w:p>
    <w:p w:rsidR="00B13F04" w:rsidRPr="00433B5F" w:rsidRDefault="00B13F04">
      <w:pPr>
        <w:pStyle w:val="hembetr"/>
      </w:pPr>
      <w:r w:rsidRPr="00433B5F">
        <w:t xml:space="preserve">4. beträffande </w:t>
      </w:r>
      <w:r w:rsidRPr="00433B5F">
        <w:rPr>
          <w:i/>
        </w:rPr>
        <w:t>namn- och traditionsfrågor</w:t>
      </w:r>
    </w:p>
    <w:p w:rsidR="00B13F04" w:rsidRPr="00433B5F" w:rsidRDefault="00B13F04">
      <w:pPr>
        <w:pStyle w:val="hemtext"/>
        <w:rPr>
          <w:u w:val="single"/>
        </w:rPr>
      </w:pPr>
      <w:r w:rsidRPr="00433B5F">
        <w:t>att riksdagen med anledning av motionerna 1999/2000:Fö38, 1999/2000:Fö40 och 1999/2000:Fö45 ger regeringen till känna vad u</w:t>
      </w:r>
      <w:r w:rsidRPr="00433B5F">
        <w:t>t</w:t>
      </w:r>
      <w:r w:rsidRPr="00433B5F">
        <w:t>skottet anfört om benämningen av Dalregementsgruppen</w:t>
      </w:r>
      <w:r w:rsidRPr="00433B5F">
        <w:rPr>
          <w:u w:val="single"/>
        </w:rPr>
        <w:t>,</w:t>
      </w:r>
    </w:p>
    <w:p w:rsidR="00B13F04" w:rsidRPr="00433B5F" w:rsidRDefault="00B13F04">
      <w:pPr>
        <w:pStyle w:val="Stockholm"/>
      </w:pPr>
      <w:r w:rsidRPr="00433B5F">
        <w:t>Stockholm den 23 maj 2000</w:t>
      </w:r>
    </w:p>
    <w:p w:rsidR="00B13F04" w:rsidRPr="00433B5F" w:rsidRDefault="00B13F04">
      <w:pPr>
        <w:pStyle w:val="Vgnar"/>
      </w:pPr>
      <w:r w:rsidRPr="00433B5F">
        <w:t>På försvarsutskottets vägnar</w:t>
      </w:r>
    </w:p>
    <w:p w:rsidR="00B13F04" w:rsidRPr="00433B5F" w:rsidRDefault="00B13F04">
      <w:pPr>
        <w:pStyle w:val="Ordfnamn"/>
      </w:pPr>
      <w:bookmarkStart w:id="37" w:name="Ordförande"/>
      <w:bookmarkEnd w:id="37"/>
      <w:r w:rsidRPr="00433B5F">
        <w:t>Henrik Landerholm</w:t>
      </w:r>
    </w:p>
    <w:p w:rsidR="00B13F04" w:rsidRPr="00433B5F" w:rsidRDefault="00B13F04">
      <w:pPr>
        <w:pStyle w:val="Deltagare"/>
      </w:pPr>
      <w:bookmarkStart w:id="38" w:name="Deltagare"/>
      <w:bookmarkEnd w:id="38"/>
      <w:r w:rsidRPr="00433B5F">
        <w:t>I beslutet har deltagit: Henrik Landerholm (m), Christer Skoog (s), Karin Wegestål (s), Stig Sandström (v), Åke Carnerö (kd), Olle Lindström (m), Britt Bohlin (s), Rolf Gunnarsson (m), Ola Rask (s), Håkan Juholt (s), Berit Jóhannesson (v), Margareta Viklund (kd), Anna Lilliehöök (m), Lars Ån</w:t>
      </w:r>
      <w:r w:rsidRPr="00433B5F">
        <w:t>g</w:t>
      </w:r>
      <w:r w:rsidRPr="00433B5F">
        <w:t>ström (mp), Erik Arthur Egervärn (c), Runar Patriksson (fp) och Berndt Sköldestig (s).</w:t>
      </w:r>
    </w:p>
    <w:p w:rsidR="00B13F04" w:rsidRPr="00433B5F" w:rsidRDefault="00B13F04">
      <w:pPr>
        <w:pStyle w:val="Rubrik1"/>
      </w:pPr>
      <w:r w:rsidRPr="00433B5F">
        <w:br w:type="page"/>
      </w:r>
      <w:bookmarkStart w:id="39" w:name="_Toc483975449"/>
      <w:r w:rsidRPr="00433B5F">
        <w:t>Reservation</w:t>
      </w:r>
      <w:bookmarkEnd w:id="39"/>
    </w:p>
    <w:p w:rsidR="00B13F04" w:rsidRPr="00433B5F" w:rsidRDefault="00B13F04">
      <w:pPr>
        <w:pStyle w:val="Rubrik2"/>
      </w:pPr>
      <w:bookmarkStart w:id="40" w:name="_Toc483975450"/>
      <w:r w:rsidRPr="00433B5F">
        <w:t>Nedläggning av skolor och centrum (mom. 1)</w:t>
      </w:r>
      <w:bookmarkEnd w:id="40"/>
    </w:p>
    <w:p w:rsidR="00B13F04" w:rsidRPr="00433B5F" w:rsidRDefault="00B13F04">
      <w:pPr>
        <w:rPr>
          <w:i/>
        </w:rPr>
      </w:pPr>
      <w:r w:rsidRPr="00433B5F">
        <w:t>Henrik Landerholm, Olle Lindström, Rolf Gunnarsson och Anna Lilliehöök (alla m) anför:</w:t>
      </w:r>
      <w:bookmarkStart w:id="41" w:name="Nästa_Reservation"/>
      <w:bookmarkEnd w:id="41"/>
    </w:p>
    <w:p w:rsidR="00B13F04" w:rsidRPr="00433B5F" w:rsidRDefault="00B13F04">
      <w:r w:rsidRPr="00433B5F">
        <w:rPr>
          <w:i/>
        </w:rPr>
        <w:t>dels</w:t>
      </w:r>
      <w:r w:rsidRPr="00433B5F">
        <w:t xml:space="preserve"> att utskottets anförande på s. 7 som börjar med orden ”Vad utskottet nu...” och som slutar med orden ”regeringen till känna” bort ha följande lydelse:</w:t>
      </w:r>
    </w:p>
    <w:p w:rsidR="00B13F04" w:rsidRPr="00433B5F" w:rsidRDefault="00B13F04">
      <w:pPr>
        <w:pStyle w:val="Normaltindrag"/>
      </w:pPr>
      <w:r w:rsidRPr="00433B5F">
        <w:t>Rekrytering och utbildning av officerare är en långsiktig verksamhet vid Försvarsmaktens skolor och centrum. Den spänner över officerens hela y</w:t>
      </w:r>
      <w:r w:rsidRPr="00433B5F">
        <w:t>r</w:t>
      </w:r>
      <w:r w:rsidRPr="00433B5F">
        <w:t>kesverksamma tid. Den riktas mot alla typer av förband och successivt över åren mot olika kompetenser. Skolor och centrum ansvarar också för fors</w:t>
      </w:r>
      <w:r w:rsidRPr="00433B5F">
        <w:t>k</w:t>
      </w:r>
      <w:r w:rsidRPr="00433B5F">
        <w:t>ning och utveckling av militärt tänkande inom alla de områden (strategi, taktik, stridsteknik, organisationsutveckling, ekonomi, ledning m.m.) som erfordras för genomförandet av de uppdrag som statsmakterna ger till Fö</w:t>
      </w:r>
      <w:r w:rsidRPr="00433B5F">
        <w:t>r</w:t>
      </w:r>
      <w:r w:rsidRPr="00433B5F">
        <w:t>svarsmakten.</w:t>
      </w:r>
    </w:p>
    <w:p w:rsidR="00B13F04" w:rsidRPr="00433B5F" w:rsidRDefault="00B13F04">
      <w:pPr>
        <w:pStyle w:val="Normaltindrag"/>
      </w:pPr>
      <w:r w:rsidRPr="00433B5F">
        <w:t>Därmed är rekrytering och utbildning av officerare i vid bemärkelse en gemensam verksamhet för de truppslag och vapengrenar (motsvara</w:t>
      </w:r>
      <w:r w:rsidRPr="00433B5F">
        <w:t>nde) där officeren ges yrkes- och ämneskunskap som sedan skall komma För-svarsmaktens olika verksamhetsdelar till gagn. Det är då naturligt att denna verksamhet genomförs i självständiga organisationer inom Försvarsmakten och att dessa indelas med hänsyn å ena sidan till fackmässig, stridsteknisk och taktisk utbildning samt å andra sidan till gemensam ledning och operativ utbildning. Dessa organisationer skall tillföra övriga delar av Försvarsmakten befäl, administratörer och chefer på alla niv</w:t>
      </w:r>
      <w:r w:rsidRPr="00433B5F">
        <w:t>å</w:t>
      </w:r>
      <w:r w:rsidRPr="00433B5F">
        <w:t>er.</w:t>
      </w:r>
    </w:p>
    <w:p w:rsidR="00B13F04" w:rsidRPr="00433B5F" w:rsidRDefault="00B13F04">
      <w:pPr>
        <w:pStyle w:val="Normaltindrag"/>
      </w:pPr>
      <w:r w:rsidRPr="00433B5F">
        <w:t>Det är s</w:t>
      </w:r>
      <w:r w:rsidRPr="00433B5F">
        <w:t>åledes nödvändigt att lyfta fram den fackmässiga kompetensen. Stridsskolorna leder dessutom den viktigaste delen av officersutbildningen då de ger officeren den fackkunskap som utgör en förutsättning för ett fö</w:t>
      </w:r>
      <w:r w:rsidRPr="00433B5F">
        <w:t>r</w:t>
      </w:r>
      <w:r w:rsidRPr="00433B5F">
        <w:t>svarsmaktsgemensamt utbyte av kunskap och erfarenheter. De bör därför även fortsättningsvis vara självständiga enheter inom Försvarsmakten på samma sätt som regeringen föreslår vad gäller Markstridsskolan. Att då inordna exempelvis Artilleriets stridsskola, Sjöstridsskolan, Amfibiestrid</w:t>
      </w:r>
      <w:r w:rsidRPr="00433B5F">
        <w:t>s</w:t>
      </w:r>
      <w:r w:rsidRPr="00433B5F">
        <w:t>skolan och Le</w:t>
      </w:r>
      <w:r w:rsidRPr="00433B5F">
        <w:t>dningscentrum i regementen eller annan större organisation är enligt utskottets mening fel. En bibehållen självständighet förhindrar eme</w:t>
      </w:r>
      <w:r w:rsidRPr="00433B5F">
        <w:t>l</w:t>
      </w:r>
      <w:r w:rsidRPr="00433B5F">
        <w:t>lertid inte att skolorna hänvisas till annan enhet avs</w:t>
      </w:r>
      <w:r w:rsidRPr="00433B5F">
        <w:t>e</w:t>
      </w:r>
      <w:r w:rsidRPr="00433B5F">
        <w:t>ende administrativt stöd.</w:t>
      </w:r>
    </w:p>
    <w:p w:rsidR="00B13F04" w:rsidRPr="00433B5F" w:rsidRDefault="00B13F04">
      <w:pPr>
        <w:pStyle w:val="Normaltindrag"/>
      </w:pPr>
      <w:r w:rsidRPr="00433B5F">
        <w:t>Utskottet har pekat på att en Amfibiestridsskola med en fristående stäl</w:t>
      </w:r>
      <w:r w:rsidRPr="00433B5F">
        <w:t>l</w:t>
      </w:r>
      <w:r w:rsidRPr="00433B5F">
        <w:t>ning tydliggör att den är en angelägenhet för hela amfibiekåren. Detta är emellertid inte unikt för Amfibiestridsskolan. Detta förhållande gäller även för Markstridsskolan och övriga stridsskolor med motsvarande vapengrens- och vapenslagsutbildning för officerare. Vi menar att utbildningen av offic</w:t>
      </w:r>
      <w:r w:rsidRPr="00433B5F">
        <w:t>e</w:t>
      </w:r>
      <w:r w:rsidRPr="00433B5F">
        <w:t>rare vid exempelvis Artilleriets stridsskola och Luftvärnets stridsskola är en angelägenhet inte bara för Artilleriregementet och Luftvärnsregementet utan för alla brigadförband liksom Sjöstridsskolan är en geme</w:t>
      </w:r>
      <w:r w:rsidRPr="00433B5F">
        <w:t>nsam angelägenhet för ytstridsflottiljerna, ubåtsflottiljen och minkrigsavdelningen. Vad utskottet anfört om stridsskolornas organisatoriska ställning bör riksdagen som sin mening ge regeringen till känna.</w:t>
      </w:r>
    </w:p>
    <w:p w:rsidR="00B13F04" w:rsidRPr="00433B5F" w:rsidRDefault="00B13F04">
      <w:r w:rsidRPr="00433B5F">
        <w:rPr>
          <w:i/>
        </w:rPr>
        <w:t xml:space="preserve">dels </w:t>
      </w:r>
      <w:r w:rsidRPr="00433B5F">
        <w:t>att utskottets hemställan under moment 1 bort ha följande lydelse:</w:t>
      </w:r>
    </w:p>
    <w:p w:rsidR="00B13F04" w:rsidRPr="00433B5F" w:rsidRDefault="00B13F04">
      <w:pPr>
        <w:pStyle w:val="hembetr"/>
      </w:pPr>
      <w:r w:rsidRPr="00433B5F">
        <w:t xml:space="preserve">1. beträffande </w:t>
      </w:r>
      <w:r w:rsidRPr="00433B5F">
        <w:rPr>
          <w:i/>
        </w:rPr>
        <w:t>nedläggning av skolor och centrum, m.m.</w:t>
      </w:r>
      <w:r w:rsidRPr="00433B5F">
        <w:t xml:space="preserve"> </w:t>
      </w:r>
    </w:p>
    <w:p w:rsidR="00B13F04" w:rsidRPr="00433B5F" w:rsidRDefault="00B13F04">
      <w:pPr>
        <w:pStyle w:val="hemtext"/>
      </w:pPr>
      <w:r w:rsidRPr="00433B5F">
        <w:t>att riksdagen med anledning av proposition 1999/2000:97 yrkande 4 och med anledning av motionerna 1999/2000:Fö41 yrkandena 3 och 4 i denna del, 1999/2000:Fö42 yrkande 3 och 1999/2000:Fö43 ger reg</w:t>
      </w:r>
      <w:r w:rsidRPr="00433B5F">
        <w:t>e</w:t>
      </w:r>
      <w:r w:rsidRPr="00433B5F">
        <w:t>ringen till känna vad utskottet anfört om Flygvapnets Uppsalaskolor och Flygskolan samt om stridsskolornas organisatoriska ställning,</w:t>
      </w:r>
    </w:p>
    <w:p w:rsidR="00B13F04" w:rsidRPr="00433B5F" w:rsidRDefault="00B13F04"/>
    <w:p w:rsidR="00B13F04" w:rsidRPr="00433B5F" w:rsidRDefault="00B13F04"/>
    <w:p w:rsidR="00B13F04" w:rsidRPr="00433B5F" w:rsidRDefault="00B13F04">
      <w:pPr>
        <w:pStyle w:val="Normaltindrag"/>
        <w:sectPr w:rsidR="00000000" w:rsidRPr="00433B5F">
          <w:headerReference w:type="default" r:id="rId10"/>
          <w:footerReference w:type="default" r:id="rId11"/>
          <w:pgSz w:w="11906" w:h="16838" w:code="9"/>
          <w:pgMar w:top="567" w:right="4876" w:bottom="4508" w:left="1134" w:header="227" w:footer="227" w:gutter="0"/>
          <w:cols w:space="720"/>
        </w:sectPr>
      </w:pPr>
    </w:p>
    <w:p w:rsidR="00B13F04" w:rsidRPr="00433B5F" w:rsidRDefault="00B13F04">
      <w:pPr>
        <w:pStyle w:val="Innehll"/>
        <w:outlineLvl w:val="1"/>
      </w:pPr>
      <w:r w:rsidRPr="00433B5F">
        <w:t>Innehållsförteckning</w:t>
      </w:r>
    </w:p>
    <w:p w:rsidR="00B13F04" w:rsidRPr="00433B5F" w:rsidRDefault="00B13F04">
      <w:pPr>
        <w:pStyle w:val="Innehll1"/>
        <w:rPr>
          <w:noProof w:val="0"/>
        </w:rPr>
      </w:pPr>
      <w:r w:rsidRPr="00433B5F">
        <w:rPr>
          <w:noProof w:val="0"/>
        </w:rPr>
        <w:t>Sammanfattning</w:t>
      </w:r>
      <w:r w:rsidRPr="00433B5F">
        <w:rPr>
          <w:noProof w:val="0"/>
        </w:rPr>
        <w:tab/>
        <w:t>1</w:t>
      </w:r>
    </w:p>
    <w:p w:rsidR="00B13F04" w:rsidRPr="00433B5F" w:rsidRDefault="00B13F04">
      <w:pPr>
        <w:pStyle w:val="Innehll1"/>
        <w:rPr>
          <w:noProof w:val="0"/>
        </w:rPr>
      </w:pPr>
      <w:r w:rsidRPr="00433B5F">
        <w:rPr>
          <w:noProof w:val="0"/>
        </w:rPr>
        <w:t>Proposition 1999/2000:97 Vissa organisatoriska frågor inom Försvarsmakten, m.m.</w:t>
      </w:r>
      <w:r w:rsidRPr="00433B5F">
        <w:rPr>
          <w:noProof w:val="0"/>
        </w:rPr>
        <w:tab/>
        <w:t>2</w:t>
      </w:r>
    </w:p>
    <w:p w:rsidR="00B13F04" w:rsidRPr="00433B5F" w:rsidRDefault="00B13F04">
      <w:pPr>
        <w:pStyle w:val="Innehll1"/>
        <w:rPr>
          <w:noProof w:val="0"/>
        </w:rPr>
      </w:pPr>
      <w:r w:rsidRPr="00433B5F">
        <w:rPr>
          <w:noProof w:val="0"/>
        </w:rPr>
        <w:t>Motionerna</w:t>
      </w:r>
      <w:r w:rsidRPr="00433B5F">
        <w:rPr>
          <w:noProof w:val="0"/>
        </w:rPr>
        <w:tab/>
        <w:t>2</w:t>
      </w:r>
    </w:p>
    <w:p w:rsidR="00B13F04" w:rsidRPr="00433B5F" w:rsidRDefault="00B13F04">
      <w:pPr>
        <w:pStyle w:val="Innehll2"/>
        <w:rPr>
          <w:noProof w:val="0"/>
        </w:rPr>
      </w:pPr>
      <w:r w:rsidRPr="00433B5F">
        <w:rPr>
          <w:noProof w:val="0"/>
        </w:rPr>
        <w:t>Motioner avgivna med anledning av proposition 1999/2000:97</w:t>
      </w:r>
      <w:r w:rsidRPr="00433B5F">
        <w:rPr>
          <w:noProof w:val="0"/>
        </w:rPr>
        <w:tab/>
        <w:t>2</w:t>
      </w:r>
    </w:p>
    <w:p w:rsidR="00B13F04" w:rsidRPr="00433B5F" w:rsidRDefault="00B13F04">
      <w:pPr>
        <w:pStyle w:val="Innehll1"/>
        <w:rPr>
          <w:noProof w:val="0"/>
        </w:rPr>
      </w:pPr>
      <w:r w:rsidRPr="00433B5F">
        <w:rPr>
          <w:noProof w:val="0"/>
        </w:rPr>
        <w:t>Utskottet</w:t>
      </w:r>
      <w:r w:rsidRPr="00433B5F">
        <w:rPr>
          <w:noProof w:val="0"/>
        </w:rPr>
        <w:tab/>
        <w:t>3</w:t>
      </w:r>
    </w:p>
    <w:p w:rsidR="00B13F04" w:rsidRPr="00433B5F" w:rsidRDefault="00B13F04">
      <w:pPr>
        <w:pStyle w:val="Innehll2"/>
        <w:rPr>
          <w:noProof w:val="0"/>
        </w:rPr>
      </w:pPr>
      <w:r w:rsidRPr="00433B5F">
        <w:rPr>
          <w:noProof w:val="0"/>
        </w:rPr>
        <w:t>Ärendet</w:t>
      </w:r>
      <w:r w:rsidRPr="00433B5F">
        <w:rPr>
          <w:noProof w:val="0"/>
        </w:rPr>
        <w:tab/>
        <w:t>3</w:t>
      </w:r>
    </w:p>
    <w:p w:rsidR="00B13F04" w:rsidRPr="00433B5F" w:rsidRDefault="00B13F04">
      <w:pPr>
        <w:pStyle w:val="Innehll2"/>
        <w:rPr>
          <w:noProof w:val="0"/>
        </w:rPr>
      </w:pPr>
      <w:r w:rsidRPr="00433B5F">
        <w:rPr>
          <w:noProof w:val="0"/>
        </w:rPr>
        <w:t>Skolor och centrum</w:t>
      </w:r>
      <w:r w:rsidRPr="00433B5F">
        <w:rPr>
          <w:noProof w:val="0"/>
        </w:rPr>
        <w:tab/>
        <w:t>3</w:t>
      </w:r>
    </w:p>
    <w:p w:rsidR="00B13F04" w:rsidRPr="00433B5F" w:rsidRDefault="00B13F04">
      <w:pPr>
        <w:pStyle w:val="Innehll3"/>
        <w:rPr>
          <w:noProof w:val="0"/>
        </w:rPr>
      </w:pPr>
      <w:r w:rsidRPr="00433B5F">
        <w:rPr>
          <w:noProof w:val="0"/>
        </w:rPr>
        <w:t>Nedläggning av skolor och centrum, m.m.</w:t>
      </w:r>
      <w:r w:rsidRPr="00433B5F">
        <w:rPr>
          <w:noProof w:val="0"/>
        </w:rPr>
        <w:tab/>
        <w:t>3</w:t>
      </w:r>
    </w:p>
    <w:p w:rsidR="00B13F04" w:rsidRPr="00433B5F" w:rsidRDefault="00B13F04">
      <w:pPr>
        <w:pStyle w:val="Innehll4"/>
        <w:rPr>
          <w:noProof w:val="0"/>
        </w:rPr>
      </w:pPr>
      <w:r w:rsidRPr="00433B5F">
        <w:rPr>
          <w:noProof w:val="0"/>
        </w:rPr>
        <w:t>Utskottet</w:t>
      </w:r>
      <w:r w:rsidRPr="00433B5F">
        <w:rPr>
          <w:noProof w:val="0"/>
        </w:rPr>
        <w:tab/>
        <w:t>6</w:t>
      </w:r>
    </w:p>
    <w:p w:rsidR="00B13F04" w:rsidRPr="00433B5F" w:rsidRDefault="00B13F04">
      <w:pPr>
        <w:pStyle w:val="Innehll3"/>
        <w:rPr>
          <w:noProof w:val="0"/>
        </w:rPr>
      </w:pPr>
      <w:r w:rsidRPr="00433B5F">
        <w:rPr>
          <w:noProof w:val="0"/>
        </w:rPr>
        <w:t>Förändrade beslutsbefogenheter beträffande vissa av Försvarsmaktens förband</w:t>
      </w:r>
      <w:r w:rsidRPr="00433B5F">
        <w:rPr>
          <w:noProof w:val="0"/>
        </w:rPr>
        <w:tab/>
        <w:t>7</w:t>
      </w:r>
    </w:p>
    <w:p w:rsidR="00B13F04" w:rsidRPr="00433B5F" w:rsidRDefault="00B13F04">
      <w:pPr>
        <w:pStyle w:val="Innehll4"/>
        <w:rPr>
          <w:noProof w:val="0"/>
        </w:rPr>
      </w:pPr>
      <w:r w:rsidRPr="00433B5F">
        <w:rPr>
          <w:noProof w:val="0"/>
        </w:rPr>
        <w:t>Utskottet</w:t>
      </w:r>
      <w:r w:rsidRPr="00433B5F">
        <w:rPr>
          <w:noProof w:val="0"/>
        </w:rPr>
        <w:tab/>
        <w:t>8</w:t>
      </w:r>
    </w:p>
    <w:p w:rsidR="00B13F04" w:rsidRPr="00433B5F" w:rsidRDefault="00B13F04">
      <w:pPr>
        <w:pStyle w:val="Innehll3"/>
        <w:rPr>
          <w:noProof w:val="0"/>
        </w:rPr>
      </w:pPr>
      <w:r w:rsidRPr="00433B5F">
        <w:rPr>
          <w:noProof w:val="0"/>
        </w:rPr>
        <w:t>Ledning inom Försvarsmakten och Högkvarterets organisation, m.m.</w:t>
      </w:r>
      <w:r w:rsidRPr="00433B5F">
        <w:rPr>
          <w:noProof w:val="0"/>
        </w:rPr>
        <w:tab/>
        <w:t>10</w:t>
      </w:r>
    </w:p>
    <w:p w:rsidR="00B13F04" w:rsidRPr="00433B5F" w:rsidRDefault="00B13F04">
      <w:pPr>
        <w:pStyle w:val="Innehll4"/>
        <w:rPr>
          <w:noProof w:val="0"/>
        </w:rPr>
      </w:pPr>
      <w:r w:rsidRPr="00433B5F">
        <w:rPr>
          <w:noProof w:val="0"/>
        </w:rPr>
        <w:t>Utskottet</w:t>
      </w:r>
      <w:r w:rsidRPr="00433B5F">
        <w:rPr>
          <w:noProof w:val="0"/>
        </w:rPr>
        <w:tab/>
        <w:t>12</w:t>
      </w:r>
    </w:p>
    <w:p w:rsidR="00B13F04" w:rsidRPr="00433B5F" w:rsidRDefault="00B13F04">
      <w:pPr>
        <w:pStyle w:val="Innehll2"/>
        <w:rPr>
          <w:noProof w:val="0"/>
        </w:rPr>
      </w:pPr>
      <w:r w:rsidRPr="00433B5F">
        <w:rPr>
          <w:noProof w:val="0"/>
        </w:rPr>
        <w:t>Namn- och traditionsfrågor</w:t>
      </w:r>
      <w:r w:rsidRPr="00433B5F">
        <w:rPr>
          <w:noProof w:val="0"/>
        </w:rPr>
        <w:tab/>
        <w:t>13</w:t>
      </w:r>
    </w:p>
    <w:p w:rsidR="00B13F04" w:rsidRPr="00433B5F" w:rsidRDefault="00B13F04">
      <w:pPr>
        <w:pStyle w:val="Innehll4"/>
        <w:rPr>
          <w:noProof w:val="0"/>
        </w:rPr>
      </w:pPr>
      <w:r w:rsidRPr="00433B5F">
        <w:rPr>
          <w:noProof w:val="0"/>
        </w:rPr>
        <w:t>Utskottet</w:t>
      </w:r>
      <w:r w:rsidRPr="00433B5F">
        <w:rPr>
          <w:noProof w:val="0"/>
        </w:rPr>
        <w:tab/>
        <w:t>14</w:t>
      </w:r>
    </w:p>
    <w:p w:rsidR="00B13F04" w:rsidRPr="00433B5F" w:rsidRDefault="00B13F04">
      <w:pPr>
        <w:pStyle w:val="Innehll2"/>
        <w:rPr>
          <w:noProof w:val="0"/>
        </w:rPr>
      </w:pPr>
      <w:r w:rsidRPr="00433B5F">
        <w:rPr>
          <w:noProof w:val="0"/>
        </w:rPr>
        <w:t>Hemställan</w:t>
      </w:r>
      <w:r w:rsidRPr="00433B5F">
        <w:rPr>
          <w:noProof w:val="0"/>
        </w:rPr>
        <w:tab/>
        <w:t>15</w:t>
      </w:r>
    </w:p>
    <w:p w:rsidR="00B13F04" w:rsidRPr="00433B5F" w:rsidRDefault="00B13F04">
      <w:pPr>
        <w:pStyle w:val="Innehll1"/>
        <w:rPr>
          <w:noProof w:val="0"/>
        </w:rPr>
      </w:pPr>
      <w:r w:rsidRPr="00433B5F">
        <w:rPr>
          <w:noProof w:val="0"/>
        </w:rPr>
        <w:t>Reservation</w:t>
      </w:r>
      <w:r w:rsidRPr="00433B5F">
        <w:rPr>
          <w:noProof w:val="0"/>
        </w:rPr>
        <w:tab/>
        <w:t>16</w:t>
      </w:r>
    </w:p>
    <w:p w:rsidR="00B13F04" w:rsidRPr="00433B5F" w:rsidRDefault="00B13F04">
      <w:pPr>
        <w:pStyle w:val="Innehll2"/>
        <w:rPr>
          <w:noProof w:val="0"/>
        </w:rPr>
      </w:pPr>
      <w:r w:rsidRPr="00433B5F">
        <w:rPr>
          <w:noProof w:val="0"/>
        </w:rPr>
        <w:t>Nedläggning av skolor och centrum (mom. 1)</w:t>
      </w:r>
      <w:r w:rsidRPr="00433B5F">
        <w:rPr>
          <w:noProof w:val="0"/>
        </w:rPr>
        <w:tab/>
        <w:t>16</w:t>
      </w:r>
    </w:p>
    <w:p w:rsidR="00B13F04" w:rsidRPr="00433B5F" w:rsidRDefault="00B13F04"/>
    <w:p w:rsidR="00B13F04" w:rsidRPr="00433B5F" w:rsidRDefault="00B13F04">
      <w:pPr>
        <w:pStyle w:val="Tryckort"/>
        <w:framePr w:wrap="around"/>
      </w:pPr>
      <w:r w:rsidRPr="00433B5F">
        <w:t>Elanders Gotab, Stockholm  2000</w:t>
      </w:r>
    </w:p>
    <w:p w:rsidR="00B13F04" w:rsidRPr="00433B5F" w:rsidRDefault="00B13F04">
      <w:pPr>
        <w:pStyle w:val="Normaltindrag"/>
      </w:pPr>
    </w:p>
    <w:sectPr w:rsidR="00B13F04" w:rsidRPr="00433B5F">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3F04" w:rsidRPr="00433B5F" w:rsidRDefault="00B13F04">
      <w:pPr>
        <w:spacing w:before="0" w:line="240" w:lineRule="auto"/>
      </w:pPr>
      <w:r w:rsidRPr="00433B5F">
        <w:separator/>
      </w:r>
    </w:p>
  </w:endnote>
  <w:endnote w:type="continuationSeparator" w:id="0">
    <w:p w:rsidR="00B13F04" w:rsidRPr="00433B5F" w:rsidRDefault="00B13F04">
      <w:pPr>
        <w:spacing w:before="0" w:line="240" w:lineRule="auto"/>
      </w:pPr>
      <w:r w:rsidRPr="00433B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F04" w:rsidRPr="00433B5F" w:rsidRDefault="00B13F04">
    <w:pPr>
      <w:pStyle w:val="SidfotH"/>
      <w:framePr w:wrap="around"/>
    </w:pPr>
    <w:r w:rsidRPr="00433B5F">
      <w:fldChar w:fldCharType="begin" w:fldLock="1"/>
    </w:r>
    <w:r w:rsidRPr="00433B5F">
      <w:instrText xml:space="preserve"> PAGE </w:instrText>
    </w:r>
    <w:r w:rsidRPr="00433B5F">
      <w:fldChar w:fldCharType="separate"/>
    </w:r>
    <w:r w:rsidRPr="00433B5F">
      <w:t>1</w:t>
    </w:r>
    <w:r w:rsidRPr="00433B5F">
      <w:fldChar w:fldCharType="end"/>
    </w:r>
  </w:p>
  <w:p w:rsidR="00B13F04" w:rsidRPr="00433B5F" w:rsidRDefault="00B13F0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F04" w:rsidRPr="00433B5F" w:rsidRDefault="00B13F04">
    <w:pPr>
      <w:pStyle w:val="SidfotH"/>
      <w:framePr w:wrap="around"/>
    </w:pPr>
    <w:r w:rsidRPr="00433B5F">
      <w:fldChar w:fldCharType="begin" w:fldLock="1"/>
    </w:r>
    <w:r w:rsidRPr="00433B5F">
      <w:instrText xml:space="preserve"> PAGE </w:instrText>
    </w:r>
    <w:r w:rsidRPr="00433B5F">
      <w:fldChar w:fldCharType="separate"/>
    </w:r>
    <w:r w:rsidRPr="00433B5F">
      <w:t>18</w:t>
    </w:r>
    <w:r w:rsidRPr="00433B5F">
      <w:fldChar w:fldCharType="end"/>
    </w:r>
  </w:p>
  <w:p w:rsidR="00B13F04" w:rsidRPr="00433B5F" w:rsidRDefault="00B13F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3F04" w:rsidRPr="00433B5F" w:rsidRDefault="00B13F04">
      <w:pPr>
        <w:pStyle w:val="Sidfot"/>
      </w:pPr>
    </w:p>
  </w:footnote>
  <w:footnote w:type="continuationSeparator" w:id="0">
    <w:p w:rsidR="00B13F04" w:rsidRPr="00433B5F" w:rsidRDefault="00B13F04">
      <w:pPr>
        <w:spacing w:before="0" w:line="240" w:lineRule="auto"/>
      </w:pPr>
      <w:r w:rsidRPr="00433B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F04" w:rsidRPr="00433B5F" w:rsidRDefault="00B13F04">
    <w:pPr>
      <w:pStyle w:val="SidhuvudKant"/>
      <w:framePr w:w="1758" w:h="2744" w:hRule="exact" w:wrap="around" w:vAnchor="page" w:hAnchor="page" w:x="7372" w:y="568" w:anchorLock="0"/>
    </w:pPr>
    <w:r w:rsidRPr="00433B5F">
      <w:t>1999/2000:FöU7</w:t>
    </w:r>
  </w:p>
  <w:p w:rsidR="00B13F04" w:rsidRPr="00433B5F" w:rsidRDefault="00B13F04">
    <w:pPr>
      <w:pStyle w:val="SidhuvudKantBilaga"/>
      <w:framePr w:w="1758" w:h="2744" w:hRule="exact" w:wrap="around" w:vAnchor="page" w:hAnchor="page" w:x="7372" w:y="568" w:anchorLock="0"/>
    </w:pPr>
  </w:p>
  <w:p w:rsidR="00B13F04" w:rsidRPr="00433B5F" w:rsidRDefault="00B13F04">
    <w:pPr>
      <w:pStyle w:val="SidhuvudKant"/>
      <w:framePr w:w="1758" w:h="2744" w:hRule="exact" w:wrap="around" w:vAnchor="page" w:hAnchor="page" w:x="7372" w:y="568" w:anchorLock="0"/>
    </w:pPr>
  </w:p>
  <w:p w:rsidR="00B13F04" w:rsidRPr="00433B5F" w:rsidRDefault="00B13F0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F04" w:rsidRPr="00433B5F" w:rsidRDefault="00B13F04">
    <w:pPr>
      <w:pStyle w:val="SidhuvudKant"/>
      <w:framePr w:w="1758" w:h="2744" w:hRule="exact" w:wrap="around" w:vAnchor="page" w:hAnchor="page" w:x="7372" w:y="568" w:anchorLock="0"/>
    </w:pPr>
    <w:r w:rsidRPr="00433B5F">
      <w:t>1999/2000:FöU7</w:t>
    </w:r>
  </w:p>
  <w:p w:rsidR="00B13F04" w:rsidRPr="00433B5F" w:rsidRDefault="00B13F04">
    <w:pPr>
      <w:pStyle w:val="SidhuvudKantBilaga"/>
      <w:framePr w:w="1758" w:h="2744" w:hRule="exact" w:wrap="around" w:vAnchor="page" w:hAnchor="page" w:x="7372" w:y="568" w:anchorLock="0"/>
    </w:pPr>
  </w:p>
  <w:p w:rsidR="00B13F04" w:rsidRPr="00433B5F" w:rsidRDefault="00B13F04">
    <w:pPr>
      <w:pStyle w:val="SidhuvudKant"/>
      <w:framePr w:w="1758" w:h="2744" w:hRule="exact" w:wrap="around" w:vAnchor="page" w:hAnchor="page" w:x="7372" w:y="568" w:anchorLock="0"/>
    </w:pPr>
  </w:p>
  <w:p w:rsidR="00B13F04" w:rsidRPr="00433B5F" w:rsidRDefault="00B13F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B52A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1903ED"/>
    <w:multiLevelType w:val="singleLevel"/>
    <w:tmpl w:val="58A87D12"/>
    <w:lvl w:ilvl="0">
      <w:start w:val="2001"/>
      <w:numFmt w:val="bullet"/>
      <w:lvlText w:val="–"/>
      <w:lvlJc w:val="left"/>
      <w:pPr>
        <w:tabs>
          <w:tab w:val="num" w:pos="530"/>
        </w:tabs>
        <w:ind w:left="530" w:hanging="360"/>
      </w:pPr>
      <w:rPr>
        <w:rFonts w:hint="default"/>
      </w:rPr>
    </w:lvl>
  </w:abstractNum>
  <w:abstractNum w:abstractNumId="2" w15:restartNumberingAfterBreak="0">
    <w:nsid w:val="1789274A"/>
    <w:multiLevelType w:val="singleLevel"/>
    <w:tmpl w:val="041D000F"/>
    <w:lvl w:ilvl="0">
      <w:start w:val="1"/>
      <w:numFmt w:val="decimal"/>
      <w:lvlText w:val="%1."/>
      <w:lvlJc w:val="left"/>
      <w:pPr>
        <w:tabs>
          <w:tab w:val="num" w:pos="360"/>
        </w:tabs>
        <w:ind w:left="360" w:hanging="360"/>
      </w:pPr>
      <w:rPr>
        <w:rFonts w:hint="default"/>
      </w:rPr>
    </w:lvl>
  </w:abstractNum>
  <w:abstractNum w:abstractNumId="3" w15:restartNumberingAfterBreak="0">
    <w:nsid w:val="1BD90DD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251B41C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25602003"/>
    <w:multiLevelType w:val="singleLevel"/>
    <w:tmpl w:val="041D000F"/>
    <w:lvl w:ilvl="0">
      <w:start w:val="1"/>
      <w:numFmt w:val="decimal"/>
      <w:lvlText w:val="%1."/>
      <w:lvlJc w:val="left"/>
      <w:pPr>
        <w:tabs>
          <w:tab w:val="num" w:pos="360"/>
        </w:tabs>
        <w:ind w:left="360" w:hanging="360"/>
      </w:pPr>
      <w:rPr>
        <w:rFonts w:hint="default"/>
      </w:rPr>
    </w:lvl>
  </w:abstractNum>
  <w:abstractNum w:abstractNumId="6" w15:restartNumberingAfterBreak="0">
    <w:nsid w:val="2CF8633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336025B7"/>
    <w:multiLevelType w:val="singleLevel"/>
    <w:tmpl w:val="D1C85C0C"/>
    <w:lvl w:ilvl="0">
      <w:start w:val="1"/>
      <w:numFmt w:val="decimal"/>
      <w:lvlText w:val="%1."/>
      <w:lvlJc w:val="left"/>
      <w:pPr>
        <w:tabs>
          <w:tab w:val="num" w:pos="530"/>
        </w:tabs>
        <w:ind w:left="530" w:hanging="360"/>
      </w:pPr>
      <w:rPr>
        <w:rFonts w:hint="default"/>
      </w:rPr>
    </w:lvl>
  </w:abstractNum>
  <w:abstractNum w:abstractNumId="8" w15:restartNumberingAfterBreak="0">
    <w:nsid w:val="35677861"/>
    <w:multiLevelType w:val="singleLevel"/>
    <w:tmpl w:val="D1C85C0C"/>
    <w:lvl w:ilvl="0">
      <w:start w:val="1"/>
      <w:numFmt w:val="decimal"/>
      <w:lvlText w:val="%1."/>
      <w:lvlJc w:val="left"/>
      <w:pPr>
        <w:tabs>
          <w:tab w:val="num" w:pos="530"/>
        </w:tabs>
        <w:ind w:left="530" w:hanging="360"/>
      </w:pPr>
      <w:rPr>
        <w:rFonts w:hint="default"/>
      </w:rPr>
    </w:lvl>
  </w:abstractNum>
  <w:abstractNum w:abstractNumId="9" w15:restartNumberingAfterBreak="0">
    <w:nsid w:val="378A7296"/>
    <w:multiLevelType w:val="singleLevel"/>
    <w:tmpl w:val="58A87D12"/>
    <w:lvl w:ilvl="0">
      <w:start w:val="2001"/>
      <w:numFmt w:val="bullet"/>
      <w:lvlText w:val="–"/>
      <w:lvlJc w:val="left"/>
      <w:pPr>
        <w:tabs>
          <w:tab w:val="num" w:pos="530"/>
        </w:tabs>
        <w:ind w:left="530" w:hanging="360"/>
      </w:pPr>
      <w:rPr>
        <w:rFonts w:hint="default"/>
      </w:rPr>
    </w:lvl>
  </w:abstractNum>
  <w:abstractNum w:abstractNumId="10" w15:restartNumberingAfterBreak="0">
    <w:nsid w:val="38654C2F"/>
    <w:multiLevelType w:val="singleLevel"/>
    <w:tmpl w:val="041D000F"/>
    <w:lvl w:ilvl="0">
      <w:start w:val="1"/>
      <w:numFmt w:val="decimal"/>
      <w:lvlText w:val="%1."/>
      <w:lvlJc w:val="left"/>
      <w:pPr>
        <w:tabs>
          <w:tab w:val="num" w:pos="360"/>
        </w:tabs>
        <w:ind w:left="360" w:hanging="360"/>
      </w:pPr>
      <w:rPr>
        <w:rFonts w:hint="default"/>
      </w:rPr>
    </w:lvl>
  </w:abstractNum>
  <w:abstractNum w:abstractNumId="11" w15:restartNumberingAfterBreak="0">
    <w:nsid w:val="42296BA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454C2F3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45B7485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4964335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5" w15:restartNumberingAfterBreak="0">
    <w:nsid w:val="4BC87DA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4D86528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508966F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 w15:restartNumberingAfterBreak="0">
    <w:nsid w:val="530829EA"/>
    <w:multiLevelType w:val="singleLevel"/>
    <w:tmpl w:val="58A87D12"/>
    <w:lvl w:ilvl="0">
      <w:start w:val="2001"/>
      <w:numFmt w:val="bullet"/>
      <w:lvlText w:val="–"/>
      <w:lvlJc w:val="left"/>
      <w:pPr>
        <w:tabs>
          <w:tab w:val="num" w:pos="530"/>
        </w:tabs>
        <w:ind w:left="530" w:hanging="360"/>
      </w:pPr>
      <w:rPr>
        <w:rFonts w:hint="default"/>
      </w:rPr>
    </w:lvl>
  </w:abstractNum>
  <w:abstractNum w:abstractNumId="19" w15:restartNumberingAfterBreak="0">
    <w:nsid w:val="57077A7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0" w15:restartNumberingAfterBreak="0">
    <w:nsid w:val="5F72609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1" w15:restartNumberingAfterBreak="0">
    <w:nsid w:val="6D8B371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2" w15:restartNumberingAfterBreak="0">
    <w:nsid w:val="7246348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398023633">
    <w:abstractNumId w:val="22"/>
  </w:num>
  <w:num w:numId="2" w16cid:durableId="398090634">
    <w:abstractNumId w:val="21"/>
  </w:num>
  <w:num w:numId="3" w16cid:durableId="815414876">
    <w:abstractNumId w:val="14"/>
  </w:num>
  <w:num w:numId="4" w16cid:durableId="197788860">
    <w:abstractNumId w:val="3"/>
  </w:num>
  <w:num w:numId="5" w16cid:durableId="1588074762">
    <w:abstractNumId w:val="4"/>
  </w:num>
  <w:num w:numId="6" w16cid:durableId="1545483437">
    <w:abstractNumId w:val="15"/>
  </w:num>
  <w:num w:numId="7" w16cid:durableId="186456084">
    <w:abstractNumId w:val="16"/>
  </w:num>
  <w:num w:numId="8" w16cid:durableId="1862041240">
    <w:abstractNumId w:val="11"/>
  </w:num>
  <w:num w:numId="9" w16cid:durableId="1733384322">
    <w:abstractNumId w:val="20"/>
  </w:num>
  <w:num w:numId="10" w16cid:durableId="1161506779">
    <w:abstractNumId w:val="6"/>
  </w:num>
  <w:num w:numId="11" w16cid:durableId="597955113">
    <w:abstractNumId w:val="8"/>
  </w:num>
  <w:num w:numId="12" w16cid:durableId="1500268626">
    <w:abstractNumId w:val="13"/>
  </w:num>
  <w:num w:numId="13" w16cid:durableId="1179538459">
    <w:abstractNumId w:val="19"/>
  </w:num>
  <w:num w:numId="14" w16cid:durableId="1471090139">
    <w:abstractNumId w:val="7"/>
  </w:num>
  <w:num w:numId="15" w16cid:durableId="1326933884">
    <w:abstractNumId w:val="18"/>
  </w:num>
  <w:num w:numId="16" w16cid:durableId="1024401258">
    <w:abstractNumId w:val="1"/>
  </w:num>
  <w:num w:numId="17" w16cid:durableId="1519847904">
    <w:abstractNumId w:val="9"/>
  </w:num>
  <w:num w:numId="18" w16cid:durableId="2029521188">
    <w:abstractNumId w:val="2"/>
  </w:num>
  <w:num w:numId="19" w16cid:durableId="1392383510">
    <w:abstractNumId w:val="0"/>
  </w:num>
  <w:num w:numId="20" w16cid:durableId="82840379">
    <w:abstractNumId w:val="17"/>
  </w:num>
  <w:num w:numId="21" w16cid:durableId="166093767">
    <w:abstractNumId w:val="12"/>
  </w:num>
  <w:num w:numId="22" w16cid:durableId="401217777">
    <w:abstractNumId w:val="5"/>
  </w:num>
  <w:num w:numId="23" w16cid:durableId="2037608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9900"/>
  </w:docVars>
  <w:rsids>
    <w:rsidRoot w:val="00D737C7"/>
    <w:rsid w:val="00433B5F"/>
    <w:rsid w:val="00B13F04"/>
    <w:rsid w:val="00D737C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40082D-D5D3-41C5-9778-E5D20F02D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i/>
      <w:u w:val="single"/>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jc w:val="left"/>
    </w:pPr>
    <w:rPr>
      <w:noProof/>
    </w:r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Brdtext2">
    <w:name w:val="Body Text 2"/>
    <w:basedOn w:val="Normal"/>
    <w:semiHidden/>
    <w:rPr>
      <w:snapToGrid w:val="0"/>
      <w:sz w:val="25"/>
      <w:lang w:eastAsia="sv-SE"/>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5699</Words>
  <Characters>38412</Characters>
  <Application>Microsoft Office Word</Application>
  <DocSecurity>4</DocSecurity>
  <Lines>738</Lines>
  <Paragraphs>239</Paragraphs>
  <ScaleCrop>false</ScaleCrop>
  <HeadingPairs>
    <vt:vector size="4" baseType="variant">
      <vt:variant>
        <vt:lpstr>Title</vt:lpstr>
      </vt:variant>
      <vt:variant>
        <vt:i4>1</vt:i4>
      </vt:variant>
      <vt:variant>
        <vt:lpstr>Rubriker</vt:lpstr>
      </vt:variant>
      <vt:variant>
        <vt:i4>15</vt:i4>
      </vt:variant>
    </vt:vector>
  </HeadingPairs>
  <TitlesOfParts>
    <vt:vector size="16" baseType="lpstr">
      <vt:lpstr>Försvarsutskottets betänkande</vt:lpstr>
      <vt:lpstr>Sammanfattning</vt:lpstr>
      <vt:lpstr>Proposition 1999/2000:97 Vissa organisatoriska frågor inom Försvarsmakten, m.m.</vt:lpstr>
      <vt:lpstr>Motionerna</vt:lpstr>
      <vt:lpstr>    Motioner avgivna med anledning av proposition 1999/2000:97</vt:lpstr>
      <vt:lpstr>Utskottet</vt:lpstr>
      <vt:lpstr>    Ärendet</vt:lpstr>
      <vt:lpstr>    Skolor och centrum</vt:lpstr>
      <vt:lpstr>        Nedläggning av skolor och centrum, m.m. </vt:lpstr>
      <vt:lpstr>        Förändrade beslutsbefogenheter beträffande vissa av Försvarsmaktens förband</vt:lpstr>
      <vt:lpstr>        Ledning inom Försvarsmakten och Högkvarterets organisation, m.m.</vt:lpstr>
      <vt:lpstr>    Namn- och traditionsfrågor</vt:lpstr>
      <vt:lpstr>    Hemställan</vt:lpstr>
      <vt:lpstr>Reservation</vt:lpstr>
      <vt:lpstr>    Nedläggning av skolor och centrum (mom. 1)</vt:lpstr>
      <vt:lpstr>    Innehållsförteckning</vt:lpstr>
    </vt:vector>
  </TitlesOfParts>
  <Company>Riksdagen</Company>
  <LinksUpToDate>false</LinksUpToDate>
  <CharactersWithSpaces>43872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dc:title>
  <dc:subject>Försvarsutskottets betänkande</dc:subject>
  <dc:creator>Riksdagen</dc:creator>
  <cp:keywords>Riksdagen</cp:keywords>
  <cp:lastModifiedBy>Lars Brink</cp:lastModifiedBy>
  <cp:revision>2</cp:revision>
  <cp:lastPrinted>2000-05-26T11:37:00Z</cp:lastPrinted>
  <dcterms:created xsi:type="dcterms:W3CDTF">2025-12-15T21:16:00Z</dcterms:created>
  <dcterms:modified xsi:type="dcterms:W3CDTF">2025-12-15T21:16:00Z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FöU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