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3260D">
        <w:tblPrEx>
          <w:tblCellMar>
            <w:top w:w="0" w:type="dxa"/>
            <w:bottom w:w="0" w:type="dxa"/>
          </w:tblCellMar>
        </w:tblPrEx>
        <w:trPr>
          <w:cantSplit/>
          <w:trHeight w:hRule="exact" w:val="1260"/>
        </w:trPr>
        <w:tc>
          <w:tcPr>
            <w:tcW w:w="6024" w:type="dxa"/>
            <w:gridSpan w:val="2"/>
            <w:vMerge w:val="restart"/>
          </w:tcPr>
          <w:p w:rsidR="003903BC" w:rsidRPr="00D3260D" w:rsidRDefault="003903BC">
            <w:pPr>
              <w:pStyle w:val="HuvudRubrik"/>
            </w:pPr>
            <w:bookmarkStart w:id="0" w:name="BetänkandeRubrik"/>
            <w:bookmarkEnd w:id="0"/>
            <w:r w:rsidRPr="00D3260D">
              <w:t>Skatteutskottets yttrande</w:t>
            </w:r>
            <w:r w:rsidR="00D3260D" w:rsidRPr="00D3260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10650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903BC" w:rsidRDefault="003903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1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903BC" w:rsidRDefault="003903BC">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16" r:id="rId8"/>
                              </w:object>
                            </w:r>
                          </w:p>
                        </w:txbxContent>
                      </v:textbox>
                      <w10:wrap anchorx="page" anchory="page"/>
                    </v:shape>
                  </w:pict>
                </mc:Fallback>
              </mc:AlternateContent>
            </w:r>
          </w:p>
          <w:p w:rsidR="003903BC" w:rsidRPr="00D3260D" w:rsidRDefault="003903BC">
            <w:pPr>
              <w:pStyle w:val="HuvudRubrikRad2"/>
            </w:pPr>
            <w:bookmarkStart w:id="17" w:name="BetänkandeNr"/>
            <w:bookmarkEnd w:id="17"/>
            <w:r w:rsidRPr="00D3260D">
              <w:t>1998/99:SkU6y</w:t>
            </w:r>
          </w:p>
          <w:p w:rsidR="003903BC" w:rsidRPr="00D3260D" w:rsidRDefault="003903BC">
            <w:pPr>
              <w:pStyle w:val="BetnkandeRubrik"/>
            </w:pPr>
            <w:bookmarkStart w:id="18" w:name="Huvudrubrik"/>
            <w:bookmarkEnd w:id="18"/>
            <w:r w:rsidRPr="00D3260D">
              <w:t>Berättelse om verksamheten i Europeiska unionen under 1998</w:t>
            </w:r>
          </w:p>
        </w:tc>
        <w:tc>
          <w:tcPr>
            <w:tcW w:w="1559" w:type="dxa"/>
            <w:tcBorders>
              <w:bottom w:val="nil"/>
            </w:tcBorders>
          </w:tcPr>
          <w:p w:rsidR="003903BC" w:rsidRPr="00D3260D" w:rsidRDefault="003903BC">
            <w:pPr>
              <w:spacing w:before="0" w:line="230" w:lineRule="auto"/>
              <w:rPr>
                <w:sz w:val="24"/>
              </w:rPr>
            </w:pPr>
          </w:p>
        </w:tc>
      </w:tr>
      <w:tr w:rsidR="00000000" w:rsidRPr="00D3260D">
        <w:tblPrEx>
          <w:tblCellMar>
            <w:top w:w="0" w:type="dxa"/>
            <w:bottom w:w="0" w:type="dxa"/>
          </w:tblCellMar>
        </w:tblPrEx>
        <w:trPr>
          <w:cantSplit/>
          <w:trHeight w:hRule="exact" w:val="240"/>
        </w:trPr>
        <w:tc>
          <w:tcPr>
            <w:tcW w:w="6024" w:type="dxa"/>
            <w:gridSpan w:val="2"/>
            <w:vMerge/>
            <w:tcBorders>
              <w:top w:val="nil"/>
              <w:bottom w:val="nil"/>
            </w:tcBorders>
          </w:tcPr>
          <w:p w:rsidR="003903BC" w:rsidRPr="00D3260D" w:rsidRDefault="003903BC">
            <w:pPr>
              <w:spacing w:before="40" w:after="900" w:line="280" w:lineRule="exact"/>
              <w:jc w:val="left"/>
              <w:rPr>
                <w:sz w:val="28"/>
              </w:rPr>
            </w:pPr>
          </w:p>
        </w:tc>
        <w:tc>
          <w:tcPr>
            <w:tcW w:w="1559" w:type="dxa"/>
          </w:tcPr>
          <w:p w:rsidR="003903BC" w:rsidRPr="00D3260D" w:rsidRDefault="003903BC">
            <w:pPr>
              <w:pStyle w:val="rtal"/>
            </w:pPr>
            <w:r w:rsidRPr="00D3260D">
              <w:t>1998/99</w:t>
            </w:r>
          </w:p>
        </w:tc>
      </w:tr>
      <w:tr w:rsidR="00000000" w:rsidRPr="00D3260D">
        <w:tblPrEx>
          <w:tblCellMar>
            <w:top w:w="0" w:type="dxa"/>
            <w:bottom w:w="0" w:type="dxa"/>
          </w:tblCellMar>
        </w:tblPrEx>
        <w:trPr>
          <w:cantSplit/>
          <w:trHeight w:val="560"/>
        </w:trPr>
        <w:tc>
          <w:tcPr>
            <w:tcW w:w="6024" w:type="dxa"/>
            <w:gridSpan w:val="2"/>
            <w:vMerge/>
            <w:tcBorders>
              <w:top w:val="nil"/>
              <w:bottom w:val="single" w:sz="6" w:space="0" w:color="auto"/>
            </w:tcBorders>
          </w:tcPr>
          <w:p w:rsidR="003903BC" w:rsidRPr="00D3260D" w:rsidRDefault="003903BC">
            <w:pPr>
              <w:spacing w:before="40" w:after="900" w:line="280" w:lineRule="exact"/>
              <w:jc w:val="left"/>
              <w:rPr>
                <w:sz w:val="28"/>
              </w:rPr>
            </w:pPr>
          </w:p>
        </w:tc>
        <w:tc>
          <w:tcPr>
            <w:tcW w:w="1559" w:type="dxa"/>
            <w:tcBorders>
              <w:bottom w:val="single" w:sz="6" w:space="0" w:color="auto"/>
            </w:tcBorders>
          </w:tcPr>
          <w:p w:rsidR="003903BC" w:rsidRPr="00D3260D" w:rsidRDefault="003903BC">
            <w:pPr>
              <w:pStyle w:val="rtal"/>
            </w:pPr>
            <w:r w:rsidRPr="00D3260D">
              <w:t>SkU6y</w:t>
            </w:r>
          </w:p>
        </w:tc>
      </w:tr>
      <w:tr w:rsidR="00000000" w:rsidRPr="00D3260D">
        <w:tblPrEx>
          <w:tblCellMar>
            <w:top w:w="0" w:type="dxa"/>
            <w:bottom w:w="0" w:type="dxa"/>
          </w:tblCellMar>
        </w:tblPrEx>
        <w:trPr>
          <w:cantSplit/>
          <w:trHeight w:hRule="exact" w:val="660"/>
        </w:trPr>
        <w:tc>
          <w:tcPr>
            <w:tcW w:w="3012" w:type="dxa"/>
          </w:tcPr>
          <w:p w:rsidR="003903BC" w:rsidRPr="00D3260D" w:rsidRDefault="003903BC">
            <w:pPr>
              <w:pStyle w:val="StatusSida1"/>
            </w:pPr>
          </w:p>
        </w:tc>
        <w:tc>
          <w:tcPr>
            <w:tcW w:w="3012" w:type="dxa"/>
          </w:tcPr>
          <w:p w:rsidR="003903BC" w:rsidRPr="00D3260D" w:rsidRDefault="003903BC">
            <w:pPr>
              <w:pStyle w:val="UtskriftsdatumSida1"/>
              <w:rPr>
                <w:b/>
                <w:sz w:val="28"/>
              </w:rPr>
            </w:pPr>
          </w:p>
        </w:tc>
        <w:tc>
          <w:tcPr>
            <w:tcW w:w="1559" w:type="dxa"/>
          </w:tcPr>
          <w:p w:rsidR="003903BC" w:rsidRPr="00D3260D" w:rsidRDefault="003903BC"/>
        </w:tc>
      </w:tr>
    </w:tbl>
    <w:p w:rsidR="003903BC" w:rsidRPr="00D3260D" w:rsidRDefault="003903BC">
      <w:pPr>
        <w:pStyle w:val="Rubrik1"/>
        <w:spacing w:before="0"/>
      </w:pPr>
      <w:bookmarkStart w:id="19" w:name="_Toc449333769"/>
      <w:r w:rsidRPr="00D3260D">
        <w:t>Till utrikesutskottet</w:t>
      </w:r>
      <w:bookmarkEnd w:id="19"/>
    </w:p>
    <w:p w:rsidR="003903BC" w:rsidRPr="00D3260D" w:rsidRDefault="003903BC">
      <w:bookmarkStart w:id="20" w:name="Textstart"/>
      <w:bookmarkEnd w:id="20"/>
      <w:r w:rsidRPr="00D3260D">
        <w:t>Utrikesutskottet har berett skatteutskottet och vissa andra utskott tillfälle att yttra sig över regeringens skrivelse 1998/99:60 Årsboken om EU – Berätte</w:t>
      </w:r>
      <w:r w:rsidRPr="00D3260D">
        <w:t>l</w:t>
      </w:r>
      <w:r w:rsidRPr="00D3260D">
        <w:t>se om verksamheten i Europeiska unionen under 1998 och motion 1998/99:U9 (mp), som väckts med anledning av skrivelsen, samt ytterligare några motioner från den allmänna motionstiden. Skatteutskottet har i detta yttrande koncentrerat sig på frågor om skatter och tullar och får anföra fö</w:t>
      </w:r>
      <w:r w:rsidRPr="00D3260D">
        <w:t>l</w:t>
      </w:r>
      <w:r w:rsidRPr="00D3260D">
        <w:t xml:space="preserve">jande. </w:t>
      </w:r>
    </w:p>
    <w:p w:rsidR="003903BC" w:rsidRPr="00D3260D" w:rsidRDefault="003903BC">
      <w:pPr>
        <w:pStyle w:val="Rubrik2"/>
      </w:pPr>
      <w:r w:rsidRPr="00D3260D">
        <w:t>Verksamheten inom skatte- och tullomr</w:t>
      </w:r>
      <w:r w:rsidRPr="00D3260D">
        <w:t>å</w:t>
      </w:r>
      <w:r w:rsidRPr="00D3260D">
        <w:t>det i EU under 1998</w:t>
      </w:r>
    </w:p>
    <w:p w:rsidR="003903BC" w:rsidRPr="00D3260D" w:rsidRDefault="003903BC">
      <w:pPr>
        <w:pStyle w:val="R4"/>
        <w:spacing w:before="123"/>
      </w:pPr>
      <w:r w:rsidRPr="00D3260D">
        <w:t>Regeringens skrivelse</w:t>
      </w:r>
    </w:p>
    <w:p w:rsidR="003903BC" w:rsidRPr="00D3260D" w:rsidRDefault="003903BC">
      <w:r w:rsidRPr="00D3260D">
        <w:t>I skrivelsen tas åtskilliga skatte- och tullfrågor upp, bl.a. nämns redan i början av berättelsen att frågan om en avveckling av den skattefria försäl</w:t>
      </w:r>
      <w:r w:rsidRPr="00D3260D">
        <w:t>j</w:t>
      </w:r>
      <w:r w:rsidRPr="00D3260D">
        <w:t>ningen i samband med resor inom EU di</w:t>
      </w:r>
      <w:r w:rsidRPr="00D3260D">
        <w:t>s</w:t>
      </w:r>
      <w:r w:rsidRPr="00D3260D">
        <w:t>kuterats vid Europeiska rådets möte i Wien den 11–12 december 1998 (s. 32). Vidare redovisas vissa euroförberedelser i Sverige, bl.a. att RSV under hösten 1998 har presenterat en rapport i fråga om möjligheterna att lämna deklaration och kontrolluppgift i euro (s. 53–54). När det gäller avsnittet om tillväxt och sysselsättning (s. 59-65) redogörs för de uttalanden som gjorts vid Europeiska rådets möten under 1998 i både Cardiff och Wien om vikten av att se över skatte-</w:t>
      </w:r>
      <w:r w:rsidRPr="00D3260D">
        <w:t xml:space="preserve"> och b</w:t>
      </w:r>
      <w:r w:rsidRPr="00D3260D">
        <w:t>i</w:t>
      </w:r>
      <w:r w:rsidRPr="00D3260D">
        <w:t>dragssystemen för att göra det lättare för arbetsgivarna att skapa nya arbet</w:t>
      </w:r>
      <w:r w:rsidRPr="00D3260D">
        <w:t>s</w:t>
      </w:r>
      <w:r w:rsidRPr="00D3260D">
        <w:t>tillfällen och även göra det mer attraktivt för arbetstagarna att acce</w:t>
      </w:r>
      <w:r w:rsidRPr="00D3260D">
        <w:t>p</w:t>
      </w:r>
      <w:r w:rsidRPr="00D3260D">
        <w:t>tera ett erbjudet arbete. Regeringen r</w:t>
      </w:r>
      <w:r w:rsidRPr="00D3260D">
        <w:t>e</w:t>
      </w:r>
      <w:r w:rsidRPr="00D3260D">
        <w:t>dogör vidare för de svenska övergång</w:t>
      </w:r>
      <w:r w:rsidRPr="00D3260D">
        <w:t>s</w:t>
      </w:r>
      <w:r w:rsidRPr="00D3260D">
        <w:t>reglerna rörande alkohol och tobak (s. 78) och pekar på att Sverige har fått förlängning för sina restriktiva regler i fråga om resandeinförseln av tobaksv</w:t>
      </w:r>
      <w:r w:rsidRPr="00D3260D">
        <w:t>a</w:t>
      </w:r>
      <w:r w:rsidRPr="00D3260D">
        <w:t>ror och alkoholhaltiga drycker från an</w:t>
      </w:r>
      <w:r w:rsidRPr="00D3260D">
        <w:t>d</w:t>
      </w:r>
      <w:r w:rsidRPr="00D3260D">
        <w:t>ra medlemsländer och att en översyn av de svenska reglerna skall göras före den 30 jun</w:t>
      </w:r>
      <w:r w:rsidRPr="00D3260D">
        <w:t>i 2000. En annan fråga som tas upp i detta sammanhang är att Sverige efter den senaste skattesänkningen på cigare</w:t>
      </w:r>
      <w:r w:rsidRPr="00D3260D">
        <w:t>t</w:t>
      </w:r>
      <w:r w:rsidRPr="00D3260D">
        <w:t>ter inte uppfyller den EG-regel som f</w:t>
      </w:r>
      <w:r w:rsidRPr="00D3260D">
        <w:t>ö</w:t>
      </w:r>
      <w:r w:rsidRPr="00D3260D">
        <w:t>reskriver att punktskatten på cigaretter skall uppgå till 57 % av högsta detal</w:t>
      </w:r>
      <w:r w:rsidRPr="00D3260D">
        <w:t>j</w:t>
      </w:r>
      <w:r w:rsidRPr="00D3260D">
        <w:t>handels-priset, inklusive moms, för cig</w:t>
      </w:r>
      <w:r w:rsidRPr="00D3260D">
        <w:t>a</w:t>
      </w:r>
      <w:r w:rsidRPr="00D3260D">
        <w:t>retter i den mest efterfrågade priskat</w:t>
      </w:r>
      <w:r w:rsidRPr="00D3260D">
        <w:t>e</w:t>
      </w:r>
      <w:r w:rsidRPr="00D3260D">
        <w:t>gorin. Sverige har, uppger regeringen, ansökt om förlängning av sitt tidigare undantag på detta område men något b</w:t>
      </w:r>
      <w:r w:rsidRPr="00D3260D">
        <w:t>e</w:t>
      </w:r>
      <w:r w:rsidRPr="00D3260D">
        <w:t xml:space="preserve">slut har ännu inte fattats. </w:t>
      </w:r>
    </w:p>
    <w:p w:rsidR="003903BC" w:rsidRPr="00D3260D" w:rsidRDefault="003903BC"/>
    <w:p w:rsidR="003903BC" w:rsidRPr="00D3260D" w:rsidRDefault="003903BC">
      <w:pPr>
        <w:pStyle w:val="Normaltindrag"/>
      </w:pPr>
      <w:r w:rsidRPr="00D3260D">
        <w:lastRenderedPageBreak/>
        <w:t>När det gäller frågor som hänger samman med tullunionen (s. 79–81) sägs i skr</w:t>
      </w:r>
      <w:r w:rsidRPr="00D3260D">
        <w:t>i</w:t>
      </w:r>
      <w:r w:rsidRPr="00D3260D">
        <w:t>velsen att datoriseringen inom IDA-programmet och vissa utbildnings-insatser inom Matteusprogrammet enligt ett fö</w:t>
      </w:r>
      <w:r w:rsidRPr="00D3260D">
        <w:t>r</w:t>
      </w:r>
      <w:r w:rsidRPr="00D3260D">
        <w:t>slag skall samlas under Tull 2000. Vid</w:t>
      </w:r>
      <w:r w:rsidRPr="00D3260D">
        <w:t>a</w:t>
      </w:r>
      <w:r w:rsidRPr="00D3260D">
        <w:t>re framhålls att Sverige tillsammans med vissa andra EU-medlemsstater driver fr</w:t>
      </w:r>
      <w:r w:rsidRPr="00D3260D">
        <w:t>å</w:t>
      </w:r>
      <w:r w:rsidRPr="00D3260D">
        <w:t>gan om en långtgående datorisering av tullproce-durer och informationssystem med målet att de femton tullverken inom EU:s medlemsstater skall fungera som om de vore ett enda tullverk. Vidare nämns att den s.k. tullunionsgruppen under 1998 har behandlat bl.a. frågor om var</w:t>
      </w:r>
      <w:r w:rsidRPr="00D3260D">
        <w:t>u</w:t>
      </w:r>
      <w:r w:rsidRPr="00D3260D">
        <w:t>märke</w:t>
      </w:r>
      <w:r w:rsidRPr="00D3260D">
        <w:t>sintrång och ett stort antal fö</w:t>
      </w:r>
      <w:r w:rsidRPr="00D3260D">
        <w:t>r</w:t>
      </w:r>
      <w:r w:rsidRPr="00D3260D">
        <w:t xml:space="preserve">slag till ändringar i tullkodexen, bl.a. en möjlighet att befria företagen från tvånget att avge styrkande handlingar då tulldeklarationen lämnas elektroniskt. Dessutom har man under 1998 fortsatt med arbetet att åstadkomma ett säkrare och effektivare transiterings-förfarande. </w:t>
      </w:r>
    </w:p>
    <w:p w:rsidR="003903BC" w:rsidRPr="00D3260D" w:rsidRDefault="003903BC">
      <w:pPr>
        <w:pStyle w:val="Normaltindrag"/>
      </w:pPr>
      <w:r w:rsidRPr="00D3260D">
        <w:t>I fråga om skatter (s. 95–99) har det enligt redogörelsen under 1998 pågått ett intensivt arbete med de olika dela</w:t>
      </w:r>
      <w:r w:rsidRPr="00D3260D">
        <w:t>r</w:t>
      </w:r>
      <w:r w:rsidRPr="00D3260D">
        <w:t>na i skattepaketet avseende direkt b</w:t>
      </w:r>
      <w:r w:rsidRPr="00D3260D">
        <w:t>e</w:t>
      </w:r>
      <w:r w:rsidRPr="00D3260D">
        <w:t>skattning i syfte att hindra skadlig skattekonkurrens. Bland annat har det inrä</w:t>
      </w:r>
      <w:r w:rsidRPr="00D3260D">
        <w:t>t</w:t>
      </w:r>
      <w:r w:rsidRPr="00D3260D">
        <w:t>tats en rådsarbetsgrupp som inlett sitt arbete med att sammanställa beskrivnin</w:t>
      </w:r>
      <w:r w:rsidRPr="00D3260D">
        <w:t>g</w:t>
      </w:r>
      <w:r w:rsidRPr="00D3260D">
        <w:t>ar av skatteåtgärder i medlemsstaterna, åtgärder som kan misstänkas falla under tilläm</w:t>
      </w:r>
      <w:r w:rsidRPr="00D3260D">
        <w:t>p</w:t>
      </w:r>
      <w:r w:rsidRPr="00D3260D">
        <w:t>ningsområdet för uppförandekoden för f</w:t>
      </w:r>
      <w:r w:rsidRPr="00D3260D">
        <w:t>ö</w:t>
      </w:r>
      <w:r w:rsidRPr="00D3260D">
        <w:t>retagsbeskattning. Vidare har kommissi</w:t>
      </w:r>
      <w:r w:rsidRPr="00D3260D">
        <w:t>o</w:t>
      </w:r>
      <w:r w:rsidRPr="00D3260D">
        <w:t>nen under året presenterat förslag till direktiv om beskattning av ränteinkom</w:t>
      </w:r>
      <w:r w:rsidRPr="00D3260D">
        <w:t>s</w:t>
      </w:r>
      <w:r w:rsidRPr="00D3260D">
        <w:t>ter från sparande inom gemenskapen som går ut på att utbetalarstaten ant</w:t>
      </w:r>
      <w:r w:rsidRPr="00D3260D">
        <w:t>ingen skall ta ut en minimikällskatt på 20 % eller förse andra medlemsstater med up</w:t>
      </w:r>
      <w:r w:rsidRPr="00D3260D">
        <w:t>p</w:t>
      </w:r>
      <w:r w:rsidRPr="00D3260D">
        <w:t>gifter om inkomster från sparande. Ko</w:t>
      </w:r>
      <w:r w:rsidRPr="00D3260D">
        <w:t>m</w:t>
      </w:r>
      <w:r w:rsidRPr="00D3260D">
        <w:t>missionen har också presenterat förslag till direktiv om ett gemensamt system för beskattning av räntor och royalties, som betalas mellan närstående bolag i olika medlemsstater med avsikt att avskaffa källskatter som tas ut på ränte- och royaltybetalningar inom ko</w:t>
      </w:r>
      <w:r w:rsidRPr="00D3260D">
        <w:t>n</w:t>
      </w:r>
      <w:r w:rsidRPr="00D3260D">
        <w:t>cerner inom gemenskapen.</w:t>
      </w:r>
    </w:p>
    <w:p w:rsidR="003903BC" w:rsidRPr="00D3260D" w:rsidRDefault="003903BC">
      <w:pPr>
        <w:pStyle w:val="Normaltindrag"/>
      </w:pPr>
      <w:r w:rsidRPr="00D3260D">
        <w:t>På mervärdesskatteområdet har ministe</w:t>
      </w:r>
      <w:r w:rsidRPr="00D3260D">
        <w:t>r</w:t>
      </w:r>
      <w:r w:rsidRPr="00D3260D">
        <w:t>rådet 1998 antagit ett nytt direktiv om särskilda regler för</w:t>
      </w:r>
      <w:r w:rsidRPr="00D3260D">
        <w:rPr>
          <w:i/>
        </w:rPr>
        <w:t xml:space="preserve"> </w:t>
      </w:r>
      <w:r w:rsidRPr="00D3260D">
        <w:t>investeringsguld, som innebär att omsättning av guld i i</w:t>
      </w:r>
      <w:r w:rsidRPr="00D3260D">
        <w:t>n</w:t>
      </w:r>
      <w:r w:rsidRPr="00D3260D">
        <w:t>vesteringssyfte blir skattefritt utan någon rätt till avdrag för ingående skatt för säljaren. Vidare sägs i skr</w:t>
      </w:r>
      <w:r w:rsidRPr="00D3260D">
        <w:t>i</w:t>
      </w:r>
      <w:r w:rsidRPr="00D3260D">
        <w:t>velsen att ministerrådet har enats om vissa principer rörande hanteringen i mervärdesskattehänseende av handeln över Internet, principer som väsentligen överensstä</w:t>
      </w:r>
      <w:r w:rsidRPr="00D3260D">
        <w:t>m</w:t>
      </w:r>
      <w:r w:rsidRPr="00D3260D">
        <w:t xml:space="preserve">mer med de riktlinjer som kommissionen tidigare dragit upp. </w:t>
      </w:r>
    </w:p>
    <w:p w:rsidR="003903BC" w:rsidRPr="00D3260D" w:rsidRDefault="003903BC">
      <w:pPr>
        <w:pStyle w:val="Normaltindrag"/>
      </w:pPr>
      <w:r w:rsidRPr="00D3260D">
        <w:t>Vad gäller mervärdesskatten nämns des</w:t>
      </w:r>
      <w:r w:rsidRPr="00D3260D">
        <w:t>s</w:t>
      </w:r>
      <w:r w:rsidRPr="00D3260D">
        <w:t>utom att kommissionen har lagt fram y</w:t>
      </w:r>
      <w:r w:rsidRPr="00D3260D">
        <w:t>t</w:t>
      </w:r>
      <w:r w:rsidRPr="00D3260D">
        <w:t>terligare direktivförslag om dels vissa detaljer rörande avdragsrätten, dels att medlemsstaterna under år 1999 skall tillämpa en normal-skattesats på minst 15 % och högst 25 %. Kommissionen avser e</w:t>
      </w:r>
      <w:r w:rsidRPr="00D3260D">
        <w:t>n</w:t>
      </w:r>
      <w:r w:rsidRPr="00D3260D">
        <w:t xml:space="preserve">ligt regeringen att under 1999 lägga fram ett nytt förslag om skattesatserna. </w:t>
      </w:r>
    </w:p>
    <w:p w:rsidR="003903BC" w:rsidRPr="00D3260D" w:rsidRDefault="003903BC">
      <w:pPr>
        <w:pStyle w:val="Normaltindrag"/>
      </w:pPr>
      <w:r w:rsidRPr="00D3260D">
        <w:t>I ett nytt direktivförslag har kommi</w:t>
      </w:r>
      <w:r w:rsidRPr="00D3260D">
        <w:t>s</w:t>
      </w:r>
      <w:r w:rsidRPr="00D3260D">
        <w:t>sionen föreslagit att det gamla han</w:t>
      </w:r>
      <w:r w:rsidRPr="00D3260D">
        <w:t>d</w:t>
      </w:r>
      <w:r w:rsidRPr="00D3260D">
        <w:t>räckningsdirektivet från 1976, som o</w:t>
      </w:r>
      <w:r w:rsidRPr="00D3260D">
        <w:t>m</w:t>
      </w:r>
      <w:r w:rsidRPr="00D3260D">
        <w:t>fattar mervärdesskatt, jordbruks-avgifter och tullar, ändras till att omfatta även direkta skatter. Dessutom nämns att Fiscalisprogrammet, som syftar till att förstärka de indirekta skattesystemen på den inre marknaden, formellt har ant</w:t>
      </w:r>
      <w:r w:rsidRPr="00D3260D">
        <w:t>a</w:t>
      </w:r>
      <w:r w:rsidRPr="00D3260D">
        <w:t xml:space="preserve">gits av rådet och parlamentet. </w:t>
      </w:r>
    </w:p>
    <w:p w:rsidR="003903BC" w:rsidRPr="00D3260D" w:rsidRDefault="003903BC"/>
    <w:p w:rsidR="003903BC" w:rsidRPr="00D3260D" w:rsidRDefault="003903BC">
      <w:pPr>
        <w:pStyle w:val="Normaltindrag"/>
      </w:pPr>
      <w:r w:rsidRPr="00D3260D">
        <w:t>Av redogörelsen framgår vidare att ko</w:t>
      </w:r>
      <w:r w:rsidRPr="00D3260D">
        <w:t>m</w:t>
      </w:r>
      <w:r w:rsidRPr="00D3260D">
        <w:t>missionens förslag till ramdirektiv om energibeskattning, som innebär en samlad beskattning av samtliga energiprodukter, under 1998 har fortsatt att diskuteras i rådets arbetsgrupp för finansiella fr</w:t>
      </w:r>
      <w:r w:rsidRPr="00D3260D">
        <w:t>å</w:t>
      </w:r>
      <w:r w:rsidRPr="00D3260D">
        <w:t>gor utan att enighet har kunnat nås. R</w:t>
      </w:r>
      <w:r w:rsidRPr="00D3260D">
        <w:t>e</w:t>
      </w:r>
      <w:r w:rsidRPr="00D3260D">
        <w:t>geringen redogör också för hur ett tid</w:t>
      </w:r>
      <w:r w:rsidRPr="00D3260D">
        <w:t>i</w:t>
      </w:r>
      <w:r w:rsidRPr="00D3260D">
        <w:t>gare förslag av kommissionen om en u</w:t>
      </w:r>
      <w:r w:rsidRPr="00D3260D">
        <w:t>t</w:t>
      </w:r>
      <w:r w:rsidRPr="00D3260D">
        <w:t>vidgning av Punktskattekommitténs nor</w:t>
      </w:r>
      <w:r w:rsidRPr="00D3260D">
        <w:t>m</w:t>
      </w:r>
      <w:r w:rsidRPr="00D3260D">
        <w:t>givande befogenheter har hanterats av det brittiska ordförandeskapet. Dessutom nämner regeringen att kommissionen har lagt fram förslag till vissa tekniska än</w:t>
      </w:r>
      <w:r w:rsidRPr="00D3260D">
        <w:t>dringar av gemenskapens nuvarande la</w:t>
      </w:r>
      <w:r w:rsidRPr="00D3260D">
        <w:t>g</w:t>
      </w:r>
      <w:r w:rsidRPr="00D3260D">
        <w:t>stiftning om beskattning av tobaksvaror, ett förslag som därefter omarbetats av det österr</w:t>
      </w:r>
      <w:r w:rsidRPr="00D3260D">
        <w:t>i</w:t>
      </w:r>
      <w:r w:rsidRPr="00D3260D">
        <w:t>kiska ordförandeskapet.</w:t>
      </w:r>
    </w:p>
    <w:p w:rsidR="003903BC" w:rsidRPr="00D3260D" w:rsidRDefault="003903BC">
      <w:pPr>
        <w:pStyle w:val="Normaltindrag"/>
      </w:pPr>
      <w:r w:rsidRPr="00D3260D">
        <w:t>Vissa tullfrågor berörs också, bl.a. tullförmånerna för utvecklingsländerna (s. 222–224) där det under 1998 har tillkommit ytterligare möjligheter till extra tullsänkningar inom GSP-systemet, som också för de minst utvecklade lä</w:t>
      </w:r>
      <w:r w:rsidRPr="00D3260D">
        <w:t>n</w:t>
      </w:r>
      <w:r w:rsidRPr="00D3260D">
        <w:t>derna har kompletterats med ytterligare varor som omfattas av tullsänkningar. Slutligen har Sverige fortsatt att driva en starkt kritisk linje till EG:s a</w:t>
      </w:r>
      <w:r w:rsidRPr="00D3260D">
        <w:t>n</w:t>
      </w:r>
      <w:r w:rsidRPr="00D3260D">
        <w:t xml:space="preserve">tidumpningspolitik, anför regeringen. </w:t>
      </w:r>
    </w:p>
    <w:p w:rsidR="003903BC" w:rsidRPr="00D3260D" w:rsidRDefault="003903BC">
      <w:pPr>
        <w:pStyle w:val="Normaltindrag"/>
      </w:pPr>
      <w:r w:rsidRPr="00D3260D">
        <w:t>I fråga om tullsamarbetet (s. 269) fra</w:t>
      </w:r>
      <w:r w:rsidRPr="00D3260D">
        <w:t>m</w:t>
      </w:r>
      <w:r w:rsidRPr="00D3260D">
        <w:t>håller regeringen att ett antal geme</w:t>
      </w:r>
      <w:r w:rsidRPr="00D3260D">
        <w:t>n</w:t>
      </w:r>
      <w:r w:rsidRPr="00D3260D">
        <w:t>samma kontrollaktioner mot den illegala trafiken av narkotika har genomförts e</w:t>
      </w:r>
      <w:r w:rsidRPr="00D3260D">
        <w:t>f</w:t>
      </w:r>
      <w:r w:rsidRPr="00D3260D">
        <w:t>ter beslut av rådsarbetsgruppen för tullsamarbete. Vidare har under 1998 ett förslag till strategiskt åtgärdsprogram utarbetats i syfte att intensifiera ka</w:t>
      </w:r>
      <w:r w:rsidRPr="00D3260D">
        <w:t>m</w:t>
      </w:r>
      <w:r w:rsidRPr="00D3260D">
        <w:t>pen mot bl.a. den illegala handeln med narkotika. I redogörelsen nämns också att riksdagen under året har ratificerat CIS-konventionen som syftar till att möjliggöra ett utbyte av information och ett gemensamt agerande av tullmyndigh</w:t>
      </w:r>
      <w:r w:rsidRPr="00D3260D">
        <w:t>e</w:t>
      </w:r>
      <w:r w:rsidRPr="00D3260D">
        <w:t>terna</w:t>
      </w:r>
      <w:r w:rsidRPr="00D3260D">
        <w:t>. Vidare framhålls att en central databas, där tullmyndigheterna skall kunna hämta och lämna personuppgifter för användning i underrättelse- och sp</w:t>
      </w:r>
      <w:r w:rsidRPr="00D3260D">
        <w:t>a</w:t>
      </w:r>
      <w:r w:rsidRPr="00D3260D">
        <w:t xml:space="preserve">ningsverksamhet, är under uppbyggnad. </w:t>
      </w:r>
    </w:p>
    <w:p w:rsidR="003903BC" w:rsidRPr="00D3260D" w:rsidRDefault="003903BC">
      <w:pPr>
        <w:pStyle w:val="R4"/>
      </w:pPr>
      <w:r w:rsidRPr="00D3260D">
        <w:t>Motionen</w:t>
      </w:r>
    </w:p>
    <w:p w:rsidR="003903BC" w:rsidRPr="00D3260D" w:rsidRDefault="003903BC">
      <w:r w:rsidRPr="00D3260D">
        <w:t>I motion U9 (yrkande 3 delvis) av Mar</w:t>
      </w:r>
      <w:r w:rsidRPr="00D3260D">
        <w:t>i</w:t>
      </w:r>
      <w:r w:rsidRPr="00D3260D">
        <w:t>anne Samuelsson m.fl. (mp) efterlyses en utförligare redogörelse för läget i fr</w:t>
      </w:r>
      <w:r w:rsidRPr="00D3260D">
        <w:t>å</w:t>
      </w:r>
      <w:r w:rsidRPr="00D3260D">
        <w:t>ga om de undantag och övergångsregler som Sverige erhållit genom sina medle</w:t>
      </w:r>
      <w:r w:rsidRPr="00D3260D">
        <w:t>m</w:t>
      </w:r>
      <w:r w:rsidRPr="00D3260D">
        <w:t>skapsförhandlingar. Motionärerna anför kritik bl.a. mot att gällande mervärdesskattereduktioner och skattebefrielser på olja inte redovisats i årsberättelsen.</w:t>
      </w:r>
    </w:p>
    <w:p w:rsidR="003903BC" w:rsidRPr="00D3260D" w:rsidRDefault="003903BC">
      <w:pPr>
        <w:pStyle w:val="R4"/>
      </w:pPr>
      <w:r w:rsidRPr="00D3260D">
        <w:t>Utskottets ställningstagande</w:t>
      </w:r>
    </w:p>
    <w:p w:rsidR="003903BC" w:rsidRPr="00D3260D" w:rsidRDefault="003903BC">
      <w:r w:rsidRPr="00D3260D">
        <w:t>Utskottet kan i och för sig hålla med motion</w:t>
      </w:r>
      <w:r w:rsidRPr="00D3260D">
        <w:t>ä</w:t>
      </w:r>
      <w:r w:rsidRPr="00D3260D">
        <w:t>rerna om att vissa undantag för Sv</w:t>
      </w:r>
      <w:r w:rsidRPr="00D3260D">
        <w:t>e</w:t>
      </w:r>
      <w:r w:rsidRPr="00D3260D">
        <w:t>rige på bl.a. mervärdesskatteområdet – vissa läkemedel m.m. – skulle kunna r</w:t>
      </w:r>
      <w:r w:rsidRPr="00D3260D">
        <w:t>e</w:t>
      </w:r>
      <w:r w:rsidRPr="00D3260D">
        <w:t>dovisas i årsboken. Ofta är emellertid dessa undantag inte tidsbegränsade, och de har motsvarigheter i många andra EU-länder. Att varje år redogöra för sådana regler, även om de inte varit föremål för övervägande under året, kan vara onödigt betungande och av begränsat vä</w:t>
      </w:r>
      <w:r w:rsidRPr="00D3260D">
        <w:t>r</w:t>
      </w:r>
      <w:r w:rsidRPr="00D3260D">
        <w:t>de. Ett annat exempel som avser skatt</w:t>
      </w:r>
      <w:r w:rsidRPr="00D3260D">
        <w:t>e</w:t>
      </w:r>
      <w:r w:rsidRPr="00D3260D">
        <w:t>undantagen för oljeprodukter är de s.k. 8.4-undantagen för oljor. Benämningen 8.4-undant</w:t>
      </w:r>
      <w:r w:rsidRPr="00D3260D">
        <w:t>ag hänför sig till artikel 8.4 i direktiv 92/81/EEG (mineraloljedire</w:t>
      </w:r>
      <w:r w:rsidRPr="00D3260D">
        <w:t>k</w:t>
      </w:r>
      <w:r w:rsidRPr="00D3260D">
        <w:t>tivet) som ger varje medlemsstat en mö</w:t>
      </w:r>
      <w:r w:rsidRPr="00D3260D">
        <w:t>j</w:t>
      </w:r>
      <w:r w:rsidRPr="00D3260D">
        <w:t>lighet att hos rådet begära tillåtelse att undanta eller sätta ned skatter för särskilda ändamål. Sverige har ett antal sådana undantag – reducerad skatt för industrin m.m. – som i princip omprövas vartannat år. Den s</w:t>
      </w:r>
      <w:r w:rsidRPr="00D3260D">
        <w:t>e</w:t>
      </w:r>
      <w:r w:rsidRPr="00D3260D">
        <w:t>naste tvåårsperioden löper ut vid u</w:t>
      </w:r>
      <w:r w:rsidRPr="00D3260D">
        <w:t>t</w:t>
      </w:r>
      <w:r w:rsidRPr="00D3260D">
        <w:t xml:space="preserve">gången av år 1999. </w:t>
      </w:r>
    </w:p>
    <w:p w:rsidR="003903BC" w:rsidRPr="00D3260D" w:rsidRDefault="003903BC">
      <w:pPr>
        <w:pStyle w:val="Normaltindrag"/>
      </w:pPr>
      <w:r w:rsidRPr="00D3260D">
        <w:t>Med hänsyn till att syftet med årsboken är att ge en redogörelse för verksamh</w:t>
      </w:r>
      <w:r w:rsidRPr="00D3260D">
        <w:t>e</w:t>
      </w:r>
      <w:r w:rsidRPr="00D3260D">
        <w:t>ten under det aktuella året har utsko</w:t>
      </w:r>
      <w:r w:rsidRPr="00D3260D">
        <w:t>t</w:t>
      </w:r>
      <w:r w:rsidRPr="00D3260D">
        <w:t>tet förståelse för regeringens ambition att begränsa redogörelsen till frågor som aktualiserats under året. Vad gäller de skattefrågor som motionärerna har t</w:t>
      </w:r>
      <w:r w:rsidRPr="00D3260D">
        <w:t>a</w:t>
      </w:r>
      <w:r w:rsidRPr="00D3260D">
        <w:t>git upp anser utskottet att det även i fortsättningen i första hand bör ankomma på regeringen att bedöma vilka uppgifter som skall anses relevanta i sammanhanget och tas med. Utskottet avstyrker därför motionen i den nu behandlade delen.</w:t>
      </w:r>
    </w:p>
    <w:p w:rsidR="003903BC" w:rsidRPr="00D3260D" w:rsidRDefault="003903BC">
      <w:pPr>
        <w:pStyle w:val="Rubrik2"/>
      </w:pPr>
      <w:r w:rsidRPr="00D3260D">
        <w:t>Miljöskatter</w:t>
      </w:r>
    </w:p>
    <w:p w:rsidR="003903BC" w:rsidRPr="00D3260D" w:rsidRDefault="003903BC">
      <w:pPr>
        <w:pStyle w:val="R4"/>
        <w:spacing w:before="123"/>
      </w:pPr>
      <w:r w:rsidRPr="00D3260D">
        <w:t>Motionen</w:t>
      </w:r>
    </w:p>
    <w:p w:rsidR="003903BC" w:rsidRPr="00D3260D" w:rsidRDefault="003903BC">
      <w:r w:rsidRPr="00D3260D">
        <w:t>I motion U508 (yrkande 22) av Birger Schlaug m.fl. (mp) förespråkas införa</w:t>
      </w:r>
      <w:r w:rsidRPr="00D3260D">
        <w:t>n</w:t>
      </w:r>
      <w:r w:rsidRPr="00D3260D">
        <w:t xml:space="preserve">det av koldioxidskatt på EU-nivå samt att miljöavgifter och miljö-skatter i EU skall vara  minimiregler och att dessa skatter och avgifter skall hanteras av medlemsländerna. I motionen begärs ett tillkännagivande härom. </w:t>
      </w:r>
    </w:p>
    <w:p w:rsidR="003903BC" w:rsidRPr="00D3260D" w:rsidRDefault="003903BC">
      <w:pPr>
        <w:pStyle w:val="R4"/>
      </w:pPr>
      <w:r w:rsidRPr="00D3260D">
        <w:t>Utskottets ställningstagande</w:t>
      </w:r>
    </w:p>
    <w:p w:rsidR="003903BC" w:rsidRPr="00D3260D" w:rsidRDefault="003903BC">
      <w:r w:rsidRPr="00D3260D">
        <w:t>Utskottet har nyligen i betänkande 1998/99:SkU13 (s. 9–10) betonat vikten av att Sverige har en hög ambitionsnivå när det gäller att begränsa koldioxidu</w:t>
      </w:r>
      <w:r w:rsidRPr="00D3260D">
        <w:t>t</w:t>
      </w:r>
      <w:r w:rsidRPr="00D3260D">
        <w:t>släppen och att regeringen aktivt bör driva frågan om en styrande energi- och koldioxidbeskattning i olika internati</w:t>
      </w:r>
      <w:r w:rsidRPr="00D3260D">
        <w:t>o</w:t>
      </w:r>
      <w:r w:rsidRPr="00D3260D">
        <w:t>nella forum och därvid samarbeta med l</w:t>
      </w:r>
      <w:r w:rsidRPr="00D3260D">
        <w:t>i</w:t>
      </w:r>
      <w:r w:rsidRPr="00D3260D">
        <w:t>kasinnade länder. Enligt utskottets up</w:t>
      </w:r>
      <w:r w:rsidRPr="00D3260D">
        <w:t>p</w:t>
      </w:r>
      <w:r w:rsidRPr="00D3260D">
        <w:t>fattning behövs inte något uttalande u</w:t>
      </w:r>
      <w:r w:rsidRPr="00D3260D">
        <w:t>t</w:t>
      </w:r>
      <w:r w:rsidRPr="00D3260D">
        <w:t xml:space="preserve">över vad utskottet tidigare anfört, och utskottet avstyrker därför motionen i nu behandlad del. </w:t>
      </w:r>
    </w:p>
    <w:p w:rsidR="003903BC" w:rsidRPr="00D3260D" w:rsidRDefault="003903BC">
      <w:pPr>
        <w:pStyle w:val="Rubrik2"/>
      </w:pPr>
      <w:r w:rsidRPr="00D3260D">
        <w:t>Införsel av alkohol</w:t>
      </w:r>
    </w:p>
    <w:p w:rsidR="003903BC" w:rsidRPr="00D3260D" w:rsidRDefault="003903BC">
      <w:pPr>
        <w:pStyle w:val="R4"/>
        <w:spacing w:before="123"/>
      </w:pPr>
      <w:r w:rsidRPr="00D3260D">
        <w:t>Motionen</w:t>
      </w:r>
    </w:p>
    <w:p w:rsidR="003903BC" w:rsidRPr="00D3260D" w:rsidRDefault="003903BC">
      <w:r w:rsidRPr="00D3260D">
        <w:t>Motion U509 (yrkande 17) av Holger Gu</w:t>
      </w:r>
      <w:r w:rsidRPr="00D3260D">
        <w:t>s</w:t>
      </w:r>
      <w:r w:rsidRPr="00D3260D">
        <w:t>tafsson m.fl. (kd) handlar om den sven</w:t>
      </w:r>
      <w:r w:rsidRPr="00D3260D">
        <w:t>s</w:t>
      </w:r>
      <w:r w:rsidRPr="00D3260D">
        <w:t>ka alkoholpolitiken och EU. Motionärerna varnar för en omfattande smuggling av alkohol och tobak och begär därför ett slut på neddragningarna av tullperson</w:t>
      </w:r>
      <w:r w:rsidRPr="00D3260D">
        <w:t>a</w:t>
      </w:r>
      <w:r w:rsidRPr="00D3260D">
        <w:t xml:space="preserve">len. Dessutom vill de att regeringen skall fullfölja vår del i beslutet att avveckla taxfreehandeln inom flyget och på färjor inom EU. </w:t>
      </w:r>
    </w:p>
    <w:p w:rsidR="003903BC" w:rsidRPr="00D3260D" w:rsidRDefault="003903BC">
      <w:pPr>
        <w:pStyle w:val="R4"/>
      </w:pPr>
      <w:r w:rsidRPr="00D3260D">
        <w:t>Utskottets ställningstagande</w:t>
      </w:r>
    </w:p>
    <w:p w:rsidR="003903BC" w:rsidRPr="00D3260D" w:rsidRDefault="003903BC">
      <w:r w:rsidRPr="00D3260D">
        <w:t>Utskottet har i anslutning till behan</w:t>
      </w:r>
      <w:r w:rsidRPr="00D3260D">
        <w:t>d</w:t>
      </w:r>
      <w:r w:rsidRPr="00D3260D">
        <w:t>lingen av den senaste budget-propositi</w:t>
      </w:r>
      <w:r w:rsidRPr="00D3260D">
        <w:t>o</w:t>
      </w:r>
      <w:r w:rsidRPr="00D3260D">
        <w:t>nen betonat vikten av att Tullverket har tillräckliga resurser för verksamheten men också framhållit att en effektivis</w:t>
      </w:r>
      <w:r w:rsidRPr="00D3260D">
        <w:t>e</w:t>
      </w:r>
      <w:r w:rsidRPr="00D3260D">
        <w:t>ring av gränskontrollen bör åstadkommas, inte genom ökade anslag utan genom r</w:t>
      </w:r>
      <w:r w:rsidRPr="00D3260D">
        <w:t>a</w:t>
      </w:r>
      <w:r w:rsidRPr="00D3260D">
        <w:t>tionaliseringar och organisationsförän</w:t>
      </w:r>
      <w:r w:rsidRPr="00D3260D">
        <w:t>d</w:t>
      </w:r>
      <w:r w:rsidRPr="00D3260D">
        <w:t>ringar. Regeringen har nyligen i 1999 års ekonomiska vårproposition lagt ett nytt förslag avseende det aktuella u</w:t>
      </w:r>
      <w:r w:rsidRPr="00D3260D">
        <w:t>t</w:t>
      </w:r>
      <w:r w:rsidRPr="00D3260D">
        <w:t>giftsområdet, ett förslag som bl.a. gäller beräknade anslag för Tullverket åren 2000–2002. Det finns således anledning för</w:t>
      </w:r>
      <w:r w:rsidRPr="00D3260D">
        <w:t xml:space="preserve"> utsko</w:t>
      </w:r>
      <w:r w:rsidRPr="00D3260D">
        <w:t>t</w:t>
      </w:r>
      <w:r w:rsidRPr="00D3260D">
        <w:t>tet att återkomma till frågan om Tul</w:t>
      </w:r>
      <w:r w:rsidRPr="00D3260D">
        <w:t>l</w:t>
      </w:r>
      <w:r w:rsidRPr="00D3260D">
        <w:t>verkets resursbehov dels i anslutning till förslaget i vårpropositionen, dels när den kommande budgetpropositi</w:t>
      </w:r>
      <w:r w:rsidRPr="00D3260D">
        <w:t>o</w:t>
      </w:r>
      <w:r w:rsidRPr="00D3260D">
        <w:t>nen föreligger. Något skäl för riksdagen att göra något uttalande med anledning av motionen i denna del finns enligt u</w:t>
      </w:r>
      <w:r w:rsidRPr="00D3260D">
        <w:t>t</w:t>
      </w:r>
      <w:r w:rsidRPr="00D3260D">
        <w:t>skottets mening inte.</w:t>
      </w:r>
    </w:p>
    <w:p w:rsidR="003903BC" w:rsidRPr="00D3260D" w:rsidRDefault="003903BC">
      <w:pPr>
        <w:pStyle w:val="Normaltindrag"/>
      </w:pPr>
      <w:r w:rsidRPr="00D3260D">
        <w:t>Vad därefter gäller frågan om avvec</w:t>
      </w:r>
      <w:r w:rsidRPr="00D3260D">
        <w:t>k</w:t>
      </w:r>
      <w:r w:rsidRPr="00D3260D">
        <w:t>lingen av taxfreehandeln inom EU vill utskottet erinra om att regeringen nyl</w:t>
      </w:r>
      <w:r w:rsidRPr="00D3260D">
        <w:t>i</w:t>
      </w:r>
      <w:r w:rsidRPr="00D3260D">
        <w:t>gen har lagt fram en proposition i ämnet som bygger på bedömningen att den ska</w:t>
      </w:r>
      <w:r w:rsidRPr="00D3260D">
        <w:t>t</w:t>
      </w:r>
      <w:r w:rsidRPr="00D3260D">
        <w:t xml:space="preserve">tefria försäljningen i trafiken inom EU kommer att upphöra den 1 juli 1999 (prop. 1998/99:86). Motionärerna bör därigenom anses tillgodosedda och något tillkännagivande är inte påkallat. </w:t>
      </w:r>
    </w:p>
    <w:p w:rsidR="003903BC" w:rsidRPr="00D3260D" w:rsidRDefault="003903BC">
      <w:pPr>
        <w:pStyle w:val="Normaltindrag"/>
      </w:pPr>
      <w:r w:rsidRPr="00D3260D">
        <w:t>Med hänvisning till vad som nu anförts a</w:t>
      </w:r>
      <w:r w:rsidRPr="00D3260D">
        <w:t>v</w:t>
      </w:r>
      <w:r w:rsidRPr="00D3260D">
        <w:t>styrker utskottet motionen i nu berörd del.</w:t>
      </w:r>
    </w:p>
    <w:p w:rsidR="003903BC" w:rsidRPr="00D3260D" w:rsidRDefault="003903BC">
      <w:pPr>
        <w:pStyle w:val="Stockholm"/>
      </w:pPr>
      <w:r w:rsidRPr="00D3260D">
        <w:t xml:space="preserve">Stockholm den 22 april 1999 </w:t>
      </w:r>
    </w:p>
    <w:p w:rsidR="003903BC" w:rsidRPr="00D3260D" w:rsidRDefault="003903BC">
      <w:pPr>
        <w:pStyle w:val="Vgnar"/>
      </w:pPr>
      <w:r w:rsidRPr="00D3260D">
        <w:t>På skatteutskottets vägnar</w:t>
      </w:r>
    </w:p>
    <w:p w:rsidR="003903BC" w:rsidRPr="00D3260D" w:rsidRDefault="003903BC">
      <w:pPr>
        <w:pStyle w:val="Ordfnamn"/>
      </w:pPr>
      <w:bookmarkStart w:id="21" w:name="Ordförande"/>
      <w:bookmarkEnd w:id="21"/>
      <w:r w:rsidRPr="00D3260D">
        <w:t xml:space="preserve">Arne Kjörnsberg </w:t>
      </w:r>
    </w:p>
    <w:p w:rsidR="003903BC" w:rsidRPr="00D3260D" w:rsidRDefault="003903BC">
      <w:pPr>
        <w:pStyle w:val="Deltagare"/>
      </w:pPr>
      <w:bookmarkStart w:id="22" w:name="Deltagare"/>
      <w:bookmarkEnd w:id="22"/>
      <w:r w:rsidRPr="00D3260D">
        <w:t>I beslutet har deltagit: Arne Kjörnsberg (s), Lisbeth Staaf-Igelström (s), Per Rosengren (v), Holger Gustafsson (kd), Carl Fredrik Graf (m), Per Erik Granström (s), Carl Erik Hedlund (m), Ulla Wester (s), Marie Engström (v), Helena Höij (kd), Marietta de Pourbaix-Lundin (m), Yvonne Ruwaida (mp), Rolf Kenneryd (c), Johan Pehrson (fp), Catharina Hagen (m), Per-Olof Svensson (s) och Lars Lilja (s).</w:t>
      </w:r>
    </w:p>
    <w:p w:rsidR="003903BC" w:rsidRPr="00D3260D" w:rsidRDefault="003903BC">
      <w:pPr>
        <w:pStyle w:val="Normaltindrag"/>
      </w:pPr>
    </w:p>
    <w:p w:rsidR="003903BC" w:rsidRPr="00D3260D" w:rsidRDefault="003903BC">
      <w:pPr>
        <w:pStyle w:val="Rubrik1"/>
      </w:pPr>
      <w:bookmarkStart w:id="23" w:name="_Toc449333770"/>
      <w:r w:rsidRPr="00D3260D">
        <w:t>Avvikande mening</w:t>
      </w:r>
      <w:bookmarkEnd w:id="23"/>
      <w:r w:rsidRPr="00D3260D">
        <w:t>ar</w:t>
      </w:r>
    </w:p>
    <w:p w:rsidR="003903BC" w:rsidRPr="00D3260D" w:rsidRDefault="003903BC">
      <w:pPr>
        <w:pStyle w:val="Rubrik2"/>
        <w:spacing w:before="123"/>
      </w:pPr>
      <w:r w:rsidRPr="00D3260D">
        <w:t>Verksamheten inom skatte- och tullområdet i EU under 1998</w:t>
      </w:r>
    </w:p>
    <w:p w:rsidR="003903BC" w:rsidRPr="00D3260D" w:rsidRDefault="003903BC">
      <w:r w:rsidRPr="00D3260D">
        <w:t>Yvonne Ruwaida (mp) anför följande:</w:t>
      </w:r>
    </w:p>
    <w:p w:rsidR="003903BC" w:rsidRPr="00D3260D" w:rsidRDefault="003903BC">
      <w:r w:rsidRPr="00D3260D">
        <w:t>När det gäller det avsnitt som handlar om svenska övergångsregler från medlemskapsförhandlingarna anser Miljöpartiet de gröna att regeringens redogörelse för verksamheten i EU under 1998 borde ha innehållit en red</w:t>
      </w:r>
      <w:r w:rsidRPr="00D3260D">
        <w:t>o</w:t>
      </w:r>
      <w:r w:rsidRPr="00D3260D">
        <w:t>visning av samtliga undantag som ännu är aktuella. Det innebär bl.a. att årsboken i fråga om mervärdesskatten borde ha tagit upp undantagen och särreglerna för läkemedel till sjukhus och receptbelagda läkemedel, tidskri</w:t>
      </w:r>
      <w:r w:rsidRPr="00D3260D">
        <w:t>f</w:t>
      </w:r>
      <w:r w:rsidRPr="00D3260D">
        <w:t>ter för ideella föreningar och framställning av sådana tidskrifter, mark och byggnader samt passagerartransporter. Vidare borde de s.k. 8.4-undantagen ha berörts. Dessa undantag avser reducerad skatt för industrin, skattediff</w:t>
      </w:r>
      <w:r w:rsidRPr="00D3260D">
        <w:t>e</w:t>
      </w:r>
      <w:r w:rsidRPr="00D3260D">
        <w:t>rentiering för miljöklassad olja, skattefrihet för biologiskt fra</w:t>
      </w:r>
      <w:r w:rsidRPr="00D3260D">
        <w:t>mställd metan, skattedifferentiering för miljöklassad bensin, nedsatt skatt e</w:t>
      </w:r>
      <w:r w:rsidRPr="00D3260D">
        <w:t>n</w:t>
      </w:r>
      <w:r w:rsidRPr="00D3260D">
        <w:t>ligt 0,8-procentsregeln för industrin samt skattebefrielse för flygbränslen som a</w:t>
      </w:r>
      <w:r w:rsidRPr="00D3260D">
        <w:t>n</w:t>
      </w:r>
      <w:r w:rsidRPr="00D3260D">
        <w:t>vänds för privat bruk. Riksdagen bör göra ett tillkännagivande om att ko</w:t>
      </w:r>
      <w:r w:rsidRPr="00D3260D">
        <w:t>m</w:t>
      </w:r>
      <w:r w:rsidRPr="00D3260D">
        <w:t>mande årsberättelser bör innehålla redogörelser för samtliga svenska unda</w:t>
      </w:r>
      <w:r w:rsidRPr="00D3260D">
        <w:t>n</w:t>
      </w:r>
      <w:r w:rsidRPr="00D3260D">
        <w:t>tag som fortfarande är aktuella. Motion U9 (mp) yrkande 3 i denna del til</w:t>
      </w:r>
      <w:r w:rsidRPr="00D3260D">
        <w:t>l</w:t>
      </w:r>
      <w:r w:rsidRPr="00D3260D">
        <w:t>styrks.</w:t>
      </w:r>
    </w:p>
    <w:p w:rsidR="003903BC" w:rsidRPr="00D3260D" w:rsidRDefault="003903BC">
      <w:pPr>
        <w:pStyle w:val="Rubrik2"/>
      </w:pPr>
      <w:r w:rsidRPr="00D3260D">
        <w:t>Miljöskatter</w:t>
      </w:r>
    </w:p>
    <w:p w:rsidR="003903BC" w:rsidRPr="00D3260D" w:rsidRDefault="003903BC">
      <w:r w:rsidRPr="00D3260D">
        <w:t>Yvonne Ruwaida (mp) anför följande:</w:t>
      </w:r>
    </w:p>
    <w:p w:rsidR="003903BC" w:rsidRPr="00D3260D" w:rsidRDefault="003903BC">
      <w:pPr>
        <w:spacing w:before="123"/>
      </w:pPr>
      <w:r w:rsidRPr="00D3260D">
        <w:t xml:space="preserve">Miljöpartiet de gröna anser att Sverige bör skynda på uppföljningen av Kyotokonferensen och bekämpningen av växthuseffekten genom att bl.a. verka för införandet av en koldioxidskatt på EU-nivå. Samtidigt bör systemet utformas så att miljöavgifter och miljöskatter i EU alltid är minimiregler, samtidigt som avgifterna bör hanteras av medlemsländerna själva. Vi vill att Sverige som ordförandeland driver på dessa frågor och ger dem prioritet. Vi tillstyrker således motion U508 (mp) yrkande 22 och föreslår att </w:t>
      </w:r>
      <w:r w:rsidRPr="00D3260D">
        <w:t>riksdagen gör ett uttalande med denna inrik</w:t>
      </w:r>
      <w:r w:rsidRPr="00D3260D">
        <w:t>t</w:t>
      </w:r>
      <w:r w:rsidRPr="00D3260D">
        <w:t xml:space="preserve">ning. </w:t>
      </w:r>
    </w:p>
    <w:p w:rsidR="003903BC" w:rsidRPr="00D3260D" w:rsidRDefault="003903BC">
      <w:pPr>
        <w:pStyle w:val="Rubrik2"/>
      </w:pPr>
      <w:r w:rsidRPr="00D3260D">
        <w:t>Införsel av alkohol</w:t>
      </w:r>
    </w:p>
    <w:p w:rsidR="003903BC" w:rsidRPr="00D3260D" w:rsidRDefault="003903BC">
      <w:r w:rsidRPr="00D3260D">
        <w:t>Holger Gustafsson (kd) och Helena Höij (kd) anför följande:</w:t>
      </w:r>
    </w:p>
    <w:p w:rsidR="003903BC" w:rsidRPr="00D3260D" w:rsidRDefault="003903BC">
      <w:r w:rsidRPr="00D3260D">
        <w:t>Som framhålls i motion U509 (kd) är det ett välkänt faktum att alkoho</w:t>
      </w:r>
      <w:r w:rsidRPr="00D3260D">
        <w:t>l</w:t>
      </w:r>
      <w:r w:rsidRPr="00D3260D">
        <w:t>missbruk ofta är inkörsporten till narkotikamissbruk och även på andra sätt leder till svåra problem, samhälleliga kostnader och personliga tragedier av stora mått. Vi anser därför att man bör slå vakt om vårt lands restriktiva alkoholpolitik. Från Kristdemokraternas sida har vi tidigare varnat för att de omfattande ne</w:t>
      </w:r>
      <w:r w:rsidRPr="00D3260D">
        <w:t>d</w:t>
      </w:r>
      <w:r w:rsidRPr="00D3260D">
        <w:t>dragningarna av tullpersonalen i samband med EU-anslutningen skedde alldeles för tidigt, innan man var färdig med de ko</w:t>
      </w:r>
      <w:r w:rsidRPr="00D3260D">
        <w:t>m</w:t>
      </w:r>
      <w:r w:rsidRPr="00D3260D">
        <w:t>pensatoriska åtgärderna, och att man har tappat kontrollen över gränse</w:t>
      </w:r>
      <w:r w:rsidRPr="00D3260D">
        <w:t>rna och släppt lös en omfattande smuggling av illegal alkohol och tobak. Vi anser att riksdagen bör rikta ett tillkännagivande till regeringen om att Sver</w:t>
      </w:r>
      <w:r w:rsidRPr="00D3260D">
        <w:t>i</w:t>
      </w:r>
      <w:r w:rsidRPr="00D3260D">
        <w:t>ge bör bygga upp en bättre gränskontroll vid såväl yttre som inre EU-gräns och att tullen bör få ökade resurser för att bekämpa smugglingen. Det innebär att vi tillstyrker motion U509 i denna del. Vad gäller frågan om taxfreeha</w:t>
      </w:r>
      <w:r w:rsidRPr="00D3260D">
        <w:t>n</w:t>
      </w:r>
      <w:r w:rsidRPr="00D3260D">
        <w:t xml:space="preserve">del noterar vi att regeringen nyligen har lagt en proposition i detta ämne, och något yrkande från vår sida avseende denna fråga </w:t>
      </w:r>
      <w:r w:rsidRPr="00D3260D">
        <w:t>är därför inte aktuellt i detta samma</w:t>
      </w:r>
      <w:r w:rsidRPr="00D3260D">
        <w:t>n</w:t>
      </w:r>
      <w:r w:rsidRPr="00D3260D">
        <w:t xml:space="preserve">hang.  </w:t>
      </w:r>
    </w:p>
    <w:p w:rsidR="003903BC" w:rsidRPr="00D3260D" w:rsidRDefault="003903BC"/>
    <w:p w:rsidR="003903BC" w:rsidRPr="00D3260D" w:rsidRDefault="003903BC">
      <w:pPr>
        <w:pStyle w:val="Tryckort"/>
        <w:framePr w:wrap="around"/>
      </w:pPr>
      <w:r w:rsidRPr="00D3260D">
        <w:t>Elanders Gotab, Stockholm  1999</w:t>
      </w:r>
    </w:p>
    <w:p w:rsidR="003903BC" w:rsidRPr="00D3260D" w:rsidRDefault="003903BC">
      <w:pPr>
        <w:pStyle w:val="Normaltindrag"/>
      </w:pPr>
    </w:p>
    <w:sectPr w:rsidR="003903BC" w:rsidRPr="00D3260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3BC" w:rsidRDefault="003903BC">
      <w:pPr>
        <w:spacing w:before="0" w:line="240" w:lineRule="auto"/>
      </w:pPr>
      <w:r>
        <w:separator/>
      </w:r>
    </w:p>
  </w:endnote>
  <w:endnote w:type="continuationSeparator" w:id="0">
    <w:p w:rsidR="003903BC" w:rsidRDefault="003903B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BC" w:rsidRDefault="003903BC">
    <w:pPr>
      <w:pStyle w:val="SidfotH"/>
      <w:framePr w:wrap="around"/>
    </w:pPr>
    <w:r>
      <w:fldChar w:fldCharType="begin" w:fldLock="1"/>
    </w:r>
    <w:r>
      <w:instrText xml:space="preserve"> PAGE </w:instrText>
    </w:r>
    <w:r>
      <w:fldChar w:fldCharType="separate"/>
    </w:r>
    <w:r>
      <w:rPr>
        <w:noProof/>
      </w:rPr>
      <w:t>1</w:t>
    </w:r>
    <w:r>
      <w:fldChar w:fldCharType="end"/>
    </w:r>
  </w:p>
  <w:p w:rsidR="003903BC" w:rsidRDefault="00390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3BC" w:rsidRDefault="003903BC">
      <w:pPr>
        <w:pStyle w:val="Sidfot"/>
      </w:pPr>
    </w:p>
  </w:footnote>
  <w:footnote w:type="continuationSeparator" w:id="0">
    <w:p w:rsidR="003903BC" w:rsidRDefault="003903B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BC" w:rsidRDefault="003903BC">
    <w:pPr>
      <w:pStyle w:val="SidhuvudKant"/>
      <w:framePr w:w="1985" w:h="2743" w:hRule="exact" w:wrap="around" w:vAnchor="page" w:hAnchor="page" w:x="7372" w:y="568" w:anchorLock="0"/>
    </w:pPr>
  </w:p>
  <w:p w:rsidR="003903BC" w:rsidRDefault="003903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B731E3"/>
    <w:rsid w:val="003903BC"/>
    <w:rsid w:val="00B731E3"/>
    <w:rsid w:val="00D326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E3C96-7FDB-4A4D-91C6-8CCDA9A9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2155</Words>
  <Characters>13148</Characters>
  <Application>Microsoft Office Word</Application>
  <DocSecurity>4</DocSecurity>
  <Lines>248</Lines>
  <Paragraphs>58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Skatteutskottets yttrande</vt:lpstr>
      <vt:lpstr>Till utrikesutskottet</vt:lpstr>
      <vt:lpstr>    Verksamheten inom skatte- och tullområdet i EU under 1998</vt:lpstr>
      <vt:lpstr>    Miljöskatter</vt:lpstr>
      <vt:lpstr>    Införsel av alkohol</vt:lpstr>
      <vt:lpstr>Avvikande meningar</vt:lpstr>
      <vt:lpstr>    Verksamheten inom skatte- och tullområdet i EU under 1998</vt:lpstr>
      <vt:lpstr>    Miljöskatter</vt:lpstr>
      <vt:lpstr>    Införsel av alkohol</vt:lpstr>
    </vt:vector>
  </TitlesOfParts>
  <Company>Riksdagen</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1999-04-27T13:10:00Z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