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89513B7762C4321BF26F26BC1B80DA8"/>
        </w:placeholder>
        <w:text/>
      </w:sdtPr>
      <w:sdtEndPr/>
      <w:sdtContent>
        <w:p w:rsidRPr="009B062B" w:rsidR="00AF30DD" w:rsidP="00DA28CE" w:rsidRDefault="00AF30DD" w14:paraId="65DBB76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8efa16-724e-4789-8eea-3294ff138b17"/>
        <w:id w:val="-1536727806"/>
        <w:lock w:val="sdtLocked"/>
      </w:sdtPr>
      <w:sdtEndPr/>
      <w:sdtContent>
        <w:p w:rsidR="00B01AC3" w:rsidRDefault="006744EF" w14:paraId="65DBB767" w14:textId="77777777">
          <w:pPr>
            <w:pStyle w:val="Frslagstext"/>
          </w:pPr>
          <w:r>
            <w:t>Riksdagen ställer sig bakom det som anförs i motionen om att se över möjligheterna att ta ut tandvårdstaxa även för asylsökande och andra som är på tillfälligt besök i Sverige och tillkännager detta för regeringen.</w:t>
          </w:r>
        </w:p>
      </w:sdtContent>
    </w:sdt>
    <w:sdt>
      <w:sdtPr>
        <w:alias w:val="Yrkande 2"/>
        <w:tag w:val="a9417237-7456-47c9-9bc3-3586591a355a"/>
        <w:id w:val="1397634523"/>
        <w:lock w:val="sdtLocked"/>
      </w:sdtPr>
      <w:sdtEndPr/>
      <w:sdtContent>
        <w:p w:rsidR="00B01AC3" w:rsidRDefault="006744EF" w14:paraId="65DBB768" w14:textId="77777777">
          <w:pPr>
            <w:pStyle w:val="Frslagstext"/>
          </w:pPr>
          <w:r>
            <w:t>Riksdagen ställer sig bakom det som anförs i motionen om att undersöka möjligheten att notera utebliven betalning för tandvårdsbesök som skuld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C53B2EC2BE4BA482ECE3CE171C3305"/>
        </w:placeholder>
        <w:text/>
      </w:sdtPr>
      <w:sdtEndPr/>
      <w:sdtContent>
        <w:p w:rsidRPr="009B062B" w:rsidR="006D79C9" w:rsidP="00333E95" w:rsidRDefault="006D79C9" w14:paraId="65DBB769" w14:textId="77777777">
          <w:pPr>
            <w:pStyle w:val="Rubrik1"/>
          </w:pPr>
          <w:r>
            <w:t>Motivering</w:t>
          </w:r>
        </w:p>
      </w:sdtContent>
    </w:sdt>
    <w:p w:rsidRPr="009469EF" w:rsidR="00D079BA" w:rsidP="009469EF" w:rsidRDefault="003064D5" w14:paraId="65DBB76A" w14:textId="1B24E130">
      <w:pPr>
        <w:pStyle w:val="Normalutanindragellerluft"/>
      </w:pPr>
      <w:r w:rsidRPr="009469EF">
        <w:t>Människor som har ett akut behov av tandvård måste självklart få detta så snabbt som möjligt. Detta gäller även a</w:t>
      </w:r>
      <w:r w:rsidRPr="009469EF" w:rsidR="003217E8">
        <w:t>sylsökande</w:t>
      </w:r>
      <w:r w:rsidRPr="009469EF" w:rsidR="00D079BA">
        <w:t xml:space="preserve"> och andra som är här i Sverige tillfälligt</w:t>
      </w:r>
      <w:r w:rsidRPr="009469EF">
        <w:t xml:space="preserve">. Principen bör gälla även om dessa personer saknar egna pengar. Däremot </w:t>
      </w:r>
      <w:r w:rsidRPr="009469EF" w:rsidR="00D079BA">
        <w:t xml:space="preserve">kan </w:t>
      </w:r>
      <w:r w:rsidRPr="009469EF">
        <w:t>tand</w:t>
      </w:r>
      <w:r w:rsidR="009469EF">
        <w:softHyphen/>
      </w:r>
      <w:bookmarkStart w:name="_GoBack" w:id="1"/>
      <w:bookmarkEnd w:id="1"/>
      <w:r w:rsidRPr="009469EF">
        <w:t xml:space="preserve">vården inte per automatik </w:t>
      </w:r>
      <w:r w:rsidRPr="009469EF" w:rsidR="00D079BA">
        <w:t xml:space="preserve">vara gratis eller kraftigt reducerad. </w:t>
      </w:r>
    </w:p>
    <w:p w:rsidR="003064D5" w:rsidP="003064D5" w:rsidRDefault="003064D5" w14:paraId="65DBB76B" w14:textId="7D070B78">
      <w:r>
        <w:t xml:space="preserve">Svenska medborgare </w:t>
      </w:r>
      <w:r w:rsidR="00D079BA">
        <w:t xml:space="preserve">måste stå för </w:t>
      </w:r>
      <w:r>
        <w:t xml:space="preserve">stora delar av </w:t>
      </w:r>
      <w:r w:rsidR="00D079BA">
        <w:t xml:space="preserve">sina tandvårdskostnader både via skattsedeln </w:t>
      </w:r>
      <w:r>
        <w:t>och</w:t>
      </w:r>
      <w:r w:rsidR="00D079BA">
        <w:t xml:space="preserve"> genom direkta tandvårdstaxor vid besöket. </w:t>
      </w:r>
      <w:r>
        <w:lastRenderedPageBreak/>
        <w:t>För att kunna legitimera dessa kostnader är det viktigt att t</w:t>
      </w:r>
      <w:r w:rsidR="00D079BA">
        <w:t xml:space="preserve">andvårdstaxorna och kravet på att man måste betala </w:t>
      </w:r>
      <w:r>
        <w:t>är</w:t>
      </w:r>
      <w:r w:rsidR="00D079BA">
        <w:t xml:space="preserve"> lika för alla. </w:t>
      </w:r>
      <w:r>
        <w:t>Likvärdigheten i behandling</w:t>
      </w:r>
      <w:r w:rsidR="003217E8">
        <w:t xml:space="preserve">en av tandvårdspatienter är </w:t>
      </w:r>
      <w:r>
        <w:t>i</w:t>
      </w:r>
      <w:r w:rsidR="003217E8">
        <w:t xml:space="preserve"> det avseendet väldigt viktig.</w:t>
      </w:r>
    </w:p>
    <w:p w:rsidR="00BB6339" w:rsidP="003064D5" w:rsidRDefault="003064D5" w14:paraId="65DBB76C" w14:textId="77777777">
      <w:r>
        <w:t>Möjligheten att ta ut en standardiserad taxa för tandvården även för asylsökande och andra som är på tillfälligt besök i Sverige bör därför ses över. I de fall där personen saknar likvida medel vid tandläkarbesöket bör möjligheten att notera kostnaderna för besöket som en skuld för att betalas in vid senare tillfälle undersökas.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FDB0AD369B4501AB57C23A4E46734D"/>
        </w:placeholder>
      </w:sdtPr>
      <w:sdtEndPr>
        <w:rPr>
          <w:i w:val="0"/>
          <w:noProof w:val="0"/>
        </w:rPr>
      </w:sdtEndPr>
      <w:sdtContent>
        <w:p w:rsidR="00187BAB" w:rsidP="00187BAB" w:rsidRDefault="00187BAB" w14:paraId="65DBB76D" w14:textId="77777777"/>
        <w:p w:rsidRPr="008E0FE2" w:rsidR="004801AC" w:rsidP="00187BAB" w:rsidRDefault="009469EF" w14:paraId="65DBB76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F1526" w:rsidRDefault="007F1526" w14:paraId="65DBB772" w14:textId="77777777"/>
    <w:sectPr w:rsidR="007F152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BB774" w14:textId="77777777" w:rsidR="00D079BA" w:rsidRDefault="00D079BA" w:rsidP="000C1CAD">
      <w:pPr>
        <w:spacing w:line="240" w:lineRule="auto"/>
      </w:pPr>
      <w:r>
        <w:separator/>
      </w:r>
    </w:p>
  </w:endnote>
  <w:endnote w:type="continuationSeparator" w:id="0">
    <w:p w14:paraId="65DBB775" w14:textId="77777777" w:rsidR="00D079BA" w:rsidRDefault="00D079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BB7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BB77B" w14:textId="3818669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469E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BB772" w14:textId="77777777" w:rsidR="00D079BA" w:rsidRDefault="00D079BA" w:rsidP="000C1CAD">
      <w:pPr>
        <w:spacing w:line="240" w:lineRule="auto"/>
      </w:pPr>
      <w:r>
        <w:separator/>
      </w:r>
    </w:p>
  </w:footnote>
  <w:footnote w:type="continuationSeparator" w:id="0">
    <w:p w14:paraId="65DBB773" w14:textId="77777777" w:rsidR="00D079BA" w:rsidRDefault="00D079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5DBB7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DBB785" wp14:anchorId="65DBB7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69EF" w14:paraId="65DBB78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AED88946CB94877BCA7C43E4160F082"/>
                              </w:placeholder>
                              <w:text/>
                            </w:sdtPr>
                            <w:sdtEndPr/>
                            <w:sdtContent>
                              <w:r w:rsidR="00D079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4101A3340F4706B449972FB3D7E990"/>
                              </w:placeholder>
                              <w:text/>
                            </w:sdtPr>
                            <w:sdtEndPr/>
                            <w:sdtContent>
                              <w:r w:rsidR="00A45275">
                                <w:t>1765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DBB78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69EF" w14:paraId="65DBB78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AED88946CB94877BCA7C43E4160F082"/>
                        </w:placeholder>
                        <w:text/>
                      </w:sdtPr>
                      <w:sdtEndPr/>
                      <w:sdtContent>
                        <w:r w:rsidR="00D079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4101A3340F4706B449972FB3D7E990"/>
                        </w:placeholder>
                        <w:text/>
                      </w:sdtPr>
                      <w:sdtEndPr/>
                      <w:sdtContent>
                        <w:r w:rsidR="00A45275">
                          <w:t>1765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5DBB7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5DBB778" w14:textId="77777777">
    <w:pPr>
      <w:jc w:val="right"/>
    </w:pPr>
  </w:p>
  <w:p w:rsidR="00262EA3" w:rsidP="00776B74" w:rsidRDefault="00262EA3" w14:paraId="65DBB7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469EF" w14:paraId="65DBB77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5DBB787" wp14:anchorId="65DBB7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69EF" w14:paraId="65DBB7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79B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45275">
          <w:t>1765</w:t>
        </w:r>
      </w:sdtContent>
    </w:sdt>
  </w:p>
  <w:p w:rsidRPr="008227B3" w:rsidR="00262EA3" w:rsidP="008227B3" w:rsidRDefault="009469EF" w14:paraId="65DBB77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69EF" w14:paraId="65DBB77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:1712</w:t>
        </w:r>
      </w:sdtContent>
    </w:sdt>
  </w:p>
  <w:p w:rsidR="00262EA3" w:rsidP="00E03A3D" w:rsidRDefault="009469EF" w14:paraId="65DBB78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1ACA98DE7B742B38108D8896298FFD0"/>
      </w:placeholder>
      <w:text/>
    </w:sdtPr>
    <w:sdtEndPr/>
    <w:sdtContent>
      <w:p w:rsidR="00262EA3" w:rsidP="00283E0F" w:rsidRDefault="00A45275" w14:paraId="65DBB781" w14:textId="77777777">
        <w:pPr>
          <w:pStyle w:val="FSHRub2"/>
        </w:pPr>
        <w:r>
          <w:t>Tandvård för asylsökande och tillfälliga besökare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DBB78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079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BAB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C05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4D5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7E8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F27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4EF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526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9EF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275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AC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9BA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D20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DBB765"/>
  <w15:chartTrackingRefBased/>
  <w15:docId w15:val="{FF544A56-0B92-42E2-A1FE-5763E3A5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9513B7762C4321BF26F26BC1B80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E3770-8234-4C64-B811-8E22EC0D723D}"/>
      </w:docPartPr>
      <w:docPartBody>
        <w:p w:rsidR="00B45527" w:rsidRDefault="00860124">
          <w:pPr>
            <w:pStyle w:val="389513B7762C4321BF26F26BC1B80D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C53B2EC2BE4BA482ECE3CE171C3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66AA7-359C-482E-9F27-EC36378BEB27}"/>
      </w:docPartPr>
      <w:docPartBody>
        <w:p w:rsidR="00B45527" w:rsidRDefault="00860124">
          <w:pPr>
            <w:pStyle w:val="B4C53B2EC2BE4BA482ECE3CE171C33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ED88946CB94877BCA7C43E4160F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78282-7A6F-4F5D-9512-05FB0EFC4D8B}"/>
      </w:docPartPr>
      <w:docPartBody>
        <w:p w:rsidR="00B45527" w:rsidRDefault="00860124">
          <w:pPr>
            <w:pStyle w:val="9AED88946CB94877BCA7C43E4160F0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4101A3340F4706B449972FB3D7E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FA120-48E7-4F9C-9961-9EEA99A017A4}"/>
      </w:docPartPr>
      <w:docPartBody>
        <w:p w:rsidR="00B45527" w:rsidRDefault="00860124">
          <w:pPr>
            <w:pStyle w:val="EA4101A3340F4706B449972FB3D7E99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0CC170-2196-429D-8844-BFE287442930}"/>
      </w:docPartPr>
      <w:docPartBody>
        <w:p w:rsidR="00B45527" w:rsidRDefault="00860124">
          <w:r w:rsidRPr="00A306E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ACA98DE7B742B38108D8896298F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65257-48F1-47D1-8608-E079C1C639FA}"/>
      </w:docPartPr>
      <w:docPartBody>
        <w:p w:rsidR="00B45527" w:rsidRDefault="00860124">
          <w:r w:rsidRPr="00A306E5">
            <w:rPr>
              <w:rStyle w:val="Platshllartext"/>
            </w:rPr>
            <w:t>[ange din text här]</w:t>
          </w:r>
        </w:p>
      </w:docPartBody>
    </w:docPart>
    <w:docPart>
      <w:docPartPr>
        <w:name w:val="6FFDB0AD369B4501AB57C23A4E467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B5E64-2111-4C2F-970F-9D75FE11BB8D}"/>
      </w:docPartPr>
      <w:docPartBody>
        <w:p w:rsidR="00BB5C95" w:rsidRDefault="00BB5C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24"/>
    <w:rsid w:val="00860124"/>
    <w:rsid w:val="00B45527"/>
    <w:rsid w:val="00BB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60124"/>
    <w:rPr>
      <w:color w:val="F4B083" w:themeColor="accent2" w:themeTint="99"/>
    </w:rPr>
  </w:style>
  <w:style w:type="paragraph" w:customStyle="1" w:styleId="389513B7762C4321BF26F26BC1B80DA8">
    <w:name w:val="389513B7762C4321BF26F26BC1B80DA8"/>
  </w:style>
  <w:style w:type="paragraph" w:customStyle="1" w:styleId="67942B353EFD4D3CA3461DCE382221E5">
    <w:name w:val="67942B353EFD4D3CA3461DCE382221E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8D3DEF16D964005916C80DE06A79175">
    <w:name w:val="38D3DEF16D964005916C80DE06A79175"/>
  </w:style>
  <w:style w:type="paragraph" w:customStyle="1" w:styleId="B4C53B2EC2BE4BA482ECE3CE171C3305">
    <w:name w:val="B4C53B2EC2BE4BA482ECE3CE171C3305"/>
  </w:style>
  <w:style w:type="paragraph" w:customStyle="1" w:styleId="FDDA44FE95EF4562994F12ABBBC6AAFF">
    <w:name w:val="FDDA44FE95EF4562994F12ABBBC6AAFF"/>
  </w:style>
  <w:style w:type="paragraph" w:customStyle="1" w:styleId="CDD61A2828BC468E83A27751BF270E4B">
    <w:name w:val="CDD61A2828BC468E83A27751BF270E4B"/>
  </w:style>
  <w:style w:type="paragraph" w:customStyle="1" w:styleId="9AED88946CB94877BCA7C43E4160F082">
    <w:name w:val="9AED88946CB94877BCA7C43E4160F082"/>
  </w:style>
  <w:style w:type="paragraph" w:customStyle="1" w:styleId="EA4101A3340F4706B449972FB3D7E990">
    <w:name w:val="EA4101A3340F4706B449972FB3D7E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4402C-CC8C-410A-9BB2-28BE9F5DDA3D}"/>
</file>

<file path=customXml/itemProps2.xml><?xml version="1.0" encoding="utf-8"?>
<ds:datastoreItem xmlns:ds="http://schemas.openxmlformats.org/officeDocument/2006/customXml" ds:itemID="{85A13BB7-FB15-4890-AD0A-7B51F24DFB05}"/>
</file>

<file path=customXml/itemProps3.xml><?xml version="1.0" encoding="utf-8"?>
<ds:datastoreItem xmlns:ds="http://schemas.openxmlformats.org/officeDocument/2006/customXml" ds:itemID="{E3A98304-3412-40A0-99CB-8B1A817E7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1246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Tandvård för asylsökande och andra som tillfälligt är i landet</vt:lpstr>
      <vt:lpstr>
      </vt:lpstr>
    </vt:vector>
  </TitlesOfParts>
  <Company>Sveriges riksdag</Company>
  <LinksUpToDate>false</LinksUpToDate>
  <CharactersWithSpaces>1463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