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DE83B7" w14:textId="77777777">
      <w:pPr>
        <w:pStyle w:val="Normalutanindragellerluft"/>
      </w:pPr>
      <w:bookmarkStart w:name="_Toc106800475" w:id="0"/>
      <w:bookmarkStart w:name="_Toc106801300" w:id="1"/>
    </w:p>
    <w:p xmlns:w14="http://schemas.microsoft.com/office/word/2010/wordml" w:rsidRPr="009B062B" w:rsidR="00AF30DD" w:rsidP="00730D6C" w:rsidRDefault="00730D6C" w14:paraId="676FC258" w14:textId="77777777">
      <w:pPr>
        <w:pStyle w:val="RubrikFrslagTIllRiksdagsbeslut"/>
      </w:pPr>
      <w:sdt>
        <w:sdtPr>
          <w:alias w:val="CC_Boilerplate_4"/>
          <w:tag w:val="CC_Boilerplate_4"/>
          <w:id w:val="-1644581176"/>
          <w:lock w:val="sdtContentLocked"/>
          <w:placeholder>
            <w:docPart w:val="D1143EDBBF4346E0A6CA1D12F9C10B09"/>
          </w:placeholder>
          <w:text/>
        </w:sdtPr>
        <w:sdtEndPr/>
        <w:sdtContent>
          <w:r w:rsidRPr="009B062B" w:rsidR="00AF30DD">
            <w:t>Förslag till riksdagsbeslut</w:t>
          </w:r>
        </w:sdtContent>
      </w:sdt>
      <w:bookmarkEnd w:id="0"/>
      <w:bookmarkEnd w:id="1"/>
    </w:p>
    <w:sdt>
      <w:sdtPr>
        <w:tag w:val="06348eeb-267f-4647-842b-f2b008e7ee50"/>
        <w:alias w:val="Yrkande 1"/>
        <w:lock w:val="sdtLocked"/>
        <w15:appearance xmlns:w15="http://schemas.microsoft.com/office/word/2012/wordml" w15:val="boundingBox"/>
      </w:sdtPr>
      <w:sdtContent>
        <w:p>
          <w:pPr>
            <w:pStyle w:val="Frslagstext"/>
          </w:pPr>
          <w:r>
            <w:t>Riksdagen ställer sig bakom det som anförs i motionen om att den som grovt och med uppsåt systematiskt missbrukar socialförsäkringssystemen ska kunna stängas av från dem tillfälligt, och detta tillkännager riksdagen för regeringen.</w:t>
          </w:r>
        </w:p>
      </w:sdtContent>
    </w:sdt>
    <w:sdt>
      <w:sdtPr>
        <w:tag w:val="f0be7af5-feaa-4e42-b34c-b60dd3822f43"/>
        <w:alias w:val="Yrkande 2"/>
        <w:lock w:val="sdtLocked"/>
        <w15:appearance xmlns:w15="http://schemas.microsoft.com/office/word/2012/wordml" w15:val="boundingBox"/>
      </w:sdtPr>
      <w:sdtContent>
        <w:p>
          <w:pPr>
            <w:pStyle w:val="Frslagstext"/>
          </w:pPr>
          <w:r>
            <w:t>Riksdagen ställer sig bakom det som anförs i motionen om att den som utan uppsåt får ut för mycket assistansersättning inte ska drabbas av återkrav när medlen förbrukats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4CFB7AED5B49A88F105AC15063CFB7"/>
        </w:placeholder>
        <w:text/>
      </w:sdtPr>
      <w:sdtEndPr/>
      <w:sdtContent>
        <w:p xmlns:w14="http://schemas.microsoft.com/office/word/2010/wordml" w:rsidRPr="009B062B" w:rsidR="006D79C9" w:rsidP="00333E95" w:rsidRDefault="006D79C9" w14:paraId="4A37F39E" w14:textId="77777777">
          <w:pPr>
            <w:pStyle w:val="Rubrik1"/>
          </w:pPr>
          <w:r>
            <w:t>Motivering</w:t>
          </w:r>
        </w:p>
      </w:sdtContent>
    </w:sdt>
    <w:bookmarkEnd w:displacedByCustomXml="prev" w:id="3"/>
    <w:bookmarkEnd w:displacedByCustomXml="prev" w:id="4"/>
    <w:p xmlns:w14="http://schemas.microsoft.com/office/word/2010/wordml" w:rsidR="00B52C91" w:rsidP="00B52C91" w:rsidRDefault="00B52C91" w14:paraId="5C1E75D5" w14:textId="74379B9D">
      <w:pPr>
        <w:pStyle w:val="Normalutanindragellerluft"/>
      </w:pPr>
      <w:r>
        <w:t xml:space="preserve">Socialförsäkringssystemen är gemensamt finansierat skydd som ger ekonomisk trygghet och stöd under småbarnsår, vid funktionsnedsättning, arbetsskador, sjukdom och ålderdom. Samtidigt undermineras förtroendet för systemen av en inbyggd tolerans för missbruk och kriminellt utnyttjande, men paradoxalt nog också av alltför hård behandling av människor som begått rena misstag.  </w:t>
      </w:r>
    </w:p>
    <w:p xmlns:w14="http://schemas.microsoft.com/office/word/2010/wordml" w:rsidR="00B52C91" w:rsidP="00B52C91" w:rsidRDefault="00B52C91" w14:paraId="3D6E26A9" w14:textId="5EF9B1F5">
      <w:pPr>
        <w:pStyle w:val="Normalutanindragellerluft"/>
      </w:pPr>
      <w:r>
        <w:tab/>
        <w:t xml:space="preserve">Det är orimligt att människor som grovt, upprepat och med uppsåt systematiskt missbrukar socialförsäkringen fortsatt omfattas av alla förmåner, oavsett hur långvarig och omfattande kriminaliteten är. Rena misstag är något annat än bedrägerier där individer eller ligor medvetet och regelbundet lämna felaktiga uppgifter för att få </w:t>
      </w:r>
      <w:r>
        <w:lastRenderedPageBreak/>
        <w:t xml:space="preserve">utbetalningar. En möjlighet till tillfällig avstängning från delar av socialförsäkringssystemet bör införas som möjlig konsekvens av särskilt grovt missbruk. </w:t>
      </w:r>
    </w:p>
    <w:p xmlns:w14="http://schemas.microsoft.com/office/word/2010/wordml" w:rsidR="00B52C91" w:rsidP="00B52C91" w:rsidRDefault="00B52C91" w14:paraId="07E478BA" w14:textId="12C29679">
      <w:pPr>
        <w:pStyle w:val="Normalutanindragellerluft"/>
      </w:pPr>
      <w:r>
        <w:tab/>
        <w:t xml:space="preserve">Samtidigt har det hänt att personer av misstag och i god tro fått ut för mycket assistansersättning och sedan krävts på återbetalning efter att ersättningen använts för att avlöna en personlig assistent. Detta är orimligt - assistentens arbetstimmar är ju redan arbetade och pengarna därmed förbrukade. Återkrav som i praktiken innebär höga myndighetsutfärdade bötesstraff måste upphöra. </w:t>
      </w:r>
    </w:p>
    <w:p xmlns:w14="http://schemas.microsoft.com/office/word/2010/wordml" w:rsidRPr="00422B9E" w:rsidR="00422B9E" w:rsidP="00B52C91" w:rsidRDefault="00B52C91" w14:paraId="5F89D534" w14:textId="77C027BF">
      <w:pPr>
        <w:pStyle w:val="Normalutanindragellerluft"/>
      </w:pPr>
      <w:r>
        <w:tab/>
        <w:t>Dessa båda förändringar skulle stärka legitimiteten och förtroendet för välfärdssystemen.</w:t>
      </w:r>
    </w:p>
    <w:p xmlns:w14="http://schemas.microsoft.com/office/word/2010/wordml" w:rsidR="00BB6339" w:rsidP="008E0FE2" w:rsidRDefault="00BB6339" w14:paraId="45C51FCE" w14:textId="77777777">
      <w:pPr>
        <w:pStyle w:val="Normalutanindragellerluft"/>
      </w:pPr>
    </w:p>
    <w:sdt>
      <w:sdtPr>
        <w:rPr>
          <w:i/>
          <w:noProof/>
        </w:rPr>
        <w:alias w:val="CC_Underskrifter"/>
        <w:tag w:val="CC_Underskrifter"/>
        <w:id w:val="583496634"/>
        <w:lock w:val="sdtContentLocked"/>
        <w:placeholder>
          <w:docPart w:val="DAFEF24429224A8BAE9AC9AE2C880AE5"/>
        </w:placeholder>
      </w:sdtPr>
      <w:sdtEndPr/>
      <w:sdtContent>
        <w:p xmlns:w14="http://schemas.microsoft.com/office/word/2010/wordml" w:rsidR="00730D6C" w:rsidP="00730D6C" w:rsidRDefault="00730D6C" w14:paraId="6530E6DE" w14:textId="77777777">
          <w:pPr/>
          <w:r/>
        </w:p>
        <w:p xmlns:w14="http://schemas.microsoft.com/office/word/2010/wordml" w:rsidR="00730D6C" w:rsidP="00730D6C" w:rsidRDefault="00730D6C" w14:paraId="1AD10173" w14:textId="72A471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67FE0DA6" w14:textId="5F314D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3C54" w14:textId="77777777" w:rsidR="00B52C91" w:rsidRDefault="00B52C91" w:rsidP="000C1CAD">
      <w:pPr>
        <w:spacing w:line="240" w:lineRule="auto"/>
      </w:pPr>
      <w:r>
        <w:separator/>
      </w:r>
    </w:p>
  </w:endnote>
  <w:endnote w:type="continuationSeparator" w:id="0">
    <w:p w14:paraId="6D46229D" w14:textId="77777777" w:rsidR="00B52C91" w:rsidRDefault="00B5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5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96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20B9" w14:textId="7D71C74B" w:rsidR="00262EA3" w:rsidRPr="00730D6C" w:rsidRDefault="00262EA3" w:rsidP="0073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FDC6" w14:textId="77777777" w:rsidR="00B52C91" w:rsidRDefault="00B52C91" w:rsidP="000C1CAD">
      <w:pPr>
        <w:spacing w:line="240" w:lineRule="auto"/>
      </w:pPr>
      <w:r>
        <w:separator/>
      </w:r>
    </w:p>
  </w:footnote>
  <w:footnote w:type="continuationSeparator" w:id="0">
    <w:p w14:paraId="5F14BD68" w14:textId="77777777" w:rsidR="00B52C91" w:rsidRDefault="00B5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936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4BE73" wp14:anchorId="2D7F9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9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FA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EC84DF" w14:textId="77777777">
    <w:pPr>
      <w:jc w:val="right"/>
    </w:pPr>
  </w:p>
  <w:p w:rsidR="00262EA3" w:rsidP="00776B74" w:rsidRDefault="00262EA3" w14:paraId="00B213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0D6C" w14:paraId="60C25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87036" wp14:anchorId="23BB0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D6C" w14:paraId="1A9FF711" w14:textId="083678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2C9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0D6C" w14:paraId="05D60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D6C" w14:paraId="7F2B513F" w14:textId="3BB87E9F">
    <w:pPr>
      <w:pStyle w:val="MotionTIllRiksdagen"/>
    </w:pPr>
    <w:sdt>
      <w:sdtPr>
        <w:rPr>
          <w:rStyle w:val="BeteckningChar"/>
        </w:rPr>
        <w:alias w:val="CC_Noformat_Riksmote"/>
        <w:tag w:val="CC_Noformat_Riksmote"/>
        <w:id w:val="1201050710"/>
        <w:lock w:val="sdtContentLocked"/>
        <w:placeholder>
          <w:docPart w:val="24C269C260A544E3BF9EE068A2098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:3767</w:t>
        </w:r>
      </w:sdtContent>
    </w:sdt>
  </w:p>
  <w:p w:rsidR="00262EA3" w:rsidP="00E03A3D" w:rsidRDefault="00730D6C" w14:paraId="3BD8E3C9" w14:textId="41031A6D">
    <w:pPr>
      <w:pStyle w:val="Motionr"/>
    </w:pPr>
    <w:sdt>
      <w:sdtPr>
        <w:alias w:val="CC_Noformat_Avtext"/>
        <w:tag w:val="CC_Noformat_Avtext"/>
        <w:id w:val="-2020768203"/>
        <w:lock w:val="sdtContentLocked"/>
        <w:placeholder>
          <w:docPart w:val="F0A8BD6B1E834967AAFF96B2B67BB245"/>
        </w:placeholder>
        <w15:appearance w15:val="hidden"/>
        <w:text/>
      </w:sdtPr>
      <w:sdtEndPr/>
      <w:sdtContent>
        <w:r>
          <w:t>av Lina Nordquist och Malin Danielsson (båda L)</w:t>
        </w:r>
      </w:sdtContent>
    </w:sdt>
  </w:p>
  <w:sdt>
    <w:sdtPr>
      <w:alias w:val="CC_Noformat_Rubtext"/>
      <w:tag w:val="CC_Noformat_Rubtext"/>
      <w:id w:val="-218060500"/>
      <w:lock w:val="sdtContentLocked"/>
      <w:placeholder>
        <w:docPart w:val="0C718322227F49C38E389D47F0B6B887"/>
      </w:placeholder>
      <w:text/>
    </w:sdtPr>
    <w:sdtEndPr/>
    <w:sdtContent>
      <w:p w:rsidR="00262EA3" w:rsidP="00283E0F" w:rsidRDefault="00B52C91" w14:paraId="0AA76047" w14:textId="33310FDD">
        <w:pPr>
          <w:pStyle w:val="FSHRub2"/>
        </w:pPr>
        <w:r>
          <w:t>Återkrav och avstängning från välfärdssystem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22537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F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9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6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0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43"/>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BD1C6"/>
  <w15:chartTrackingRefBased/>
  <w15:docId w15:val="{DEFEDD8A-6671-4FCA-BD58-D5FCFF8A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42791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4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143EDBBF4346E0A6CA1D12F9C10B09"/>
        <w:category>
          <w:name w:val="Allmänt"/>
          <w:gallery w:val="placeholder"/>
        </w:category>
        <w:types>
          <w:type w:val="bbPlcHdr"/>
        </w:types>
        <w:behaviors>
          <w:behavior w:val="content"/>
        </w:behaviors>
        <w:guid w:val="{A47E3980-662D-457B-85D8-8FF7B6F07A6C}"/>
      </w:docPartPr>
      <w:docPartBody>
        <w:p w:rsidR="008E5AA1" w:rsidRDefault="00A873A9">
          <w:pPr>
            <w:pStyle w:val="D1143EDBBF4346E0A6CA1D12F9C10B09"/>
          </w:pPr>
          <w:r w:rsidRPr="005A0A93">
            <w:rPr>
              <w:rStyle w:val="Platshllartext"/>
            </w:rPr>
            <w:t>Förslag till riksdagsbeslut</w:t>
          </w:r>
        </w:p>
      </w:docPartBody>
    </w:docPart>
    <w:docPart>
      <w:docPartPr>
        <w:name w:val="D0463E34A52949CAA2F2D632A508C05E"/>
        <w:category>
          <w:name w:val="Allmänt"/>
          <w:gallery w:val="placeholder"/>
        </w:category>
        <w:types>
          <w:type w:val="bbPlcHdr"/>
        </w:types>
        <w:behaviors>
          <w:behavior w:val="content"/>
        </w:behaviors>
        <w:guid w:val="{FE0B0860-79C3-480A-AA29-B8413C93FA52}"/>
      </w:docPartPr>
      <w:docPartBody>
        <w:p w:rsidR="008E5AA1" w:rsidRDefault="00A873A9">
          <w:pPr>
            <w:pStyle w:val="D0463E34A52949CAA2F2D632A508C0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4CFB7AED5B49A88F105AC15063CFB7"/>
        <w:category>
          <w:name w:val="Allmänt"/>
          <w:gallery w:val="placeholder"/>
        </w:category>
        <w:types>
          <w:type w:val="bbPlcHdr"/>
        </w:types>
        <w:behaviors>
          <w:behavior w:val="content"/>
        </w:behaviors>
        <w:guid w:val="{9A6B0DA1-412A-4DC7-B039-921A66EADEB8}"/>
      </w:docPartPr>
      <w:docPartBody>
        <w:p w:rsidR="008E5AA1" w:rsidRDefault="00A873A9">
          <w:pPr>
            <w:pStyle w:val="BE4CFB7AED5B49A88F105AC15063CFB7"/>
          </w:pPr>
          <w:r w:rsidRPr="005A0A93">
            <w:rPr>
              <w:rStyle w:val="Platshllartext"/>
            </w:rPr>
            <w:t>Motivering</w:t>
          </w:r>
        </w:p>
      </w:docPartBody>
    </w:docPart>
    <w:docPart>
      <w:docPartPr>
        <w:name w:val="DAFEF24429224A8BAE9AC9AE2C880AE5"/>
        <w:category>
          <w:name w:val="Allmänt"/>
          <w:gallery w:val="placeholder"/>
        </w:category>
        <w:types>
          <w:type w:val="bbPlcHdr"/>
        </w:types>
        <w:behaviors>
          <w:behavior w:val="content"/>
        </w:behaviors>
        <w:guid w:val="{FC6DAEB2-4217-47A2-BAF5-9BB0EE1C6E2A}"/>
      </w:docPartPr>
      <w:docPartBody>
        <w:p w:rsidR="008E5AA1" w:rsidRDefault="00A873A9">
          <w:pPr>
            <w:pStyle w:val="DAFEF24429224A8BAE9AC9AE2C880AE5"/>
          </w:pPr>
          <w:r w:rsidRPr="009B077E">
            <w:rPr>
              <w:rStyle w:val="Platshllartext"/>
            </w:rPr>
            <w:t>Namn på motionärer infogas/tas bort via panelen.</w:t>
          </w:r>
        </w:p>
      </w:docPartBody>
    </w:docPart>
    <w:docPart>
      <w:docPartPr>
        <w:name w:val="F0A8BD6B1E834967AAFF96B2B67BB245"/>
        <w:category>
          <w:name w:val="Allmänt"/>
          <w:gallery w:val="placeholder"/>
        </w:category>
        <w:types>
          <w:type w:val="bbPlcHdr"/>
        </w:types>
        <w:behaviors>
          <w:behavior w:val="content"/>
        </w:behaviors>
        <w:guid w:val="{492C7A2A-4E41-4600-88FB-49F046984293}"/>
      </w:docPartPr>
      <w:docPartBody>
        <w:p w:rsidR="008E5AA1" w:rsidRDefault="00A873A9">
          <w:pPr>
            <w:pStyle w:val="F0A8BD6B1E834967AAFF96B2B67BB245"/>
          </w:pPr>
          <w:r>
            <w:rPr>
              <w:rStyle w:val="Platshllartext"/>
            </w:rPr>
            <w:t xml:space="preserve"> </w:t>
          </w:r>
        </w:p>
      </w:docPartBody>
    </w:docPart>
    <w:docPart>
      <w:docPartPr>
        <w:name w:val="0C718322227F49C38E389D47F0B6B887"/>
        <w:category>
          <w:name w:val="Allmänt"/>
          <w:gallery w:val="placeholder"/>
        </w:category>
        <w:types>
          <w:type w:val="bbPlcHdr"/>
        </w:types>
        <w:behaviors>
          <w:behavior w:val="content"/>
        </w:behaviors>
        <w:guid w:val="{CDB68451-C7C3-4F5E-902F-3A5FB6945B69}"/>
      </w:docPartPr>
      <w:docPartBody>
        <w:p w:rsidR="008E5AA1" w:rsidRDefault="00A873A9">
          <w:pPr>
            <w:pStyle w:val="0C718322227F49C38E389D47F0B6B887"/>
          </w:pPr>
          <w:r>
            <w:t xml:space="preserve"> </w:t>
          </w:r>
        </w:p>
      </w:docPartBody>
    </w:docPart>
    <w:docPart>
      <w:docPartPr>
        <w:name w:val="24C269C260A544E3BF9EE068A2098420"/>
        <w:category>
          <w:name w:val="Allmänt"/>
          <w:gallery w:val="placeholder"/>
        </w:category>
        <w:types>
          <w:type w:val="bbPlcHdr"/>
        </w:types>
        <w:behaviors>
          <w:behavior w:val="content"/>
        </w:behaviors>
        <w:guid w:val="{03351CB0-8F8C-4B2C-A899-79EC9BBE38A6}"/>
      </w:docPartPr>
      <w:docPartBody>
        <w:p w:rsidR="008E5AA1" w:rsidRDefault="00A873A9">
          <w:r w:rsidRPr="008B551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9"/>
    <w:rsid w:val="008E5AA1"/>
    <w:rsid w:val="00A8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3A9"/>
    <w:rPr>
      <w:color w:val="F4B083" w:themeColor="accent2" w:themeTint="99"/>
    </w:rPr>
  </w:style>
  <w:style w:type="paragraph" w:customStyle="1" w:styleId="D1143EDBBF4346E0A6CA1D12F9C10B09">
    <w:name w:val="D1143EDBBF4346E0A6CA1D12F9C10B09"/>
  </w:style>
  <w:style w:type="paragraph" w:customStyle="1" w:styleId="D0463E34A52949CAA2F2D632A508C05E">
    <w:name w:val="D0463E34A52949CAA2F2D632A508C05E"/>
  </w:style>
  <w:style w:type="paragraph" w:customStyle="1" w:styleId="BE4CFB7AED5B49A88F105AC15063CFB7">
    <w:name w:val="BE4CFB7AED5B49A88F105AC15063CFB7"/>
  </w:style>
  <w:style w:type="paragraph" w:customStyle="1" w:styleId="DAFEF24429224A8BAE9AC9AE2C880AE5">
    <w:name w:val="DAFEF24429224A8BAE9AC9AE2C880AE5"/>
  </w:style>
  <w:style w:type="paragraph" w:customStyle="1" w:styleId="F0A8BD6B1E834967AAFF96B2B67BB245">
    <w:name w:val="F0A8BD6B1E834967AAFF96B2B67BB245"/>
  </w:style>
  <w:style w:type="paragraph" w:customStyle="1" w:styleId="0C718322227F49C38E389D47F0B6B887">
    <w:name w:val="0C718322227F49C38E389D47F0B6B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606013D-C616-4F96-88A0-34E966A70494}"/>
</file>

<file path=customXml/itemProps3.xml><?xml version="1.0" encoding="utf-8"?>
<ds:datastoreItem xmlns:ds="http://schemas.openxmlformats.org/officeDocument/2006/customXml" ds:itemID="{E73815B1-ADDE-482F-B886-F7A135DDD1F6}"/>
</file>

<file path=customXml/itemProps4.xml><?xml version="1.0" encoding="utf-8"?>
<ds:datastoreItem xmlns:ds="http://schemas.openxmlformats.org/officeDocument/2006/customXml" ds:itemID="{7C444631-32CB-4F09-854E-2E9E76EAE08C}"/>
</file>

<file path=docProps/app.xml><?xml version="1.0" encoding="utf-8"?>
<Properties xmlns="http://schemas.openxmlformats.org/officeDocument/2006/extended-properties" xmlns:vt="http://schemas.openxmlformats.org/officeDocument/2006/docPropsVTypes">
  <Template>Normal</Template>
  <TotalTime>79</TotalTime>
  <Pages>2</Pages>
  <Words>256</Words>
  <Characters>1603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Återkrav och avstängning från välfärdssystem</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