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BC57D4" w:rsidRDefault="0096348C" w:rsidP="0096348C">
      <w:pPr>
        <w:rPr>
          <w:szCs w:val="24"/>
        </w:rPr>
      </w:pPr>
    </w:p>
    <w:p w:rsidR="0096348C" w:rsidRPr="00BC57D4"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639"/>
        <w:gridCol w:w="1346"/>
        <w:gridCol w:w="6450"/>
      </w:tblGrid>
      <w:tr w:rsidR="0096348C" w:rsidRPr="00BC57D4" w:rsidTr="004A2B5C">
        <w:trPr>
          <w:cantSplit/>
          <w:trHeight w:val="341"/>
        </w:trPr>
        <w:tc>
          <w:tcPr>
            <w:tcW w:w="1985" w:type="dxa"/>
            <w:gridSpan w:val="2"/>
          </w:tcPr>
          <w:p w:rsidR="0096348C" w:rsidRPr="00BC57D4" w:rsidRDefault="00C07F65" w:rsidP="0096348C">
            <w:pPr>
              <w:rPr>
                <w:b/>
                <w:szCs w:val="24"/>
              </w:rPr>
            </w:pPr>
            <w:r w:rsidRPr="00BC57D4">
              <w:rPr>
                <w:b/>
                <w:szCs w:val="24"/>
              </w:rPr>
              <w:t xml:space="preserve">Protokoll </w:t>
            </w:r>
          </w:p>
        </w:tc>
        <w:tc>
          <w:tcPr>
            <w:tcW w:w="6450" w:type="dxa"/>
          </w:tcPr>
          <w:p w:rsidR="0096348C" w:rsidRPr="00BC57D4" w:rsidRDefault="00F5222B" w:rsidP="00E97AED">
            <w:pPr>
              <w:ind w:right="-269"/>
              <w:rPr>
                <w:b/>
                <w:szCs w:val="24"/>
              </w:rPr>
            </w:pPr>
            <w:r w:rsidRPr="00BC57D4">
              <w:rPr>
                <w:b/>
                <w:szCs w:val="24"/>
              </w:rPr>
              <w:t>Utskottssammanträde 20</w:t>
            </w:r>
            <w:r w:rsidR="00E12150" w:rsidRPr="00BC57D4">
              <w:rPr>
                <w:b/>
                <w:szCs w:val="24"/>
              </w:rPr>
              <w:t>20</w:t>
            </w:r>
            <w:r w:rsidRPr="00BC57D4">
              <w:rPr>
                <w:b/>
                <w:szCs w:val="24"/>
              </w:rPr>
              <w:t>/</w:t>
            </w:r>
            <w:r w:rsidR="00917732" w:rsidRPr="00BC57D4">
              <w:rPr>
                <w:b/>
                <w:szCs w:val="24"/>
              </w:rPr>
              <w:t>2</w:t>
            </w:r>
            <w:r w:rsidR="00E12150" w:rsidRPr="00BC57D4">
              <w:rPr>
                <w:b/>
                <w:szCs w:val="24"/>
              </w:rPr>
              <w:t>1</w:t>
            </w:r>
            <w:r w:rsidR="00C07F65" w:rsidRPr="00BC57D4">
              <w:rPr>
                <w:b/>
                <w:szCs w:val="24"/>
              </w:rPr>
              <w:t>:</w:t>
            </w:r>
            <w:r w:rsidR="00F2690E">
              <w:rPr>
                <w:b/>
                <w:szCs w:val="24"/>
              </w:rPr>
              <w:t>70</w:t>
            </w:r>
          </w:p>
          <w:p w:rsidR="0096348C" w:rsidRPr="00BC57D4" w:rsidRDefault="0096348C" w:rsidP="00E97AED">
            <w:pPr>
              <w:ind w:right="-269"/>
              <w:rPr>
                <w:b/>
                <w:szCs w:val="24"/>
              </w:rPr>
            </w:pPr>
          </w:p>
        </w:tc>
      </w:tr>
      <w:tr w:rsidR="0096348C" w:rsidRPr="00BC57D4" w:rsidTr="00FB3CAB">
        <w:tc>
          <w:tcPr>
            <w:tcW w:w="1985" w:type="dxa"/>
            <w:gridSpan w:val="2"/>
          </w:tcPr>
          <w:p w:rsidR="0096348C" w:rsidRPr="00BC57D4" w:rsidRDefault="00C07F65" w:rsidP="0096348C">
            <w:pPr>
              <w:rPr>
                <w:szCs w:val="24"/>
              </w:rPr>
            </w:pPr>
            <w:r w:rsidRPr="00BC57D4">
              <w:rPr>
                <w:szCs w:val="24"/>
              </w:rPr>
              <w:t>Datum</w:t>
            </w:r>
          </w:p>
        </w:tc>
        <w:tc>
          <w:tcPr>
            <w:tcW w:w="6450" w:type="dxa"/>
          </w:tcPr>
          <w:p w:rsidR="008035C8" w:rsidRPr="00BC57D4" w:rsidRDefault="00A257B8" w:rsidP="00AF3CA6">
            <w:pPr>
              <w:ind w:right="355"/>
              <w:rPr>
                <w:szCs w:val="24"/>
              </w:rPr>
            </w:pPr>
            <w:r w:rsidRPr="00BC57D4">
              <w:rPr>
                <w:szCs w:val="24"/>
              </w:rPr>
              <w:t>20</w:t>
            </w:r>
            <w:r w:rsidR="00CF36BC" w:rsidRPr="00BC57D4">
              <w:rPr>
                <w:szCs w:val="24"/>
              </w:rPr>
              <w:t>2</w:t>
            </w:r>
            <w:r w:rsidR="00FB3CAB" w:rsidRPr="00BC57D4">
              <w:rPr>
                <w:szCs w:val="24"/>
              </w:rPr>
              <w:t>1-</w:t>
            </w:r>
            <w:r w:rsidR="00C854DF" w:rsidRPr="00BC57D4">
              <w:rPr>
                <w:szCs w:val="24"/>
              </w:rPr>
              <w:t>06-</w:t>
            </w:r>
            <w:r w:rsidR="00F2690E">
              <w:rPr>
                <w:szCs w:val="24"/>
              </w:rPr>
              <w:t>24</w:t>
            </w:r>
          </w:p>
        </w:tc>
      </w:tr>
      <w:tr w:rsidR="0096348C" w:rsidRPr="00BC57D4" w:rsidTr="00FB3CAB">
        <w:tc>
          <w:tcPr>
            <w:tcW w:w="1985" w:type="dxa"/>
            <w:gridSpan w:val="2"/>
          </w:tcPr>
          <w:p w:rsidR="0096348C" w:rsidRPr="00BC57D4" w:rsidRDefault="00C07F65" w:rsidP="0096348C">
            <w:pPr>
              <w:rPr>
                <w:szCs w:val="24"/>
              </w:rPr>
            </w:pPr>
            <w:r w:rsidRPr="00BC57D4">
              <w:rPr>
                <w:szCs w:val="24"/>
              </w:rPr>
              <w:t>Tid</w:t>
            </w:r>
          </w:p>
        </w:tc>
        <w:tc>
          <w:tcPr>
            <w:tcW w:w="6450" w:type="dxa"/>
          </w:tcPr>
          <w:p w:rsidR="0096348C" w:rsidRPr="00BC57D4" w:rsidRDefault="00111135" w:rsidP="00AF3CA6">
            <w:pPr>
              <w:ind w:right="-269"/>
              <w:rPr>
                <w:szCs w:val="24"/>
              </w:rPr>
            </w:pPr>
            <w:r w:rsidRPr="00BC57D4">
              <w:rPr>
                <w:szCs w:val="24"/>
              </w:rPr>
              <w:t xml:space="preserve">kl. </w:t>
            </w:r>
            <w:r w:rsidR="00FB3CAB" w:rsidRPr="00BC57D4">
              <w:rPr>
                <w:szCs w:val="24"/>
              </w:rPr>
              <w:t>1</w:t>
            </w:r>
            <w:r w:rsidR="002C065C" w:rsidRPr="00BC57D4">
              <w:rPr>
                <w:szCs w:val="24"/>
              </w:rPr>
              <w:t>0</w:t>
            </w:r>
            <w:r w:rsidR="00FB3CAB" w:rsidRPr="00BC57D4">
              <w:rPr>
                <w:szCs w:val="24"/>
              </w:rPr>
              <w:t>.</w:t>
            </w:r>
            <w:r w:rsidR="002C065C" w:rsidRPr="00BC57D4">
              <w:rPr>
                <w:szCs w:val="24"/>
              </w:rPr>
              <w:t>3</w:t>
            </w:r>
            <w:r w:rsidR="00FB3CAB" w:rsidRPr="00BC57D4">
              <w:rPr>
                <w:szCs w:val="24"/>
              </w:rPr>
              <w:t>0-</w:t>
            </w:r>
            <w:r w:rsidR="00F2690E">
              <w:rPr>
                <w:szCs w:val="24"/>
              </w:rPr>
              <w:t>11.30</w:t>
            </w:r>
          </w:p>
        </w:tc>
      </w:tr>
      <w:tr w:rsidR="0096348C" w:rsidRPr="00BC57D4" w:rsidTr="00FB3CAB">
        <w:tc>
          <w:tcPr>
            <w:tcW w:w="1985" w:type="dxa"/>
            <w:gridSpan w:val="2"/>
          </w:tcPr>
          <w:p w:rsidR="0096348C" w:rsidRPr="00BC57D4" w:rsidRDefault="00C07F65" w:rsidP="0096348C">
            <w:pPr>
              <w:rPr>
                <w:szCs w:val="24"/>
              </w:rPr>
            </w:pPr>
            <w:r w:rsidRPr="00BC57D4">
              <w:rPr>
                <w:szCs w:val="24"/>
              </w:rPr>
              <w:t>Närvarande</w:t>
            </w:r>
          </w:p>
        </w:tc>
        <w:tc>
          <w:tcPr>
            <w:tcW w:w="6450" w:type="dxa"/>
          </w:tcPr>
          <w:p w:rsidR="0096348C" w:rsidRPr="00BC57D4" w:rsidRDefault="0096348C" w:rsidP="00E97AED">
            <w:pPr>
              <w:ind w:right="-269"/>
              <w:rPr>
                <w:szCs w:val="24"/>
              </w:rPr>
            </w:pPr>
            <w:r w:rsidRPr="00BC57D4">
              <w:rPr>
                <w:szCs w:val="24"/>
              </w:rPr>
              <w:t>Se bilaga 1</w:t>
            </w:r>
          </w:p>
          <w:p w:rsidR="003C0E60" w:rsidRPr="00BC57D4" w:rsidRDefault="003C0E60" w:rsidP="00E97AED">
            <w:pPr>
              <w:ind w:right="-269"/>
              <w:rPr>
                <w:szCs w:val="24"/>
              </w:rPr>
            </w:pPr>
          </w:p>
        </w:tc>
      </w:tr>
      <w:tr w:rsidR="00717F37" w:rsidRPr="00BC57D4" w:rsidTr="004A2B5C">
        <w:tblPrEx>
          <w:tblLook w:val="00A0" w:firstRow="1" w:lastRow="0" w:firstColumn="1" w:lastColumn="0" w:noHBand="0" w:noVBand="0"/>
        </w:tblPrEx>
        <w:trPr>
          <w:trHeight w:val="2895"/>
        </w:trPr>
        <w:tc>
          <w:tcPr>
            <w:tcW w:w="639" w:type="dxa"/>
          </w:tcPr>
          <w:p w:rsidR="00717F37" w:rsidRPr="00BC57D4" w:rsidRDefault="00717F37" w:rsidP="00717F37">
            <w:pPr>
              <w:tabs>
                <w:tab w:val="left" w:pos="1701"/>
              </w:tabs>
              <w:rPr>
                <w:b/>
                <w:snapToGrid w:val="0"/>
                <w:szCs w:val="24"/>
              </w:rPr>
            </w:pPr>
            <w:r w:rsidRPr="00BC57D4">
              <w:rPr>
                <w:b/>
                <w:snapToGrid w:val="0"/>
                <w:szCs w:val="24"/>
              </w:rPr>
              <w:t>§ 1</w:t>
            </w:r>
          </w:p>
        </w:tc>
        <w:tc>
          <w:tcPr>
            <w:tcW w:w="7796" w:type="dxa"/>
            <w:gridSpan w:val="2"/>
          </w:tcPr>
          <w:p w:rsidR="00FB3CAB" w:rsidRPr="00BC57D4" w:rsidRDefault="00FB3CAB" w:rsidP="00FB3CAB">
            <w:pPr>
              <w:outlineLvl w:val="0"/>
              <w:rPr>
                <w:b/>
                <w:szCs w:val="24"/>
              </w:rPr>
            </w:pPr>
            <w:r w:rsidRPr="00BC57D4">
              <w:rPr>
                <w:b/>
                <w:szCs w:val="24"/>
              </w:rPr>
              <w:t>Fråga om medgivande till deltagande på distans</w:t>
            </w:r>
          </w:p>
          <w:p w:rsidR="00FB3CAB" w:rsidRPr="00BC57D4" w:rsidRDefault="00FB3CAB" w:rsidP="00FB3CAB">
            <w:pPr>
              <w:outlineLvl w:val="0"/>
              <w:rPr>
                <w:snapToGrid w:val="0"/>
                <w:szCs w:val="24"/>
              </w:rPr>
            </w:pPr>
            <w:r w:rsidRPr="00BC57D4">
              <w:rPr>
                <w:szCs w:val="24"/>
              </w:rPr>
              <w:t xml:space="preserve">Utskottet medgav deltagande på distans för följande ordinarie ledamöter och suppleanter: </w:t>
            </w:r>
            <w:r w:rsidR="00F2690E">
              <w:rPr>
                <w:szCs w:val="24"/>
              </w:rPr>
              <w:t xml:space="preserve">Gunilla Karlsson (S), Adnan Dibrani (S), </w:t>
            </w:r>
            <w:r w:rsidR="00D56F4E" w:rsidRPr="00BC57D4">
              <w:rPr>
                <w:spacing w:val="4"/>
                <w:kern w:val="16"/>
                <w:szCs w:val="24"/>
              </w:rPr>
              <w:t>Ingela Nylund Watz (S)</w:t>
            </w:r>
            <w:r w:rsidR="00CA56F5" w:rsidRPr="00BC57D4">
              <w:rPr>
                <w:spacing w:val="4"/>
                <w:kern w:val="16"/>
                <w:szCs w:val="24"/>
              </w:rPr>
              <w:t>,</w:t>
            </w:r>
            <w:r w:rsidR="00D56F4E" w:rsidRPr="00BC57D4">
              <w:rPr>
                <w:snapToGrid w:val="0"/>
                <w:szCs w:val="24"/>
              </w:rPr>
              <w:t xml:space="preserve"> Ingemar Nilsson (S), </w:t>
            </w:r>
            <w:r w:rsidR="00F2690E">
              <w:rPr>
                <w:snapToGrid w:val="0"/>
                <w:szCs w:val="24"/>
              </w:rPr>
              <w:t xml:space="preserve">Elisabeth Svantesson (M), </w:t>
            </w:r>
            <w:r w:rsidR="001654FC" w:rsidRPr="00BC57D4">
              <w:rPr>
                <w:snapToGrid w:val="0"/>
                <w:szCs w:val="24"/>
              </w:rPr>
              <w:t xml:space="preserve">Edward Riedl (M), </w:t>
            </w:r>
            <w:r w:rsidR="00D56F4E" w:rsidRPr="00BC57D4">
              <w:rPr>
                <w:snapToGrid w:val="0"/>
                <w:szCs w:val="24"/>
              </w:rPr>
              <w:t>Jan Ericson</w:t>
            </w:r>
            <w:r w:rsidR="000E3445" w:rsidRPr="00BC57D4">
              <w:rPr>
                <w:snapToGrid w:val="0"/>
                <w:szCs w:val="24"/>
              </w:rPr>
              <w:t xml:space="preserve"> (M), </w:t>
            </w:r>
            <w:r w:rsidR="00D56F4E" w:rsidRPr="00BC57D4">
              <w:rPr>
                <w:snapToGrid w:val="0"/>
                <w:szCs w:val="24"/>
              </w:rPr>
              <w:t xml:space="preserve">Magdalena Schröder (M), Sofia Westergren (M), </w:t>
            </w:r>
            <w:r w:rsidR="00BC57D4" w:rsidRPr="00BC57D4">
              <w:rPr>
                <w:snapToGrid w:val="0"/>
                <w:szCs w:val="24"/>
              </w:rPr>
              <w:t xml:space="preserve">Charlotte Quensel (SD), </w:t>
            </w:r>
            <w:r w:rsidR="000E3445" w:rsidRPr="00BC57D4">
              <w:rPr>
                <w:snapToGrid w:val="0"/>
                <w:szCs w:val="24"/>
              </w:rPr>
              <w:t>Dennis Dioukarev (SD),</w:t>
            </w:r>
            <w:r w:rsidR="00D56F4E" w:rsidRPr="00BC57D4">
              <w:rPr>
                <w:snapToGrid w:val="0"/>
                <w:szCs w:val="24"/>
              </w:rPr>
              <w:t xml:space="preserve"> </w:t>
            </w:r>
            <w:r w:rsidR="00F2690E" w:rsidRPr="00BC57D4">
              <w:rPr>
                <w:snapToGrid w:val="0"/>
                <w:szCs w:val="24"/>
              </w:rPr>
              <w:t xml:space="preserve">Alexander Christiansson (SD), </w:t>
            </w:r>
            <w:r w:rsidR="00D56F4E" w:rsidRPr="00BC57D4">
              <w:rPr>
                <w:spacing w:val="4"/>
                <w:kern w:val="16"/>
                <w:szCs w:val="24"/>
              </w:rPr>
              <w:t>Emil Källström</w:t>
            </w:r>
            <w:r w:rsidR="00C854DF" w:rsidRPr="00BC57D4">
              <w:rPr>
                <w:snapToGrid w:val="0"/>
                <w:szCs w:val="24"/>
              </w:rPr>
              <w:t xml:space="preserve"> (</w:t>
            </w:r>
            <w:r w:rsidR="00BC57D4" w:rsidRPr="00BC57D4">
              <w:rPr>
                <w:snapToGrid w:val="0"/>
                <w:szCs w:val="24"/>
              </w:rPr>
              <w:t xml:space="preserve">C), Lars Thomsson (C), </w:t>
            </w:r>
            <w:r w:rsidR="00F2690E">
              <w:rPr>
                <w:snapToGrid w:val="0"/>
                <w:szCs w:val="24"/>
              </w:rPr>
              <w:t xml:space="preserve">Ulla Andersson (V), </w:t>
            </w:r>
            <w:r w:rsidR="00BC57D4" w:rsidRPr="00BC57D4">
              <w:rPr>
                <w:snapToGrid w:val="0"/>
                <w:szCs w:val="24"/>
              </w:rPr>
              <w:t xml:space="preserve">Ilona Szatmari Waldau </w:t>
            </w:r>
            <w:r w:rsidR="00D56F4E" w:rsidRPr="00BC57D4">
              <w:rPr>
                <w:snapToGrid w:val="0"/>
                <w:szCs w:val="24"/>
              </w:rPr>
              <w:t>(V), Jakob Forssmed (KD), Robert Halef (KD), Mats Persson (L)</w:t>
            </w:r>
            <w:r w:rsidR="00F2690E">
              <w:rPr>
                <w:snapToGrid w:val="0"/>
                <w:szCs w:val="24"/>
              </w:rPr>
              <w:t xml:space="preserve"> och</w:t>
            </w:r>
            <w:r w:rsidR="00BC57D4" w:rsidRPr="00BC57D4">
              <w:rPr>
                <w:snapToGrid w:val="0"/>
                <w:szCs w:val="24"/>
              </w:rPr>
              <w:t xml:space="preserve"> </w:t>
            </w:r>
            <w:r w:rsidR="00D56F4E" w:rsidRPr="00BC57D4">
              <w:rPr>
                <w:snapToGrid w:val="0"/>
                <w:szCs w:val="24"/>
              </w:rPr>
              <w:t>Karolina Skog (MP)</w:t>
            </w:r>
            <w:r w:rsidR="00F2690E">
              <w:rPr>
                <w:snapToGrid w:val="0"/>
                <w:szCs w:val="24"/>
              </w:rPr>
              <w:t>.</w:t>
            </w:r>
            <w:r w:rsidR="00BC57D4" w:rsidRPr="00BC57D4">
              <w:rPr>
                <w:snapToGrid w:val="0"/>
                <w:szCs w:val="24"/>
              </w:rPr>
              <w:t xml:space="preserve"> </w:t>
            </w:r>
          </w:p>
          <w:p w:rsidR="000E3445" w:rsidRPr="00BC57D4" w:rsidRDefault="000E3445" w:rsidP="00FB3CAB">
            <w:pPr>
              <w:outlineLvl w:val="0"/>
              <w:rPr>
                <w:snapToGrid w:val="0"/>
                <w:szCs w:val="24"/>
              </w:rPr>
            </w:pPr>
          </w:p>
          <w:p w:rsidR="007E369F" w:rsidRPr="00BC57D4" w:rsidRDefault="00F2690E" w:rsidP="00717F37">
            <w:pPr>
              <w:outlineLvl w:val="0"/>
              <w:rPr>
                <w:snapToGrid w:val="0"/>
                <w:szCs w:val="24"/>
              </w:rPr>
            </w:pPr>
            <w:r>
              <w:rPr>
                <w:snapToGrid w:val="0"/>
                <w:szCs w:val="24"/>
              </w:rPr>
              <w:t>Tio</w:t>
            </w:r>
            <w:r w:rsidR="00FB3CAB" w:rsidRPr="00BC57D4">
              <w:rPr>
                <w:snapToGrid w:val="0"/>
                <w:szCs w:val="24"/>
              </w:rPr>
              <w:t xml:space="preserve"> tjänstemän från finansutskottets kansli </w:t>
            </w:r>
            <w:r w:rsidR="004F04CF" w:rsidRPr="00BC57D4">
              <w:rPr>
                <w:snapToGrid w:val="0"/>
                <w:szCs w:val="24"/>
              </w:rPr>
              <w:t xml:space="preserve">var </w:t>
            </w:r>
            <w:r w:rsidR="00FB3CAB" w:rsidRPr="00BC57D4">
              <w:rPr>
                <w:snapToGrid w:val="0"/>
                <w:szCs w:val="24"/>
              </w:rPr>
              <w:t>uppkopplade på distans</w:t>
            </w:r>
            <w:r w:rsidR="00A4480B" w:rsidRPr="00BC57D4">
              <w:rPr>
                <w:snapToGrid w:val="0"/>
                <w:szCs w:val="24"/>
              </w:rPr>
              <w:t xml:space="preserve">. </w:t>
            </w:r>
          </w:p>
          <w:p w:rsidR="00A4480B" w:rsidRPr="00BC57D4" w:rsidRDefault="00A4480B" w:rsidP="000E2A22">
            <w:pPr>
              <w:outlineLvl w:val="0"/>
              <w:rPr>
                <w:snapToGrid w:val="0"/>
                <w:szCs w:val="24"/>
              </w:rPr>
            </w:pPr>
          </w:p>
        </w:tc>
      </w:tr>
      <w:tr w:rsidR="00D56F4E" w:rsidRPr="00BC57D4" w:rsidTr="004A2B5C">
        <w:tblPrEx>
          <w:tblLook w:val="00A0" w:firstRow="1" w:lastRow="0" w:firstColumn="1" w:lastColumn="0" w:noHBand="0" w:noVBand="0"/>
        </w:tblPrEx>
        <w:tc>
          <w:tcPr>
            <w:tcW w:w="639" w:type="dxa"/>
          </w:tcPr>
          <w:p w:rsidR="00D56F4E" w:rsidRPr="00BC57D4" w:rsidRDefault="00D56F4E" w:rsidP="00E47ACF">
            <w:pPr>
              <w:outlineLvl w:val="0"/>
              <w:rPr>
                <w:b/>
                <w:snapToGrid w:val="0"/>
                <w:szCs w:val="24"/>
              </w:rPr>
            </w:pPr>
            <w:r w:rsidRPr="00BC57D4">
              <w:rPr>
                <w:b/>
                <w:snapToGrid w:val="0"/>
                <w:szCs w:val="24"/>
              </w:rPr>
              <w:t xml:space="preserve">§ </w:t>
            </w:r>
            <w:r w:rsidR="00A07256">
              <w:rPr>
                <w:b/>
                <w:snapToGrid w:val="0"/>
                <w:szCs w:val="24"/>
              </w:rPr>
              <w:t>2</w:t>
            </w:r>
          </w:p>
        </w:tc>
        <w:tc>
          <w:tcPr>
            <w:tcW w:w="7796" w:type="dxa"/>
            <w:gridSpan w:val="2"/>
          </w:tcPr>
          <w:p w:rsidR="00F2690E" w:rsidRDefault="00F2690E" w:rsidP="00F2690E">
            <w:pPr>
              <w:widowControl/>
              <w:autoSpaceDE w:val="0"/>
              <w:autoSpaceDN w:val="0"/>
              <w:adjustRightInd w:val="0"/>
              <w:outlineLvl w:val="0"/>
              <w:rPr>
                <w:snapToGrid w:val="0"/>
                <w:szCs w:val="24"/>
              </w:rPr>
            </w:pPr>
            <w:r>
              <w:rPr>
                <w:rFonts w:eastAsiaTheme="minorHAnsi"/>
                <w:b/>
                <w:bCs/>
                <w:color w:val="000000"/>
                <w:szCs w:val="24"/>
                <w:lang w:eastAsia="en-US"/>
              </w:rPr>
              <w:t>Kontanthanteringen i samhället</w:t>
            </w:r>
          </w:p>
          <w:p w:rsidR="00A07256" w:rsidRDefault="00F2690E" w:rsidP="00F2690E">
            <w:pPr>
              <w:widowControl/>
              <w:autoSpaceDE w:val="0"/>
              <w:autoSpaceDN w:val="0"/>
              <w:adjustRightInd w:val="0"/>
              <w:outlineLvl w:val="0"/>
              <w:rPr>
                <w:snapToGrid w:val="0"/>
                <w:szCs w:val="24"/>
              </w:rPr>
            </w:pPr>
            <w:r w:rsidRPr="00F2690E">
              <w:rPr>
                <w:snapToGrid w:val="0"/>
                <w:szCs w:val="24"/>
              </w:rPr>
              <w:t xml:space="preserve">Vice riksbankschef Cecilia </w:t>
            </w:r>
            <w:proofErr w:type="spellStart"/>
            <w:r w:rsidRPr="00F2690E">
              <w:rPr>
                <w:snapToGrid w:val="0"/>
                <w:szCs w:val="24"/>
              </w:rPr>
              <w:t>Skingsley</w:t>
            </w:r>
            <w:proofErr w:type="spellEnd"/>
            <w:r>
              <w:rPr>
                <w:snapToGrid w:val="0"/>
                <w:szCs w:val="24"/>
              </w:rPr>
              <w:t xml:space="preserve"> informerade utskottet </w:t>
            </w:r>
            <w:r w:rsidR="003C742B">
              <w:rPr>
                <w:snapToGrid w:val="0"/>
                <w:szCs w:val="24"/>
              </w:rPr>
              <w:t>om hur</w:t>
            </w:r>
            <w:r>
              <w:rPr>
                <w:snapToGrid w:val="0"/>
                <w:szCs w:val="24"/>
              </w:rPr>
              <w:t xml:space="preserve"> kontanthanteringen i samhället </w:t>
            </w:r>
            <w:r w:rsidR="003C742B">
              <w:rPr>
                <w:snapToGrid w:val="0"/>
                <w:szCs w:val="24"/>
              </w:rPr>
              <w:t xml:space="preserve">har utvecklats </w:t>
            </w:r>
            <w:r>
              <w:rPr>
                <w:snapToGrid w:val="0"/>
                <w:szCs w:val="24"/>
              </w:rPr>
              <w:t xml:space="preserve">och svarade på ledamöternas frågor.  </w:t>
            </w:r>
          </w:p>
          <w:p w:rsidR="00F2690E" w:rsidRPr="00BC57D4" w:rsidRDefault="00F2690E" w:rsidP="00F2690E">
            <w:pPr>
              <w:widowControl/>
              <w:autoSpaceDE w:val="0"/>
              <w:autoSpaceDN w:val="0"/>
              <w:adjustRightInd w:val="0"/>
              <w:outlineLvl w:val="0"/>
              <w:rPr>
                <w:snapToGrid w:val="0"/>
                <w:szCs w:val="24"/>
              </w:rPr>
            </w:pPr>
          </w:p>
        </w:tc>
      </w:tr>
      <w:tr w:rsidR="00F2690E" w:rsidRPr="00BC57D4" w:rsidTr="004A2B5C">
        <w:tblPrEx>
          <w:tblLook w:val="00A0" w:firstRow="1" w:lastRow="0" w:firstColumn="1" w:lastColumn="0" w:noHBand="0" w:noVBand="0"/>
        </w:tblPrEx>
        <w:tc>
          <w:tcPr>
            <w:tcW w:w="639" w:type="dxa"/>
          </w:tcPr>
          <w:p w:rsidR="00F2690E" w:rsidRPr="00BC57D4" w:rsidRDefault="00F2690E" w:rsidP="00F2690E">
            <w:pPr>
              <w:outlineLvl w:val="0"/>
              <w:rPr>
                <w:b/>
                <w:snapToGrid w:val="0"/>
                <w:szCs w:val="24"/>
              </w:rPr>
            </w:pPr>
            <w:r w:rsidRPr="00BC57D4">
              <w:rPr>
                <w:b/>
                <w:snapToGrid w:val="0"/>
                <w:szCs w:val="24"/>
              </w:rPr>
              <w:t xml:space="preserve">§ </w:t>
            </w:r>
            <w:r>
              <w:rPr>
                <w:b/>
                <w:snapToGrid w:val="0"/>
                <w:szCs w:val="24"/>
              </w:rPr>
              <w:t>3</w:t>
            </w:r>
          </w:p>
        </w:tc>
        <w:tc>
          <w:tcPr>
            <w:tcW w:w="7796" w:type="dxa"/>
            <w:gridSpan w:val="2"/>
          </w:tcPr>
          <w:p w:rsidR="00F2690E" w:rsidRDefault="00F2690E" w:rsidP="00F2690E">
            <w:pPr>
              <w:outlineLvl w:val="0"/>
              <w:rPr>
                <w:color w:val="000000"/>
                <w:szCs w:val="24"/>
              </w:rPr>
            </w:pPr>
            <w:r>
              <w:rPr>
                <w:rFonts w:eastAsiaTheme="minorHAnsi"/>
                <w:b/>
                <w:bCs/>
                <w:color w:val="000000"/>
                <w:szCs w:val="24"/>
                <w:lang w:eastAsia="en-US"/>
              </w:rPr>
              <w:t>Kommissionens meddelande om finansieringsstrategi för återhämtningsinstrumentet</w:t>
            </w:r>
            <w:r>
              <w:rPr>
                <w:color w:val="000000"/>
                <w:szCs w:val="24"/>
              </w:rPr>
              <w:t xml:space="preserve"> </w:t>
            </w:r>
          </w:p>
          <w:p w:rsidR="00F2690E" w:rsidRPr="00F2690E" w:rsidRDefault="00F2690E" w:rsidP="00F2690E">
            <w:pPr>
              <w:widowControl/>
              <w:autoSpaceDE w:val="0"/>
              <w:autoSpaceDN w:val="0"/>
              <w:adjustRightInd w:val="0"/>
              <w:rPr>
                <w:color w:val="000000"/>
                <w:szCs w:val="24"/>
              </w:rPr>
            </w:pPr>
            <w:r>
              <w:rPr>
                <w:color w:val="000000"/>
                <w:szCs w:val="24"/>
              </w:rPr>
              <w:t>Finansminister Magdalena Andersson</w:t>
            </w:r>
            <w:r w:rsidRPr="00A82E61">
              <w:t xml:space="preserve"> </w:t>
            </w:r>
            <w:r w:rsidRPr="00A82E61">
              <w:rPr>
                <w:color w:val="000000"/>
                <w:szCs w:val="24"/>
              </w:rPr>
              <w:t xml:space="preserve">överlade med utskottet om </w:t>
            </w:r>
            <w:r w:rsidRPr="00F2690E">
              <w:rPr>
                <w:color w:val="000000"/>
                <w:szCs w:val="24"/>
              </w:rPr>
              <w:t>kommissionens strategi för</w:t>
            </w:r>
            <w:r>
              <w:rPr>
                <w:color w:val="000000"/>
                <w:szCs w:val="24"/>
              </w:rPr>
              <w:t xml:space="preserve"> </w:t>
            </w:r>
            <w:r w:rsidRPr="00F2690E">
              <w:rPr>
                <w:color w:val="000000"/>
                <w:szCs w:val="24"/>
              </w:rPr>
              <w:t>finansieringen av EU:s återhämtningsinstrument</w:t>
            </w:r>
            <w:r w:rsidRPr="00F2690E">
              <w:rPr>
                <w:b/>
                <w:color w:val="000000"/>
                <w:szCs w:val="24"/>
              </w:rPr>
              <w:t xml:space="preserve"> </w:t>
            </w:r>
            <w:r>
              <w:t>(</w:t>
            </w:r>
            <w:r w:rsidRPr="00F2690E">
              <w:rPr>
                <w:color w:val="000000"/>
                <w:szCs w:val="24"/>
              </w:rPr>
              <w:t>COM</w:t>
            </w:r>
            <w:r>
              <w:rPr>
                <w:color w:val="000000"/>
                <w:szCs w:val="24"/>
              </w:rPr>
              <w:t xml:space="preserve"> </w:t>
            </w:r>
            <w:r w:rsidRPr="00F2690E">
              <w:rPr>
                <w:color w:val="000000"/>
                <w:szCs w:val="24"/>
              </w:rPr>
              <w:t>(2021) 250).</w:t>
            </w:r>
          </w:p>
          <w:p w:rsidR="00F2690E" w:rsidRDefault="00F2690E" w:rsidP="00F2690E">
            <w:pPr>
              <w:outlineLvl w:val="0"/>
              <w:rPr>
                <w:color w:val="000000"/>
                <w:szCs w:val="24"/>
              </w:rPr>
            </w:pPr>
          </w:p>
          <w:p w:rsidR="00F2690E" w:rsidRDefault="00F2690E" w:rsidP="00F2690E">
            <w:pPr>
              <w:outlineLvl w:val="0"/>
              <w:rPr>
                <w:color w:val="000000"/>
                <w:szCs w:val="24"/>
              </w:rPr>
            </w:pPr>
            <w:r>
              <w:rPr>
                <w:color w:val="000000"/>
                <w:szCs w:val="24"/>
              </w:rPr>
              <w:t xml:space="preserve">Underlaget utgjordes av en översänd promemoria och en presentation (dnr. </w:t>
            </w:r>
            <w:proofErr w:type="gramStart"/>
            <w:r w:rsidR="003C742B">
              <w:t>2305-2020</w:t>
            </w:r>
            <w:proofErr w:type="gramEnd"/>
            <w:r w:rsidR="003C742B">
              <w:t>/21</w:t>
            </w:r>
            <w:r w:rsidRPr="00C3030B">
              <w:rPr>
                <w:color w:val="000000"/>
                <w:szCs w:val="24"/>
              </w:rPr>
              <w:t>)</w:t>
            </w:r>
            <w:r>
              <w:rPr>
                <w:color w:val="000000"/>
                <w:szCs w:val="24"/>
              </w:rPr>
              <w:t>.</w:t>
            </w:r>
          </w:p>
          <w:p w:rsidR="00F2690E" w:rsidRPr="00C3030B" w:rsidRDefault="00F2690E" w:rsidP="00F2690E">
            <w:pPr>
              <w:outlineLvl w:val="0"/>
              <w:rPr>
                <w:color w:val="000000"/>
                <w:szCs w:val="24"/>
              </w:rPr>
            </w:pPr>
          </w:p>
          <w:p w:rsidR="00F2690E" w:rsidRPr="00F2690E" w:rsidRDefault="00435241" w:rsidP="00F2690E">
            <w:pPr>
              <w:outlineLvl w:val="0"/>
              <w:rPr>
                <w:snapToGrid w:val="0"/>
                <w:szCs w:val="24"/>
              </w:rPr>
            </w:pPr>
            <w:r>
              <w:rPr>
                <w:snapToGrid w:val="0"/>
                <w:szCs w:val="24"/>
              </w:rPr>
              <w:t xml:space="preserve">Statsrådet </w:t>
            </w:r>
            <w:r w:rsidR="00F2690E" w:rsidRPr="00F2690E">
              <w:rPr>
                <w:snapToGrid w:val="0"/>
                <w:szCs w:val="24"/>
              </w:rPr>
              <w:t xml:space="preserve">redogjorde för regeringens ståndpunkt i enlighet med promemorian: </w:t>
            </w:r>
          </w:p>
          <w:p w:rsidR="00F2690E" w:rsidRPr="00F2690E" w:rsidRDefault="00F2690E" w:rsidP="00F2690E">
            <w:pPr>
              <w:pStyle w:val="Liststycke"/>
              <w:numPr>
                <w:ilvl w:val="0"/>
                <w:numId w:val="17"/>
              </w:numPr>
              <w:outlineLvl w:val="0"/>
              <w:rPr>
                <w:snapToGrid w:val="0"/>
                <w:szCs w:val="24"/>
              </w:rPr>
            </w:pPr>
            <w:r w:rsidRPr="00F2690E">
              <w:rPr>
                <w:snapToGrid w:val="0"/>
                <w:szCs w:val="24"/>
              </w:rPr>
              <w:t>Regeringen välkomnar att kommissionen, i enlighet med krav i rådets beslut om egna medel, har gett information om</w:t>
            </w:r>
            <w:r>
              <w:rPr>
                <w:snapToGrid w:val="0"/>
                <w:szCs w:val="24"/>
              </w:rPr>
              <w:t xml:space="preserve"> sin </w:t>
            </w:r>
            <w:r w:rsidRPr="00F2690E">
              <w:rPr>
                <w:snapToGrid w:val="0"/>
                <w:szCs w:val="24"/>
              </w:rPr>
              <w:t>skuldförvaltnings</w:t>
            </w:r>
            <w:r>
              <w:rPr>
                <w:snapToGrid w:val="0"/>
                <w:szCs w:val="24"/>
              </w:rPr>
              <w:t>-</w:t>
            </w:r>
            <w:r w:rsidRPr="00F2690E">
              <w:rPr>
                <w:snapToGrid w:val="0"/>
                <w:szCs w:val="24"/>
              </w:rPr>
              <w:t>strategi för finansieringen av NGEU. Det är av stor vikt att denna information är heltäckande och uppdateras regelbundet, inte minst mot bakgrund av finansieringens omfattning.</w:t>
            </w:r>
          </w:p>
          <w:p w:rsidR="00F2690E" w:rsidRPr="00F2690E" w:rsidRDefault="00F2690E" w:rsidP="00F2690E">
            <w:pPr>
              <w:outlineLvl w:val="0"/>
              <w:rPr>
                <w:snapToGrid w:val="0"/>
                <w:szCs w:val="24"/>
              </w:rPr>
            </w:pPr>
          </w:p>
          <w:p w:rsidR="00F2690E" w:rsidRPr="00F2690E" w:rsidRDefault="00F2690E" w:rsidP="00F2690E">
            <w:pPr>
              <w:pStyle w:val="Liststycke"/>
              <w:numPr>
                <w:ilvl w:val="0"/>
                <w:numId w:val="17"/>
              </w:numPr>
              <w:outlineLvl w:val="0"/>
              <w:rPr>
                <w:snapToGrid w:val="0"/>
                <w:szCs w:val="24"/>
              </w:rPr>
            </w:pPr>
            <w:r w:rsidRPr="00F2690E">
              <w:rPr>
                <w:snapToGrid w:val="0"/>
                <w:szCs w:val="24"/>
              </w:rPr>
              <w:t>Regeringen bedömer att den diversifierade upplåningsstrategi som kommissionen avser att följa överlag är ändamålsenlig. Regeringen tar dock inte ställning till alla enskildheter i strategin eftersom den handlar om frågor där kommissionen har befogenhet.</w:t>
            </w:r>
          </w:p>
          <w:p w:rsidR="00F2690E" w:rsidRPr="00F2690E" w:rsidRDefault="00F2690E" w:rsidP="00F2690E">
            <w:pPr>
              <w:outlineLvl w:val="0"/>
              <w:rPr>
                <w:snapToGrid w:val="0"/>
                <w:szCs w:val="24"/>
              </w:rPr>
            </w:pPr>
          </w:p>
          <w:p w:rsidR="00F2690E" w:rsidRPr="00F2690E" w:rsidRDefault="00F2690E" w:rsidP="00F2690E">
            <w:pPr>
              <w:pStyle w:val="Liststycke"/>
              <w:numPr>
                <w:ilvl w:val="0"/>
                <w:numId w:val="17"/>
              </w:numPr>
              <w:outlineLvl w:val="0"/>
              <w:rPr>
                <w:snapToGrid w:val="0"/>
                <w:szCs w:val="24"/>
              </w:rPr>
            </w:pPr>
            <w:r w:rsidRPr="00F2690E">
              <w:rPr>
                <w:snapToGrid w:val="0"/>
                <w:szCs w:val="24"/>
              </w:rPr>
              <w:t>Regeringen anser generellt att skuldförvaltningen bör bedrivas på ett effektivt, ändamålsenligt och kostnadsrestriktivt sätt inom de ramar som anges i berörda rättsakter. Återbetalningen av lånen bör vara stadig och förutsägbar över tid. Sunda incitament bör främjas i skuldförvaltningen och vid långivning till medlemsstater. God risk</w:t>
            </w:r>
            <w:r>
              <w:rPr>
                <w:snapToGrid w:val="0"/>
                <w:szCs w:val="24"/>
              </w:rPr>
              <w:t>-</w:t>
            </w:r>
            <w:r w:rsidRPr="00F2690E">
              <w:rPr>
                <w:snapToGrid w:val="0"/>
                <w:szCs w:val="24"/>
              </w:rPr>
              <w:t>hantering är centralt.</w:t>
            </w:r>
          </w:p>
          <w:p w:rsidR="00F2690E" w:rsidRPr="00F2690E" w:rsidRDefault="00F2690E" w:rsidP="00F2690E">
            <w:pPr>
              <w:outlineLvl w:val="0"/>
              <w:rPr>
                <w:snapToGrid w:val="0"/>
                <w:szCs w:val="24"/>
              </w:rPr>
            </w:pPr>
          </w:p>
          <w:p w:rsidR="00F2690E" w:rsidRPr="00F2690E" w:rsidRDefault="00F2690E" w:rsidP="00F2690E">
            <w:pPr>
              <w:pStyle w:val="Liststycke"/>
              <w:numPr>
                <w:ilvl w:val="0"/>
                <w:numId w:val="17"/>
              </w:numPr>
              <w:outlineLvl w:val="0"/>
              <w:rPr>
                <w:snapToGrid w:val="0"/>
                <w:szCs w:val="24"/>
              </w:rPr>
            </w:pPr>
            <w:r w:rsidRPr="00F2690E">
              <w:rPr>
                <w:snapToGrid w:val="0"/>
                <w:szCs w:val="24"/>
              </w:rPr>
              <w:lastRenderedPageBreak/>
              <w:t>Regeringen ser positivt på att kommissionen betonar den gröna omställningen genom att upplåningen till en betydande del ska göras med gröna obligationer.</w:t>
            </w:r>
          </w:p>
          <w:p w:rsidR="00F2690E" w:rsidRDefault="00F2690E" w:rsidP="00F2690E">
            <w:pPr>
              <w:outlineLvl w:val="0"/>
              <w:rPr>
                <w:szCs w:val="24"/>
              </w:rPr>
            </w:pPr>
          </w:p>
          <w:p w:rsidR="00F2690E" w:rsidRDefault="00F2690E" w:rsidP="00F2690E">
            <w:pPr>
              <w:outlineLvl w:val="0"/>
              <w:rPr>
                <w:szCs w:val="24"/>
              </w:rPr>
            </w:pPr>
            <w:r>
              <w:rPr>
                <w:szCs w:val="24"/>
              </w:rPr>
              <w:t>Ledamöternas frågor besvarades.</w:t>
            </w:r>
          </w:p>
          <w:p w:rsidR="00F2690E" w:rsidRDefault="00F2690E" w:rsidP="00F2690E">
            <w:pPr>
              <w:outlineLvl w:val="0"/>
              <w:rPr>
                <w:szCs w:val="24"/>
              </w:rPr>
            </w:pPr>
          </w:p>
          <w:p w:rsidR="00F2690E" w:rsidRDefault="00F2690E" w:rsidP="00F2690E">
            <w:pPr>
              <w:outlineLvl w:val="0"/>
              <w:rPr>
                <w:szCs w:val="24"/>
              </w:rPr>
            </w:pPr>
            <w:r w:rsidRPr="00974220">
              <w:rPr>
                <w:szCs w:val="24"/>
              </w:rPr>
              <w:t>Ordföranden konstaterade att det fanns stöd för regeringens nu redovisade ståndpunkt.</w:t>
            </w:r>
          </w:p>
          <w:p w:rsidR="003C742B" w:rsidRDefault="003C742B" w:rsidP="003C742B">
            <w:pPr>
              <w:outlineLvl w:val="0"/>
            </w:pPr>
          </w:p>
          <w:p w:rsidR="00435241" w:rsidRPr="004A2B5C" w:rsidRDefault="00435241" w:rsidP="004A2B5C">
            <w:pPr>
              <w:spacing w:after="240"/>
              <w:rPr>
                <w:sz w:val="22"/>
              </w:rPr>
            </w:pPr>
            <w:r>
              <w:t>V-ledamoten anmälde en a</w:t>
            </w:r>
            <w:r w:rsidRPr="003C742B">
              <w:t xml:space="preserve">vvikande ståndpunkt: </w:t>
            </w:r>
            <w:r>
              <w:t>Då Vänsterpartiet inte har stått bakom fondens utformning anser partiet också att förslaget till finansiering av den principiellt är felaktig, och står inte heller bakom det förslaget. Vänsterpartiet står inte heller bakom grunden för regeringens återhämtningsplan, dvs. beslutet om den svenska statsbudgeten eller januariöverenskommelsen.  </w:t>
            </w:r>
          </w:p>
        </w:tc>
      </w:tr>
      <w:tr w:rsidR="00F2690E" w:rsidRPr="00BC57D4" w:rsidTr="004A2B5C">
        <w:tblPrEx>
          <w:tblLook w:val="00A0" w:firstRow="1" w:lastRow="0" w:firstColumn="1" w:lastColumn="0" w:noHBand="0" w:noVBand="0"/>
        </w:tblPrEx>
        <w:tc>
          <w:tcPr>
            <w:tcW w:w="639" w:type="dxa"/>
          </w:tcPr>
          <w:p w:rsidR="00F2690E" w:rsidRPr="00BC57D4" w:rsidRDefault="00F2690E" w:rsidP="00F2690E">
            <w:pPr>
              <w:tabs>
                <w:tab w:val="left" w:pos="1701"/>
              </w:tabs>
              <w:rPr>
                <w:b/>
                <w:snapToGrid w:val="0"/>
                <w:szCs w:val="24"/>
              </w:rPr>
            </w:pPr>
            <w:r w:rsidRPr="00BC57D4">
              <w:rPr>
                <w:b/>
                <w:snapToGrid w:val="0"/>
                <w:szCs w:val="24"/>
              </w:rPr>
              <w:lastRenderedPageBreak/>
              <w:t xml:space="preserve">§ </w:t>
            </w:r>
            <w:r>
              <w:rPr>
                <w:b/>
                <w:snapToGrid w:val="0"/>
                <w:szCs w:val="24"/>
              </w:rPr>
              <w:t>4</w:t>
            </w:r>
          </w:p>
        </w:tc>
        <w:tc>
          <w:tcPr>
            <w:tcW w:w="7796" w:type="dxa"/>
            <w:gridSpan w:val="2"/>
          </w:tcPr>
          <w:p w:rsidR="00F2690E" w:rsidRDefault="00F2690E" w:rsidP="00F2690E">
            <w:pPr>
              <w:widowControl/>
              <w:autoSpaceDE w:val="0"/>
              <w:autoSpaceDN w:val="0"/>
              <w:adjustRightInd w:val="0"/>
              <w:rPr>
                <w:b/>
                <w:color w:val="000000"/>
                <w:szCs w:val="24"/>
              </w:rPr>
            </w:pPr>
            <w:r w:rsidRPr="00F2690E">
              <w:rPr>
                <w:b/>
                <w:color w:val="000000"/>
                <w:szCs w:val="24"/>
              </w:rPr>
              <w:t>Beslutsprocessen för medlemsstaternas återhämtningsplaner</w:t>
            </w:r>
          </w:p>
          <w:p w:rsidR="00F2690E" w:rsidRDefault="00F2690E" w:rsidP="00F2690E">
            <w:pPr>
              <w:widowControl/>
              <w:autoSpaceDE w:val="0"/>
              <w:autoSpaceDN w:val="0"/>
              <w:adjustRightInd w:val="0"/>
              <w:rPr>
                <w:b/>
                <w:color w:val="000000"/>
                <w:szCs w:val="24"/>
              </w:rPr>
            </w:pPr>
            <w:r w:rsidRPr="00F2690E">
              <w:rPr>
                <w:color w:val="000000"/>
                <w:szCs w:val="24"/>
              </w:rPr>
              <w:t>Finansminister Magdalena Andersson</w:t>
            </w:r>
            <w:r w:rsidRPr="00F2690E">
              <w:t xml:space="preserve"> informerade </w:t>
            </w:r>
            <w:r>
              <w:t xml:space="preserve">utskottet </w:t>
            </w:r>
            <w:r w:rsidR="000A5851">
              <w:t>om b</w:t>
            </w:r>
            <w:r w:rsidR="000A5851" w:rsidRPr="000A5851">
              <w:t>eslutsprocessen för medlemsstaternas återhämtningsplaner</w:t>
            </w:r>
            <w:r w:rsidR="000A5851">
              <w:t xml:space="preserve"> och svarade på ledamöternas frågor.</w:t>
            </w:r>
          </w:p>
          <w:p w:rsidR="00F2690E" w:rsidRPr="00BC57D4" w:rsidRDefault="00F2690E" w:rsidP="000A5851">
            <w:pPr>
              <w:outlineLvl w:val="0"/>
              <w:rPr>
                <w:b/>
                <w:color w:val="000000"/>
                <w:szCs w:val="24"/>
              </w:rPr>
            </w:pPr>
          </w:p>
        </w:tc>
      </w:tr>
      <w:tr w:rsidR="00F2690E" w:rsidRPr="00BC57D4" w:rsidTr="004A2B5C">
        <w:tblPrEx>
          <w:tblLook w:val="00A0" w:firstRow="1" w:lastRow="0" w:firstColumn="1" w:lastColumn="0" w:noHBand="0" w:noVBand="0"/>
        </w:tblPrEx>
        <w:tc>
          <w:tcPr>
            <w:tcW w:w="639" w:type="dxa"/>
          </w:tcPr>
          <w:p w:rsidR="00F2690E" w:rsidRPr="00BC57D4" w:rsidRDefault="00F2690E" w:rsidP="00F2690E">
            <w:pPr>
              <w:tabs>
                <w:tab w:val="left" w:pos="1701"/>
              </w:tabs>
              <w:rPr>
                <w:b/>
                <w:snapToGrid w:val="0"/>
                <w:szCs w:val="24"/>
              </w:rPr>
            </w:pPr>
            <w:r w:rsidRPr="00BC57D4">
              <w:rPr>
                <w:b/>
                <w:snapToGrid w:val="0"/>
                <w:szCs w:val="24"/>
              </w:rPr>
              <w:t xml:space="preserve">§ </w:t>
            </w:r>
            <w:r>
              <w:rPr>
                <w:b/>
                <w:snapToGrid w:val="0"/>
                <w:szCs w:val="24"/>
              </w:rPr>
              <w:t>5</w:t>
            </w:r>
          </w:p>
        </w:tc>
        <w:tc>
          <w:tcPr>
            <w:tcW w:w="7796" w:type="dxa"/>
            <w:gridSpan w:val="2"/>
          </w:tcPr>
          <w:p w:rsidR="00F2690E" w:rsidRDefault="00F2690E" w:rsidP="00F2690E">
            <w:pPr>
              <w:widowControl/>
              <w:autoSpaceDE w:val="0"/>
              <w:autoSpaceDN w:val="0"/>
              <w:adjustRightInd w:val="0"/>
              <w:rPr>
                <w:rFonts w:eastAsiaTheme="minorHAnsi"/>
                <w:b/>
                <w:bCs/>
                <w:color w:val="000000"/>
                <w:szCs w:val="24"/>
                <w:lang w:eastAsia="en-US"/>
              </w:rPr>
            </w:pPr>
            <w:r>
              <w:rPr>
                <w:rFonts w:eastAsiaTheme="minorHAnsi"/>
                <w:b/>
                <w:bCs/>
                <w:color w:val="000000"/>
                <w:szCs w:val="24"/>
                <w:lang w:eastAsia="en-US"/>
              </w:rPr>
              <w:t>Bemyndigande</w:t>
            </w:r>
          </w:p>
          <w:p w:rsidR="00435241" w:rsidRDefault="00F2690E" w:rsidP="00F2690E">
            <w:pPr>
              <w:widowControl/>
              <w:autoSpaceDE w:val="0"/>
              <w:autoSpaceDN w:val="0"/>
              <w:adjustRightInd w:val="0"/>
              <w:rPr>
                <w:color w:val="000000"/>
                <w:szCs w:val="24"/>
              </w:rPr>
            </w:pPr>
            <w:r w:rsidRPr="00F2690E">
              <w:rPr>
                <w:color w:val="000000"/>
                <w:szCs w:val="24"/>
              </w:rPr>
              <w:t>Utskottet beslutade att bemyndiga ordföranden att justera protokolle</w:t>
            </w:r>
            <w:r>
              <w:rPr>
                <w:color w:val="000000"/>
                <w:szCs w:val="24"/>
              </w:rPr>
              <w:t>n</w:t>
            </w:r>
            <w:r w:rsidRPr="00F2690E">
              <w:rPr>
                <w:color w:val="000000"/>
                <w:szCs w:val="24"/>
              </w:rPr>
              <w:t xml:space="preserve"> från veckans sammanträden</w:t>
            </w:r>
            <w:r w:rsidR="00435241">
              <w:rPr>
                <w:color w:val="000000"/>
                <w:szCs w:val="24"/>
              </w:rPr>
              <w:t>.</w:t>
            </w:r>
          </w:p>
          <w:p w:rsidR="00435241" w:rsidRDefault="00435241" w:rsidP="00F2690E">
            <w:pPr>
              <w:widowControl/>
              <w:autoSpaceDE w:val="0"/>
              <w:autoSpaceDN w:val="0"/>
              <w:adjustRightInd w:val="0"/>
              <w:rPr>
                <w:color w:val="000000"/>
                <w:szCs w:val="24"/>
              </w:rPr>
            </w:pPr>
          </w:p>
          <w:p w:rsidR="00435241" w:rsidRDefault="00435241" w:rsidP="00435241">
            <w:pPr>
              <w:widowControl/>
              <w:autoSpaceDE w:val="0"/>
              <w:autoSpaceDN w:val="0"/>
              <w:adjustRightInd w:val="0"/>
              <w:rPr>
                <w:color w:val="000000"/>
                <w:szCs w:val="24"/>
              </w:rPr>
            </w:pPr>
            <w:r>
              <w:rPr>
                <w:color w:val="000000"/>
                <w:szCs w:val="24"/>
              </w:rPr>
              <w:t>Denna paragraf förklarades omedelbart justerad.</w:t>
            </w:r>
            <w:r w:rsidRPr="00F2690E">
              <w:rPr>
                <w:color w:val="000000"/>
                <w:szCs w:val="24"/>
              </w:rPr>
              <w:t xml:space="preserve"> </w:t>
            </w:r>
            <w:r>
              <w:rPr>
                <w:color w:val="000000"/>
                <w:szCs w:val="24"/>
              </w:rPr>
              <w:t xml:space="preserve"> </w:t>
            </w:r>
          </w:p>
          <w:p w:rsidR="00F2690E" w:rsidRPr="00435241" w:rsidRDefault="00F2690E" w:rsidP="00F2690E">
            <w:pPr>
              <w:widowControl/>
              <w:autoSpaceDE w:val="0"/>
              <w:autoSpaceDN w:val="0"/>
              <w:adjustRightInd w:val="0"/>
              <w:rPr>
                <w:color w:val="000000"/>
                <w:szCs w:val="24"/>
              </w:rPr>
            </w:pPr>
          </w:p>
        </w:tc>
      </w:tr>
      <w:tr w:rsidR="00435241" w:rsidRPr="00BC57D4" w:rsidTr="004A2B5C">
        <w:tblPrEx>
          <w:tblLook w:val="00A0" w:firstRow="1" w:lastRow="0" w:firstColumn="1" w:lastColumn="0" w:noHBand="0" w:noVBand="0"/>
        </w:tblPrEx>
        <w:trPr>
          <w:trHeight w:val="707"/>
        </w:trPr>
        <w:tc>
          <w:tcPr>
            <w:tcW w:w="639" w:type="dxa"/>
          </w:tcPr>
          <w:p w:rsidR="00435241" w:rsidRPr="00BC57D4" w:rsidRDefault="00435241" w:rsidP="00F2690E">
            <w:pPr>
              <w:tabs>
                <w:tab w:val="left" w:pos="1701"/>
              </w:tabs>
              <w:rPr>
                <w:b/>
                <w:snapToGrid w:val="0"/>
                <w:szCs w:val="24"/>
              </w:rPr>
            </w:pPr>
            <w:r w:rsidRPr="00BC57D4">
              <w:rPr>
                <w:b/>
                <w:snapToGrid w:val="0"/>
                <w:szCs w:val="24"/>
              </w:rPr>
              <w:t xml:space="preserve">§ </w:t>
            </w:r>
            <w:r>
              <w:rPr>
                <w:b/>
                <w:snapToGrid w:val="0"/>
                <w:szCs w:val="24"/>
              </w:rPr>
              <w:t>6</w:t>
            </w:r>
          </w:p>
        </w:tc>
        <w:tc>
          <w:tcPr>
            <w:tcW w:w="7796" w:type="dxa"/>
            <w:gridSpan w:val="2"/>
          </w:tcPr>
          <w:p w:rsidR="00435241" w:rsidRPr="00435241" w:rsidRDefault="00435241" w:rsidP="00435241">
            <w:pPr>
              <w:widowControl/>
              <w:autoSpaceDE w:val="0"/>
              <w:autoSpaceDN w:val="0"/>
              <w:adjustRightInd w:val="0"/>
              <w:rPr>
                <w:rFonts w:eastAsiaTheme="minorHAnsi"/>
                <w:b/>
                <w:bCs/>
                <w:color w:val="000000"/>
                <w:szCs w:val="24"/>
                <w:lang w:eastAsia="en-US"/>
              </w:rPr>
            </w:pPr>
            <w:r>
              <w:rPr>
                <w:rFonts w:eastAsiaTheme="minorHAnsi"/>
                <w:b/>
                <w:bCs/>
                <w:color w:val="000000"/>
                <w:szCs w:val="24"/>
                <w:lang w:eastAsia="en-US"/>
              </w:rPr>
              <w:t>Bemyndigande</w:t>
            </w:r>
          </w:p>
          <w:p w:rsidR="00435241" w:rsidRDefault="00435241" w:rsidP="00435241">
            <w:pPr>
              <w:widowControl/>
              <w:autoSpaceDE w:val="0"/>
              <w:autoSpaceDN w:val="0"/>
              <w:adjustRightInd w:val="0"/>
              <w:rPr>
                <w:color w:val="000000"/>
                <w:szCs w:val="24"/>
              </w:rPr>
            </w:pPr>
            <w:r w:rsidRPr="00F2690E">
              <w:rPr>
                <w:color w:val="000000"/>
                <w:szCs w:val="24"/>
              </w:rPr>
              <w:t>Utskottet beslutade att bemyndiga presidiet att vid behov begära in yttranden från regeringen i subsidiaritetsärenden under sommaren</w:t>
            </w:r>
            <w:r>
              <w:rPr>
                <w:color w:val="000000"/>
                <w:szCs w:val="24"/>
              </w:rPr>
              <w:t xml:space="preserve">. </w:t>
            </w:r>
          </w:p>
          <w:p w:rsidR="00435241" w:rsidRDefault="00435241" w:rsidP="00435241">
            <w:pPr>
              <w:widowControl/>
              <w:autoSpaceDE w:val="0"/>
              <w:autoSpaceDN w:val="0"/>
              <w:adjustRightInd w:val="0"/>
              <w:rPr>
                <w:color w:val="000000"/>
                <w:szCs w:val="24"/>
              </w:rPr>
            </w:pPr>
          </w:p>
          <w:p w:rsidR="00435241" w:rsidRDefault="00435241" w:rsidP="00435241">
            <w:pPr>
              <w:widowControl/>
              <w:autoSpaceDE w:val="0"/>
              <w:autoSpaceDN w:val="0"/>
              <w:adjustRightInd w:val="0"/>
              <w:rPr>
                <w:color w:val="000000"/>
                <w:szCs w:val="24"/>
              </w:rPr>
            </w:pPr>
            <w:r>
              <w:rPr>
                <w:color w:val="000000"/>
                <w:szCs w:val="24"/>
              </w:rPr>
              <w:t>Denna paragraf förklarades omedelbart justerad.</w:t>
            </w:r>
          </w:p>
          <w:p w:rsidR="00435241" w:rsidRPr="00D35B5A" w:rsidRDefault="00435241" w:rsidP="00435241">
            <w:pPr>
              <w:widowControl/>
              <w:autoSpaceDE w:val="0"/>
              <w:autoSpaceDN w:val="0"/>
              <w:adjustRightInd w:val="0"/>
              <w:rPr>
                <w:b/>
                <w:color w:val="000000"/>
                <w:szCs w:val="24"/>
              </w:rPr>
            </w:pPr>
          </w:p>
        </w:tc>
      </w:tr>
      <w:tr w:rsidR="00F2690E" w:rsidRPr="00BC57D4" w:rsidTr="004A2B5C">
        <w:tblPrEx>
          <w:tblLook w:val="00A0" w:firstRow="1" w:lastRow="0" w:firstColumn="1" w:lastColumn="0" w:noHBand="0" w:noVBand="0"/>
        </w:tblPrEx>
        <w:trPr>
          <w:trHeight w:val="707"/>
        </w:trPr>
        <w:tc>
          <w:tcPr>
            <w:tcW w:w="639" w:type="dxa"/>
          </w:tcPr>
          <w:p w:rsidR="00F2690E" w:rsidRPr="00BC57D4" w:rsidRDefault="00F2690E" w:rsidP="00F2690E">
            <w:pPr>
              <w:tabs>
                <w:tab w:val="left" w:pos="1701"/>
              </w:tabs>
              <w:rPr>
                <w:b/>
                <w:snapToGrid w:val="0"/>
                <w:szCs w:val="24"/>
              </w:rPr>
            </w:pPr>
            <w:r w:rsidRPr="00BC57D4">
              <w:rPr>
                <w:b/>
                <w:snapToGrid w:val="0"/>
                <w:szCs w:val="24"/>
              </w:rPr>
              <w:t xml:space="preserve">§ </w:t>
            </w:r>
            <w:r w:rsidR="00435241">
              <w:rPr>
                <w:b/>
                <w:snapToGrid w:val="0"/>
                <w:szCs w:val="24"/>
              </w:rPr>
              <w:t>7</w:t>
            </w:r>
          </w:p>
        </w:tc>
        <w:tc>
          <w:tcPr>
            <w:tcW w:w="7796" w:type="dxa"/>
            <w:gridSpan w:val="2"/>
          </w:tcPr>
          <w:p w:rsidR="00F2690E" w:rsidRPr="00D35B5A" w:rsidRDefault="00F2690E" w:rsidP="00F2690E">
            <w:pPr>
              <w:widowControl/>
              <w:autoSpaceDE w:val="0"/>
              <w:autoSpaceDN w:val="0"/>
              <w:adjustRightInd w:val="0"/>
              <w:rPr>
                <w:b/>
                <w:color w:val="000000"/>
                <w:szCs w:val="24"/>
              </w:rPr>
            </w:pPr>
            <w:r w:rsidRPr="00D35B5A">
              <w:rPr>
                <w:b/>
                <w:color w:val="000000"/>
                <w:szCs w:val="24"/>
              </w:rPr>
              <w:t>Övrigt</w:t>
            </w:r>
          </w:p>
          <w:p w:rsidR="00F2690E" w:rsidRPr="00423626" w:rsidRDefault="00F2690E" w:rsidP="00F2690E">
            <w:pPr>
              <w:pStyle w:val="Normalwebb"/>
              <w:spacing w:before="0" w:beforeAutospacing="0" w:after="0" w:afterAutospacing="0"/>
              <w:rPr>
                <w:rFonts w:ascii="Times New Roman" w:hAnsi="Times New Roman" w:cs="Times New Roman"/>
                <w:sz w:val="24"/>
                <w:szCs w:val="24"/>
              </w:rPr>
            </w:pPr>
            <w:r w:rsidRPr="00423626">
              <w:rPr>
                <w:rFonts w:ascii="Times New Roman" w:hAnsi="Times New Roman" w:cs="Times New Roman"/>
                <w:sz w:val="24"/>
                <w:szCs w:val="24"/>
              </w:rPr>
              <w:t xml:space="preserve">Ordföranden tackade vice ordförande, övriga ledamöter och kansliet för ett gott arbete under </w:t>
            </w:r>
            <w:r>
              <w:rPr>
                <w:rFonts w:ascii="Times New Roman" w:hAnsi="Times New Roman" w:cs="Times New Roman"/>
                <w:sz w:val="24"/>
                <w:szCs w:val="24"/>
              </w:rPr>
              <w:t>våren</w:t>
            </w:r>
            <w:r w:rsidRPr="00423626">
              <w:rPr>
                <w:rFonts w:ascii="Times New Roman" w:hAnsi="Times New Roman" w:cs="Times New Roman"/>
                <w:sz w:val="24"/>
                <w:szCs w:val="24"/>
              </w:rPr>
              <w:t xml:space="preserve"> och önskade alla </w:t>
            </w:r>
            <w:r>
              <w:rPr>
                <w:rFonts w:ascii="Times New Roman" w:hAnsi="Times New Roman" w:cs="Times New Roman"/>
                <w:sz w:val="24"/>
                <w:szCs w:val="24"/>
              </w:rPr>
              <w:t>en trevlig sommar</w:t>
            </w:r>
            <w:r w:rsidRPr="00423626">
              <w:rPr>
                <w:rFonts w:ascii="Times New Roman" w:hAnsi="Times New Roman" w:cs="Times New Roman"/>
                <w:sz w:val="24"/>
                <w:szCs w:val="24"/>
              </w:rPr>
              <w:t>.</w:t>
            </w:r>
          </w:p>
          <w:p w:rsidR="00F2690E" w:rsidRPr="00423626" w:rsidRDefault="00F2690E" w:rsidP="00F2690E">
            <w:pPr>
              <w:widowControl/>
              <w:autoSpaceDE w:val="0"/>
              <w:autoSpaceDN w:val="0"/>
              <w:adjustRightInd w:val="0"/>
              <w:rPr>
                <w:szCs w:val="24"/>
              </w:rPr>
            </w:pPr>
            <w:r w:rsidRPr="00423626">
              <w:rPr>
                <w:szCs w:val="24"/>
              </w:rPr>
              <w:t xml:space="preserve">Vice ordförande instämde och önskade alla </w:t>
            </w:r>
            <w:r>
              <w:rPr>
                <w:szCs w:val="24"/>
              </w:rPr>
              <w:t>en trevlig sommar</w:t>
            </w:r>
            <w:r w:rsidRPr="00423626">
              <w:rPr>
                <w:szCs w:val="24"/>
              </w:rPr>
              <w:t>.</w:t>
            </w:r>
          </w:p>
          <w:p w:rsidR="00F2690E" w:rsidRDefault="00F2690E" w:rsidP="00F2690E">
            <w:pPr>
              <w:widowControl/>
              <w:autoSpaceDE w:val="0"/>
              <w:autoSpaceDN w:val="0"/>
              <w:adjustRightInd w:val="0"/>
              <w:rPr>
                <w:color w:val="000000"/>
                <w:szCs w:val="24"/>
              </w:rPr>
            </w:pPr>
          </w:p>
          <w:p w:rsidR="00F2690E" w:rsidRPr="00423626" w:rsidRDefault="00F2690E" w:rsidP="00F2690E">
            <w:pPr>
              <w:widowControl/>
              <w:autoSpaceDE w:val="0"/>
              <w:autoSpaceDN w:val="0"/>
              <w:adjustRightInd w:val="0"/>
              <w:rPr>
                <w:szCs w:val="24"/>
              </w:rPr>
            </w:pPr>
            <w:r>
              <w:rPr>
                <w:color w:val="000000"/>
                <w:szCs w:val="24"/>
              </w:rPr>
              <w:t xml:space="preserve">Kanslichefen tackade även han för gott samarbete och önskade alla </w:t>
            </w:r>
            <w:r>
              <w:rPr>
                <w:szCs w:val="24"/>
              </w:rPr>
              <w:t>en trevlig sommar</w:t>
            </w:r>
            <w:r w:rsidRPr="00423626">
              <w:rPr>
                <w:szCs w:val="24"/>
              </w:rPr>
              <w:t>.</w:t>
            </w:r>
          </w:p>
          <w:p w:rsidR="00F2690E" w:rsidRPr="00BC57D4" w:rsidRDefault="00F2690E" w:rsidP="00F2690E">
            <w:pPr>
              <w:outlineLvl w:val="0"/>
              <w:rPr>
                <w:b/>
                <w:bCs/>
                <w:szCs w:val="24"/>
              </w:rPr>
            </w:pPr>
          </w:p>
        </w:tc>
      </w:tr>
      <w:tr w:rsidR="00F2690E" w:rsidRPr="00BC57D4" w:rsidTr="004A2B5C">
        <w:tblPrEx>
          <w:tblLook w:val="00A0" w:firstRow="1" w:lastRow="0" w:firstColumn="1" w:lastColumn="0" w:noHBand="0" w:noVBand="0"/>
        </w:tblPrEx>
        <w:trPr>
          <w:trHeight w:val="707"/>
        </w:trPr>
        <w:tc>
          <w:tcPr>
            <w:tcW w:w="639" w:type="dxa"/>
          </w:tcPr>
          <w:p w:rsidR="00F2690E" w:rsidRPr="00BC57D4" w:rsidRDefault="00F2690E" w:rsidP="00F2690E">
            <w:pPr>
              <w:tabs>
                <w:tab w:val="left" w:pos="1701"/>
              </w:tabs>
              <w:rPr>
                <w:b/>
                <w:snapToGrid w:val="0"/>
                <w:szCs w:val="24"/>
              </w:rPr>
            </w:pPr>
            <w:r w:rsidRPr="00BC57D4">
              <w:rPr>
                <w:b/>
                <w:snapToGrid w:val="0"/>
                <w:szCs w:val="24"/>
              </w:rPr>
              <w:t xml:space="preserve">§ </w:t>
            </w:r>
            <w:r w:rsidR="00435241">
              <w:rPr>
                <w:b/>
                <w:snapToGrid w:val="0"/>
                <w:szCs w:val="24"/>
              </w:rPr>
              <w:t>8</w:t>
            </w:r>
          </w:p>
        </w:tc>
        <w:tc>
          <w:tcPr>
            <w:tcW w:w="7796" w:type="dxa"/>
            <w:gridSpan w:val="2"/>
          </w:tcPr>
          <w:p w:rsidR="00F2690E" w:rsidRPr="00BC57D4" w:rsidRDefault="00F2690E" w:rsidP="00F2690E">
            <w:pPr>
              <w:outlineLvl w:val="0"/>
              <w:rPr>
                <w:b/>
                <w:bCs/>
                <w:szCs w:val="24"/>
              </w:rPr>
            </w:pPr>
            <w:r w:rsidRPr="00BC57D4">
              <w:rPr>
                <w:b/>
                <w:bCs/>
                <w:szCs w:val="24"/>
              </w:rPr>
              <w:t>Nästa sammanträde</w:t>
            </w:r>
          </w:p>
          <w:p w:rsidR="00F2690E" w:rsidRPr="00BC57D4" w:rsidRDefault="00F2690E" w:rsidP="00F2690E">
            <w:pPr>
              <w:outlineLvl w:val="0"/>
              <w:rPr>
                <w:bCs/>
                <w:szCs w:val="24"/>
              </w:rPr>
            </w:pPr>
            <w:r w:rsidRPr="00F2690E">
              <w:rPr>
                <w:bCs/>
                <w:szCs w:val="24"/>
              </w:rPr>
              <w:t>Preliminärt torsdag 16 september kl. 10.30</w:t>
            </w:r>
          </w:p>
        </w:tc>
      </w:tr>
      <w:tr w:rsidR="00F2690E" w:rsidRPr="00BC57D4" w:rsidTr="004A2B5C">
        <w:tblPrEx>
          <w:tblLook w:val="00A0" w:firstRow="1" w:lastRow="0" w:firstColumn="1" w:lastColumn="0" w:noHBand="0" w:noVBand="0"/>
        </w:tblPrEx>
        <w:tc>
          <w:tcPr>
            <w:tcW w:w="639" w:type="dxa"/>
          </w:tcPr>
          <w:p w:rsidR="00F2690E" w:rsidRPr="00BC57D4" w:rsidRDefault="00F2690E" w:rsidP="00F2690E">
            <w:pPr>
              <w:tabs>
                <w:tab w:val="left" w:pos="1701"/>
              </w:tabs>
              <w:rPr>
                <w:b/>
                <w:snapToGrid w:val="0"/>
                <w:szCs w:val="24"/>
              </w:rPr>
            </w:pPr>
          </w:p>
          <w:p w:rsidR="00F2690E" w:rsidRPr="00BC57D4" w:rsidRDefault="00F2690E" w:rsidP="00F2690E">
            <w:pPr>
              <w:tabs>
                <w:tab w:val="left" w:pos="1701"/>
              </w:tabs>
              <w:rPr>
                <w:b/>
                <w:snapToGrid w:val="0"/>
                <w:szCs w:val="24"/>
              </w:rPr>
            </w:pPr>
          </w:p>
          <w:p w:rsidR="00F2690E" w:rsidRPr="00BC57D4" w:rsidRDefault="00F2690E" w:rsidP="00F2690E">
            <w:pPr>
              <w:tabs>
                <w:tab w:val="left" w:pos="1701"/>
              </w:tabs>
              <w:rPr>
                <w:b/>
                <w:snapToGrid w:val="0"/>
                <w:szCs w:val="24"/>
              </w:rPr>
            </w:pPr>
          </w:p>
          <w:p w:rsidR="00F2690E" w:rsidRPr="00BC57D4" w:rsidRDefault="00F2690E" w:rsidP="00F2690E">
            <w:pPr>
              <w:tabs>
                <w:tab w:val="left" w:pos="1701"/>
              </w:tabs>
              <w:rPr>
                <w:b/>
                <w:snapToGrid w:val="0"/>
                <w:szCs w:val="24"/>
              </w:rPr>
            </w:pPr>
          </w:p>
        </w:tc>
        <w:tc>
          <w:tcPr>
            <w:tcW w:w="7796" w:type="dxa"/>
            <w:gridSpan w:val="2"/>
          </w:tcPr>
          <w:p w:rsidR="00F2690E" w:rsidRDefault="00F2690E" w:rsidP="00F2690E">
            <w:pPr>
              <w:outlineLvl w:val="0"/>
              <w:rPr>
                <w:bCs/>
                <w:szCs w:val="24"/>
              </w:rPr>
            </w:pPr>
          </w:p>
          <w:p w:rsidR="00F2690E" w:rsidRDefault="00F2690E" w:rsidP="00F2690E">
            <w:pPr>
              <w:outlineLvl w:val="0"/>
              <w:rPr>
                <w:bCs/>
                <w:szCs w:val="24"/>
              </w:rPr>
            </w:pPr>
            <w:bookmarkStart w:id="0" w:name="_GoBack"/>
            <w:bookmarkEnd w:id="0"/>
          </w:p>
          <w:p w:rsidR="00F2690E" w:rsidRPr="00BC57D4" w:rsidRDefault="00F2690E" w:rsidP="00F2690E">
            <w:pPr>
              <w:outlineLvl w:val="0"/>
              <w:rPr>
                <w:bCs/>
                <w:szCs w:val="24"/>
              </w:rPr>
            </w:pPr>
            <w:r w:rsidRPr="00BC57D4">
              <w:rPr>
                <w:bCs/>
                <w:szCs w:val="24"/>
              </w:rPr>
              <w:t>Justeras</w:t>
            </w:r>
          </w:p>
          <w:p w:rsidR="00F2690E" w:rsidRPr="00BC57D4" w:rsidRDefault="00F2690E" w:rsidP="00F2690E">
            <w:pPr>
              <w:outlineLvl w:val="0"/>
              <w:rPr>
                <w:bCs/>
                <w:szCs w:val="24"/>
              </w:rPr>
            </w:pPr>
          </w:p>
          <w:p w:rsidR="00F2690E" w:rsidRPr="00BC57D4" w:rsidRDefault="00F2690E" w:rsidP="00F2690E">
            <w:pPr>
              <w:outlineLvl w:val="0"/>
              <w:rPr>
                <w:bCs/>
                <w:szCs w:val="24"/>
              </w:rPr>
            </w:pPr>
          </w:p>
          <w:p w:rsidR="00F2690E" w:rsidRPr="00BC57D4" w:rsidRDefault="00F2690E" w:rsidP="00F2690E">
            <w:pPr>
              <w:outlineLvl w:val="0"/>
              <w:rPr>
                <w:bCs/>
                <w:szCs w:val="24"/>
              </w:rPr>
            </w:pPr>
          </w:p>
          <w:p w:rsidR="00F2690E" w:rsidRPr="00BC57D4" w:rsidRDefault="00F2690E" w:rsidP="00F2690E">
            <w:pPr>
              <w:outlineLvl w:val="0"/>
              <w:rPr>
                <w:bCs/>
                <w:szCs w:val="24"/>
              </w:rPr>
            </w:pPr>
            <w:r w:rsidRPr="00BC57D4">
              <w:rPr>
                <w:bCs/>
                <w:szCs w:val="24"/>
              </w:rPr>
              <w:t>Åsa Westlund</w:t>
            </w:r>
          </w:p>
          <w:p w:rsidR="00F2690E" w:rsidRPr="00BC57D4" w:rsidRDefault="00F2690E" w:rsidP="00F2690E">
            <w:pPr>
              <w:outlineLvl w:val="0"/>
              <w:rPr>
                <w:bCs/>
                <w:szCs w:val="24"/>
              </w:rPr>
            </w:pPr>
          </w:p>
        </w:tc>
      </w:tr>
    </w:tbl>
    <w:p w:rsidR="00294515" w:rsidRPr="00BC57D4" w:rsidRDefault="00294515" w:rsidP="00223A90">
      <w:pPr>
        <w:pStyle w:val="Sidhuvud"/>
        <w:tabs>
          <w:tab w:val="clear" w:pos="4536"/>
          <w:tab w:val="left" w:pos="3402"/>
          <w:tab w:val="left" w:pos="6946"/>
        </w:tabs>
        <w:ind w:left="-851"/>
        <w:rPr>
          <w:szCs w:val="24"/>
        </w:rPr>
      </w:pPr>
    </w:p>
    <w:p w:rsidR="00C854DF" w:rsidRPr="00BC57D4" w:rsidRDefault="00C854DF" w:rsidP="00223A90">
      <w:pPr>
        <w:pStyle w:val="Sidhuvud"/>
        <w:tabs>
          <w:tab w:val="clear" w:pos="4536"/>
          <w:tab w:val="left" w:pos="3402"/>
          <w:tab w:val="left" w:pos="6946"/>
        </w:tabs>
        <w:ind w:left="-851"/>
        <w:rPr>
          <w:szCs w:val="24"/>
        </w:rPr>
      </w:pPr>
    </w:p>
    <w:p w:rsidR="00282678" w:rsidRPr="00BC57D4" w:rsidRDefault="004C6601" w:rsidP="009B5DC3">
      <w:pPr>
        <w:pageBreakBefore/>
        <w:widowControl/>
        <w:ind w:left="-709"/>
        <w:rPr>
          <w:szCs w:val="24"/>
        </w:rPr>
      </w:pPr>
      <w:r w:rsidRPr="00BC57D4">
        <w:rPr>
          <w:szCs w:val="24"/>
        </w:rPr>
        <w:lastRenderedPageBreak/>
        <w:t>Närvaro och voteringsförteckning</w:t>
      </w:r>
      <w:r w:rsidR="00FB3CAB" w:rsidRPr="00BC57D4">
        <w:rPr>
          <w:caps/>
          <w:szCs w:val="24"/>
        </w:rPr>
        <w:t xml:space="preserve">                                              </w:t>
      </w:r>
      <w:r w:rsidRPr="00BC57D4">
        <w:rPr>
          <w:szCs w:val="24"/>
        </w:rPr>
        <w:t>Bilaga 1 till protoko</w:t>
      </w:r>
      <w:r w:rsidR="009B5DC3">
        <w:rPr>
          <w:szCs w:val="24"/>
        </w:rPr>
        <w:t xml:space="preserve">ll </w:t>
      </w:r>
      <w:r w:rsidR="009B5DC3" w:rsidRPr="00BC57D4">
        <w:rPr>
          <w:szCs w:val="24"/>
        </w:rPr>
        <w:t>2020/21:</w:t>
      </w:r>
      <w:r w:rsidR="00F2690E">
        <w:rPr>
          <w:szCs w:val="24"/>
        </w:rPr>
        <w:t>70</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pStyle w:val="Rubrik4"/>
              <w:rPr>
                <w:b w:val="0"/>
                <w:sz w:val="24"/>
                <w:szCs w:val="24"/>
              </w:rPr>
            </w:pPr>
          </w:p>
        </w:tc>
        <w:tc>
          <w:tcPr>
            <w:tcW w:w="995" w:type="dxa"/>
            <w:gridSpan w:val="2"/>
            <w:tcBorders>
              <w:top w:val="single" w:sz="6" w:space="0" w:color="auto"/>
              <w:left w:val="nil"/>
              <w:bottom w:val="single" w:sz="6" w:space="0" w:color="auto"/>
              <w:right w:val="single" w:sz="6" w:space="0" w:color="auto"/>
            </w:tcBorders>
          </w:tcPr>
          <w:p w:rsidR="004C6601" w:rsidRPr="00BC57D4" w:rsidRDefault="00FB3CAB" w:rsidP="006B55D9">
            <w:pPr>
              <w:spacing w:line="360" w:lineRule="auto"/>
              <w:rPr>
                <w:szCs w:val="24"/>
              </w:rPr>
            </w:pPr>
            <w:r w:rsidRPr="00BC57D4">
              <w:rPr>
                <w:szCs w:val="24"/>
              </w:rPr>
              <w:t>§1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BC57D4" w:rsidRDefault="00D56F4E" w:rsidP="006B55D9">
            <w:pPr>
              <w:rPr>
                <w:szCs w:val="24"/>
              </w:rPr>
            </w:pPr>
            <w:r w:rsidRPr="00BC57D4">
              <w:rPr>
                <w:szCs w:val="24"/>
              </w:rPr>
              <w:t>§</w:t>
            </w:r>
            <w:proofErr w:type="gramStart"/>
            <w:r w:rsidRPr="00BC57D4">
              <w:rPr>
                <w:szCs w:val="24"/>
              </w:rPr>
              <w:t>2-</w:t>
            </w:r>
            <w:r w:rsidR="00F2690E">
              <w:rPr>
                <w:szCs w:val="24"/>
              </w:rPr>
              <w:t>7</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D56F4E" w:rsidRPr="00BC57D4" w:rsidTr="006B55D9">
        <w:tc>
          <w:tcPr>
            <w:tcW w:w="4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pacing w:val="4"/>
                <w:kern w:val="16"/>
                <w:szCs w:val="24"/>
              </w:rPr>
            </w:pPr>
            <w:r w:rsidRPr="00BC57D4">
              <w:rPr>
                <w:b/>
                <w:i/>
                <w:szCs w:val="24"/>
              </w:rPr>
              <w:t>Ledamöter</w:t>
            </w:r>
          </w:p>
        </w:tc>
        <w:tc>
          <w:tcPr>
            <w:tcW w:w="488"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r w:rsidRPr="00BC57D4">
              <w:rPr>
                <w:szCs w:val="24"/>
              </w:rPr>
              <w:t>N</w:t>
            </w:r>
          </w:p>
        </w:tc>
        <w:tc>
          <w:tcPr>
            <w:tcW w:w="507"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r w:rsidRPr="00BC57D4">
              <w:rPr>
                <w:szCs w:val="24"/>
              </w:rPr>
              <w:t>V</w:t>
            </w: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r w:rsidRPr="00BC57D4">
              <w:rPr>
                <w:szCs w:val="24"/>
              </w:rPr>
              <w:t>N</w:t>
            </w: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r w:rsidRPr="00BC57D4">
              <w:rPr>
                <w:szCs w:val="24"/>
              </w:rPr>
              <w:t>V</w:t>
            </w: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r w:rsidRPr="00BC57D4">
              <w:rPr>
                <w:szCs w:val="24"/>
              </w:rPr>
              <w:t>N</w:t>
            </w: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r w:rsidRPr="00BC57D4">
              <w:rPr>
                <w:szCs w:val="24"/>
              </w:rPr>
              <w:t>V</w:t>
            </w: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r w:rsidRPr="00BC57D4">
              <w:rPr>
                <w:szCs w:val="24"/>
              </w:rPr>
              <w:t>N</w:t>
            </w: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r w:rsidRPr="00BC57D4">
              <w:rPr>
                <w:szCs w:val="24"/>
              </w:rPr>
              <w:t>V</w:t>
            </w: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r w:rsidRPr="00BC57D4">
              <w:rPr>
                <w:szCs w:val="24"/>
              </w:rPr>
              <w:t>N</w:t>
            </w: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r w:rsidRPr="00BC57D4">
              <w:rPr>
                <w:szCs w:val="24"/>
              </w:rPr>
              <w:t>V</w:t>
            </w: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r w:rsidRPr="00BC57D4">
              <w:rPr>
                <w:szCs w:val="24"/>
              </w:rPr>
              <w:t>N</w:t>
            </w:r>
          </w:p>
        </w:tc>
        <w:tc>
          <w:tcPr>
            <w:tcW w:w="333"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r w:rsidRPr="00BC57D4">
              <w:rPr>
                <w:szCs w:val="24"/>
              </w:rPr>
              <w:t>V</w:t>
            </w:r>
          </w:p>
        </w:tc>
      </w:tr>
      <w:tr w:rsidR="00D56F4E" w:rsidRPr="00BC57D4" w:rsidTr="006B55D9">
        <w:tc>
          <w:tcPr>
            <w:tcW w:w="4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b/>
                <w:i/>
                <w:szCs w:val="24"/>
              </w:rPr>
            </w:pPr>
            <w:r w:rsidRPr="00BC57D4">
              <w:rPr>
                <w:snapToGrid w:val="0"/>
                <w:szCs w:val="24"/>
              </w:rPr>
              <w:t xml:space="preserve"> Åsa Westlund (S) </w:t>
            </w:r>
            <w:r w:rsidRPr="00BC57D4">
              <w:rPr>
                <w:i/>
                <w:snapToGrid w:val="0"/>
                <w:szCs w:val="24"/>
              </w:rPr>
              <w:t>Ordförande</w:t>
            </w:r>
          </w:p>
        </w:tc>
        <w:tc>
          <w:tcPr>
            <w:tcW w:w="488" w:type="dxa"/>
            <w:tcBorders>
              <w:top w:val="single" w:sz="6" w:space="0" w:color="auto"/>
              <w:left w:val="single" w:sz="6" w:space="0" w:color="auto"/>
              <w:bottom w:val="single" w:sz="6" w:space="0" w:color="auto"/>
              <w:right w:val="single" w:sz="6" w:space="0" w:color="auto"/>
            </w:tcBorders>
          </w:tcPr>
          <w:p w:rsidR="00D56F4E" w:rsidRPr="00BC57D4" w:rsidRDefault="001654FC" w:rsidP="00D56F4E">
            <w:pPr>
              <w:rPr>
                <w:szCs w:val="24"/>
              </w:rPr>
            </w:pPr>
            <w:r w:rsidRPr="00BC57D4">
              <w:rPr>
                <w:szCs w:val="24"/>
              </w:rPr>
              <w:t>X</w:t>
            </w:r>
          </w:p>
        </w:tc>
        <w:tc>
          <w:tcPr>
            <w:tcW w:w="507"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1654FC" w:rsidP="00D56F4E">
            <w:pPr>
              <w:rPr>
                <w:szCs w:val="24"/>
              </w:rPr>
            </w:pPr>
            <w:r w:rsidRPr="00BC57D4">
              <w:rPr>
                <w:szCs w:val="24"/>
              </w:rPr>
              <w:t>X</w:t>
            </w: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33"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r>
      <w:tr w:rsidR="00D56F4E" w:rsidRPr="00BC57D4" w:rsidTr="006B55D9">
        <w:tc>
          <w:tcPr>
            <w:tcW w:w="4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tabs>
                <w:tab w:val="left" w:pos="-70"/>
              </w:tabs>
              <w:ind w:left="-354" w:firstLine="426"/>
              <w:rPr>
                <w:snapToGrid w:val="0"/>
                <w:szCs w:val="24"/>
              </w:rPr>
            </w:pPr>
            <w:r w:rsidRPr="00BC57D4">
              <w:rPr>
                <w:snapToGrid w:val="0"/>
                <w:szCs w:val="24"/>
              </w:rPr>
              <w:t xml:space="preserve">Elisabeth Svantesson (M) </w:t>
            </w:r>
            <w:r w:rsidRPr="00BC57D4">
              <w:rPr>
                <w:i/>
                <w:snapToGrid w:val="0"/>
                <w:szCs w:val="24"/>
              </w:rPr>
              <w:t>vice ordförande</w:t>
            </w:r>
          </w:p>
        </w:tc>
        <w:tc>
          <w:tcPr>
            <w:tcW w:w="488"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507"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1654FC" w:rsidP="00D56F4E">
            <w:pPr>
              <w:rPr>
                <w:szCs w:val="24"/>
              </w:rPr>
            </w:pPr>
            <w:r w:rsidRPr="00BC57D4">
              <w:rPr>
                <w:szCs w:val="24"/>
              </w:rPr>
              <w:t>X</w:t>
            </w: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33"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r>
      <w:tr w:rsidR="00D56F4E" w:rsidRPr="00BC57D4" w:rsidTr="006B55D9">
        <w:tc>
          <w:tcPr>
            <w:tcW w:w="4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tabs>
                <w:tab w:val="left" w:pos="-70"/>
              </w:tabs>
              <w:rPr>
                <w:snapToGrid w:val="0"/>
                <w:szCs w:val="24"/>
              </w:rPr>
            </w:pPr>
            <w:r w:rsidRPr="00BC57D4">
              <w:rPr>
                <w:snapToGrid w:val="0"/>
                <w:szCs w:val="24"/>
              </w:rPr>
              <w:t xml:space="preserve"> Gunilla Carlsson (S) </w:t>
            </w:r>
          </w:p>
        </w:tc>
        <w:tc>
          <w:tcPr>
            <w:tcW w:w="488"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507"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F2690E" w:rsidP="00D56F4E">
            <w:pPr>
              <w:rPr>
                <w:szCs w:val="24"/>
              </w:rPr>
            </w:pPr>
            <w:r>
              <w:rPr>
                <w:szCs w:val="24"/>
              </w:rPr>
              <w:t>X</w:t>
            </w: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33"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r>
      <w:tr w:rsidR="001654FC" w:rsidRPr="00BC57D4" w:rsidTr="006B55D9">
        <w:tc>
          <w:tcPr>
            <w:tcW w:w="4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tabs>
                <w:tab w:val="left" w:pos="-70"/>
              </w:tabs>
              <w:rPr>
                <w:snapToGrid w:val="0"/>
                <w:szCs w:val="24"/>
              </w:rPr>
            </w:pPr>
            <w:r w:rsidRPr="00BC57D4">
              <w:rPr>
                <w:snapToGrid w:val="0"/>
                <w:szCs w:val="24"/>
              </w:rPr>
              <w:t xml:space="preserve"> Edward Riedl (M)</w:t>
            </w:r>
          </w:p>
        </w:tc>
        <w:tc>
          <w:tcPr>
            <w:tcW w:w="488"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507"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r w:rsidRPr="00BC57D4">
              <w:rPr>
                <w:szCs w:val="24"/>
              </w:rPr>
              <w:t>X</w:t>
            </w: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33"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r>
      <w:tr w:rsidR="001654FC" w:rsidRPr="00BC57D4" w:rsidTr="006B55D9">
        <w:tc>
          <w:tcPr>
            <w:tcW w:w="4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tabs>
                <w:tab w:val="left" w:pos="-70"/>
              </w:tabs>
              <w:rPr>
                <w:snapToGrid w:val="0"/>
                <w:szCs w:val="24"/>
              </w:rPr>
            </w:pPr>
            <w:r w:rsidRPr="00BC57D4">
              <w:rPr>
                <w:snapToGrid w:val="0"/>
                <w:szCs w:val="24"/>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507"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33"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r>
      <w:tr w:rsidR="001654FC" w:rsidRPr="00BC57D4" w:rsidTr="006B55D9">
        <w:tc>
          <w:tcPr>
            <w:tcW w:w="4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tabs>
                <w:tab w:val="left" w:pos="356"/>
              </w:tabs>
              <w:rPr>
                <w:snapToGrid w:val="0"/>
                <w:szCs w:val="24"/>
              </w:rPr>
            </w:pPr>
            <w:r w:rsidRPr="00BC57D4">
              <w:rPr>
                <w:spacing w:val="4"/>
                <w:kern w:val="16"/>
                <w:szCs w:val="24"/>
              </w:rPr>
              <w:t xml:space="preserve"> </w:t>
            </w:r>
            <w:r w:rsidRPr="00BC57D4">
              <w:rPr>
                <w:snapToGrid w:val="0"/>
                <w:szCs w:val="24"/>
                <w:lang w:val="en-US"/>
              </w:rPr>
              <w:t xml:space="preserve">Adnan Dibrani </w:t>
            </w:r>
            <w:r w:rsidRPr="00BC57D4">
              <w:rPr>
                <w:spacing w:val="4"/>
                <w:kern w:val="16"/>
                <w:szCs w:val="24"/>
              </w:rPr>
              <w:t>(S)</w:t>
            </w:r>
          </w:p>
        </w:tc>
        <w:tc>
          <w:tcPr>
            <w:tcW w:w="488"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507"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r w:rsidRPr="00BC57D4">
              <w:rPr>
                <w:szCs w:val="24"/>
              </w:rPr>
              <w:t>X</w:t>
            </w: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33"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r>
      <w:tr w:rsidR="001654FC" w:rsidRPr="00BC57D4" w:rsidTr="006B55D9">
        <w:tc>
          <w:tcPr>
            <w:tcW w:w="4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tabs>
                <w:tab w:val="left" w:pos="-70"/>
              </w:tabs>
              <w:ind w:left="-354" w:firstLine="426"/>
              <w:rPr>
                <w:snapToGrid w:val="0"/>
                <w:szCs w:val="24"/>
              </w:rPr>
            </w:pPr>
            <w:r w:rsidRPr="00BC57D4">
              <w:rPr>
                <w:snapToGrid w:val="0"/>
                <w:szCs w:val="24"/>
              </w:rPr>
              <w:t>Emil Källström (C)</w:t>
            </w:r>
          </w:p>
        </w:tc>
        <w:tc>
          <w:tcPr>
            <w:tcW w:w="488"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507"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r w:rsidRPr="00BC57D4">
              <w:rPr>
                <w:szCs w:val="24"/>
              </w:rPr>
              <w:t>X</w:t>
            </w: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33"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r>
      <w:tr w:rsidR="001654FC" w:rsidRPr="00BC57D4" w:rsidTr="006B55D9">
        <w:tc>
          <w:tcPr>
            <w:tcW w:w="4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tabs>
                <w:tab w:val="left" w:pos="497"/>
              </w:tabs>
              <w:ind w:left="72"/>
              <w:rPr>
                <w:snapToGrid w:val="0"/>
                <w:szCs w:val="24"/>
              </w:rPr>
            </w:pPr>
            <w:r w:rsidRPr="00BC57D4">
              <w:rPr>
                <w:snapToGrid w:val="0"/>
                <w:szCs w:val="24"/>
              </w:rPr>
              <w:t>Ulla Andersson (V)</w:t>
            </w:r>
          </w:p>
        </w:tc>
        <w:tc>
          <w:tcPr>
            <w:tcW w:w="488"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507"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F2690E" w:rsidP="001654FC">
            <w:pPr>
              <w:rPr>
                <w:szCs w:val="24"/>
              </w:rPr>
            </w:pPr>
            <w:r>
              <w:rPr>
                <w:szCs w:val="24"/>
              </w:rPr>
              <w:t>X</w:t>
            </w: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33"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r>
      <w:tr w:rsidR="001654FC" w:rsidRPr="00BC57D4" w:rsidTr="006B55D9">
        <w:tc>
          <w:tcPr>
            <w:tcW w:w="4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tabs>
                <w:tab w:val="left" w:pos="497"/>
              </w:tabs>
              <w:ind w:left="72"/>
              <w:rPr>
                <w:snapToGrid w:val="0"/>
                <w:szCs w:val="24"/>
              </w:rPr>
            </w:pPr>
            <w:r w:rsidRPr="00BC57D4">
              <w:rPr>
                <w:snapToGrid w:val="0"/>
                <w:szCs w:val="24"/>
              </w:rPr>
              <w:t>Jan Ericson (M)</w:t>
            </w:r>
          </w:p>
        </w:tc>
        <w:tc>
          <w:tcPr>
            <w:tcW w:w="488"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507"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r w:rsidRPr="00BC57D4">
              <w:rPr>
                <w:szCs w:val="24"/>
              </w:rPr>
              <w:t>X</w:t>
            </w: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33"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r>
      <w:tr w:rsidR="001654FC" w:rsidRPr="00BC57D4" w:rsidTr="006B55D9">
        <w:tc>
          <w:tcPr>
            <w:tcW w:w="4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tabs>
                <w:tab w:val="left" w:pos="497"/>
              </w:tabs>
              <w:ind w:left="72"/>
              <w:rPr>
                <w:snapToGrid w:val="0"/>
                <w:szCs w:val="24"/>
              </w:rPr>
            </w:pPr>
            <w:r w:rsidRPr="00BC57D4">
              <w:rPr>
                <w:snapToGrid w:val="0"/>
                <w:szCs w:val="24"/>
              </w:rPr>
              <w:t>Dennis Dioukarev (SD)</w:t>
            </w:r>
          </w:p>
        </w:tc>
        <w:tc>
          <w:tcPr>
            <w:tcW w:w="488"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507"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r w:rsidRPr="00BC57D4">
              <w:rPr>
                <w:szCs w:val="24"/>
              </w:rPr>
              <w:t>X</w:t>
            </w: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33"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r>
      <w:tr w:rsidR="001654FC" w:rsidRPr="00BC57D4" w:rsidTr="006B55D9">
        <w:tc>
          <w:tcPr>
            <w:tcW w:w="4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tabs>
                <w:tab w:val="left" w:pos="497"/>
              </w:tabs>
              <w:ind w:left="72"/>
              <w:rPr>
                <w:snapToGrid w:val="0"/>
                <w:szCs w:val="24"/>
              </w:rPr>
            </w:pPr>
            <w:r w:rsidRPr="00BC57D4">
              <w:rPr>
                <w:snapToGrid w:val="0"/>
                <w:szCs w:val="24"/>
              </w:rPr>
              <w:t>Ingela Nylund Watz (S)</w:t>
            </w:r>
          </w:p>
        </w:tc>
        <w:tc>
          <w:tcPr>
            <w:tcW w:w="488"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507"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r w:rsidRPr="00BC57D4">
              <w:rPr>
                <w:szCs w:val="24"/>
              </w:rPr>
              <w:t>X</w:t>
            </w: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33"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r>
      <w:tr w:rsidR="001654FC" w:rsidRPr="00BC57D4" w:rsidTr="006B55D9">
        <w:tc>
          <w:tcPr>
            <w:tcW w:w="4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tabs>
                <w:tab w:val="left" w:pos="497"/>
              </w:tabs>
              <w:ind w:left="72"/>
              <w:rPr>
                <w:snapToGrid w:val="0"/>
                <w:szCs w:val="24"/>
              </w:rPr>
            </w:pPr>
            <w:r w:rsidRPr="00BC57D4">
              <w:rPr>
                <w:snapToGrid w:val="0"/>
                <w:szCs w:val="24"/>
              </w:rPr>
              <w:t>Jakob Forssmed (KD)</w:t>
            </w:r>
          </w:p>
        </w:tc>
        <w:tc>
          <w:tcPr>
            <w:tcW w:w="488"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507"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r w:rsidRPr="00BC57D4">
              <w:rPr>
                <w:szCs w:val="24"/>
              </w:rPr>
              <w:t>X</w:t>
            </w: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33"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r>
      <w:tr w:rsidR="001654FC" w:rsidRPr="00BC57D4" w:rsidTr="006B55D9">
        <w:tc>
          <w:tcPr>
            <w:tcW w:w="4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tabs>
                <w:tab w:val="left" w:pos="497"/>
              </w:tabs>
              <w:ind w:left="72"/>
              <w:rPr>
                <w:snapToGrid w:val="0"/>
                <w:szCs w:val="24"/>
              </w:rPr>
            </w:pPr>
            <w:r w:rsidRPr="00BC57D4">
              <w:rPr>
                <w:snapToGrid w:val="0"/>
                <w:szCs w:val="24"/>
              </w:rPr>
              <w:t>Ingemar Nilsson (S)</w:t>
            </w:r>
          </w:p>
        </w:tc>
        <w:tc>
          <w:tcPr>
            <w:tcW w:w="488"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507"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r w:rsidRPr="00BC57D4">
              <w:rPr>
                <w:szCs w:val="24"/>
              </w:rPr>
              <w:t>X</w:t>
            </w: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33"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r>
      <w:tr w:rsidR="001654FC" w:rsidRPr="00BC57D4" w:rsidTr="006B55D9">
        <w:tc>
          <w:tcPr>
            <w:tcW w:w="4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tabs>
                <w:tab w:val="left" w:pos="497"/>
              </w:tabs>
              <w:ind w:left="72"/>
              <w:rPr>
                <w:snapToGrid w:val="0"/>
                <w:szCs w:val="24"/>
              </w:rPr>
            </w:pPr>
            <w:r w:rsidRPr="00BC57D4">
              <w:rPr>
                <w:snapToGrid w:val="0"/>
                <w:szCs w:val="24"/>
              </w:rPr>
              <w:t>Mats Persson (L)</w:t>
            </w:r>
          </w:p>
        </w:tc>
        <w:tc>
          <w:tcPr>
            <w:tcW w:w="488"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507"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r w:rsidRPr="00BC57D4">
              <w:rPr>
                <w:szCs w:val="24"/>
              </w:rPr>
              <w:t>X</w:t>
            </w: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33"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r>
      <w:tr w:rsidR="001654FC" w:rsidRPr="00BC57D4" w:rsidTr="006B55D9">
        <w:tc>
          <w:tcPr>
            <w:tcW w:w="4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tabs>
                <w:tab w:val="left" w:pos="497"/>
              </w:tabs>
              <w:ind w:left="72"/>
              <w:rPr>
                <w:snapToGrid w:val="0"/>
                <w:szCs w:val="24"/>
              </w:rPr>
            </w:pPr>
            <w:r w:rsidRPr="00BC57D4">
              <w:rPr>
                <w:snapToGrid w:val="0"/>
                <w:szCs w:val="24"/>
              </w:rPr>
              <w:t>Charlotte Quensel (SD)</w:t>
            </w:r>
          </w:p>
        </w:tc>
        <w:tc>
          <w:tcPr>
            <w:tcW w:w="488"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507"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r w:rsidRPr="00BC57D4">
              <w:rPr>
                <w:szCs w:val="24"/>
              </w:rPr>
              <w:t>X</w:t>
            </w: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33"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r>
      <w:tr w:rsidR="001654FC" w:rsidRPr="00BC57D4" w:rsidTr="006B55D9">
        <w:tc>
          <w:tcPr>
            <w:tcW w:w="4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tabs>
                <w:tab w:val="left" w:pos="497"/>
              </w:tabs>
              <w:ind w:left="72"/>
              <w:rPr>
                <w:snapToGrid w:val="0"/>
                <w:szCs w:val="24"/>
              </w:rPr>
            </w:pPr>
            <w:r w:rsidRPr="00BC57D4">
              <w:rPr>
                <w:snapToGrid w:val="0"/>
                <w:szCs w:val="24"/>
              </w:rPr>
              <w:t>Karolina Skog (MP)</w:t>
            </w:r>
          </w:p>
        </w:tc>
        <w:tc>
          <w:tcPr>
            <w:tcW w:w="488"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507"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r w:rsidRPr="00BC57D4">
              <w:rPr>
                <w:szCs w:val="24"/>
              </w:rPr>
              <w:t>X</w:t>
            </w: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33"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r>
      <w:tr w:rsidR="001654FC" w:rsidRPr="00BC57D4" w:rsidTr="006B55D9">
        <w:tc>
          <w:tcPr>
            <w:tcW w:w="4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tabs>
                <w:tab w:val="left" w:pos="497"/>
              </w:tabs>
              <w:ind w:left="72"/>
              <w:rPr>
                <w:snapToGrid w:val="0"/>
                <w:szCs w:val="24"/>
              </w:rPr>
            </w:pPr>
            <w:r w:rsidRPr="00BC57D4">
              <w:rPr>
                <w:snapToGrid w:val="0"/>
                <w:szCs w:val="24"/>
              </w:rPr>
              <w:t>Magdalena Schröder (M)</w:t>
            </w:r>
          </w:p>
        </w:tc>
        <w:tc>
          <w:tcPr>
            <w:tcW w:w="488"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507"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r w:rsidRPr="00BC57D4">
              <w:rPr>
                <w:szCs w:val="24"/>
              </w:rPr>
              <w:t>X</w:t>
            </w: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6"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95"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c>
          <w:tcPr>
            <w:tcW w:w="333" w:type="dxa"/>
            <w:tcBorders>
              <w:top w:val="single" w:sz="6" w:space="0" w:color="auto"/>
              <w:left w:val="single" w:sz="6" w:space="0" w:color="auto"/>
              <w:bottom w:val="single" w:sz="6" w:space="0" w:color="auto"/>
              <w:right w:val="single" w:sz="6" w:space="0" w:color="auto"/>
            </w:tcBorders>
          </w:tcPr>
          <w:p w:rsidR="001654FC" w:rsidRPr="00BC57D4" w:rsidRDefault="001654FC" w:rsidP="001654FC">
            <w:pPr>
              <w:rPr>
                <w:szCs w:val="24"/>
              </w:rPr>
            </w:pPr>
          </w:p>
        </w:tc>
      </w:tr>
      <w:tr w:rsidR="00D56F4E" w:rsidRPr="00BC57D4" w:rsidTr="006B55D9">
        <w:tc>
          <w:tcPr>
            <w:tcW w:w="4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spacing w:line="360" w:lineRule="auto"/>
              <w:rPr>
                <w:b/>
                <w:spacing w:val="4"/>
                <w:kern w:val="16"/>
                <w:szCs w:val="24"/>
              </w:rPr>
            </w:pPr>
            <w:r w:rsidRPr="00BC57D4">
              <w:rPr>
                <w:b/>
                <w:i/>
                <w:spacing w:val="4"/>
                <w:kern w:val="16"/>
                <w:szCs w:val="24"/>
              </w:rPr>
              <w:t>Suppleanter</w:t>
            </w:r>
          </w:p>
        </w:tc>
        <w:tc>
          <w:tcPr>
            <w:tcW w:w="488"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507"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33"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r>
      <w:tr w:rsidR="00D56F4E" w:rsidRPr="00BC57D4" w:rsidTr="006B55D9">
        <w:tc>
          <w:tcPr>
            <w:tcW w:w="4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numPr>
                <w:ilvl w:val="0"/>
                <w:numId w:val="3"/>
              </w:numPr>
              <w:tabs>
                <w:tab w:val="clear" w:pos="360"/>
                <w:tab w:val="left" w:pos="0"/>
              </w:tabs>
              <w:ind w:hanging="720"/>
              <w:rPr>
                <w:snapToGrid w:val="0"/>
                <w:szCs w:val="24"/>
              </w:rPr>
            </w:pPr>
            <w:r w:rsidRPr="00BC57D4">
              <w:rPr>
                <w:snapToGrid w:val="0"/>
                <w:szCs w:val="24"/>
              </w:rPr>
              <w:t xml:space="preserve"> Björn Wiechel (S)</w:t>
            </w:r>
          </w:p>
        </w:tc>
        <w:tc>
          <w:tcPr>
            <w:tcW w:w="488"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507"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33"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r>
      <w:tr w:rsidR="00D56F4E" w:rsidRPr="00BC57D4" w:rsidTr="006B55D9">
        <w:tc>
          <w:tcPr>
            <w:tcW w:w="4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napToGrid w:val="0"/>
                <w:szCs w:val="24"/>
              </w:rPr>
            </w:pPr>
            <w:r w:rsidRPr="00BC57D4">
              <w:rPr>
                <w:snapToGrid w:val="0"/>
                <w:szCs w:val="24"/>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507"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1654FC" w:rsidP="00D56F4E">
            <w:pPr>
              <w:rPr>
                <w:szCs w:val="24"/>
              </w:rPr>
            </w:pPr>
            <w:r w:rsidRPr="00BC57D4">
              <w:rPr>
                <w:szCs w:val="24"/>
              </w:rPr>
              <w:t>O</w:t>
            </w: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33"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r>
      <w:tr w:rsidR="00D56F4E" w:rsidRPr="00BC57D4" w:rsidTr="006B55D9">
        <w:tc>
          <w:tcPr>
            <w:tcW w:w="4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tabs>
                <w:tab w:val="left" w:pos="356"/>
              </w:tabs>
              <w:rPr>
                <w:snapToGrid w:val="0"/>
                <w:szCs w:val="24"/>
              </w:rPr>
            </w:pPr>
            <w:r w:rsidRPr="00BC57D4">
              <w:rPr>
                <w:snapToGrid w:val="0"/>
                <w:szCs w:val="24"/>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D56F4E" w:rsidRPr="00BC57D4" w:rsidRDefault="00F2690E" w:rsidP="00D56F4E">
            <w:pPr>
              <w:rPr>
                <w:szCs w:val="24"/>
              </w:rPr>
            </w:pPr>
            <w:r>
              <w:rPr>
                <w:szCs w:val="24"/>
              </w:rPr>
              <w:t>X</w:t>
            </w:r>
          </w:p>
        </w:tc>
        <w:tc>
          <w:tcPr>
            <w:tcW w:w="507"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E407F3" w:rsidP="00D56F4E">
            <w:pPr>
              <w:rPr>
                <w:szCs w:val="24"/>
              </w:rPr>
            </w:pPr>
            <w:r w:rsidRPr="00BC57D4">
              <w:rPr>
                <w:szCs w:val="24"/>
              </w:rPr>
              <w:t>X</w:t>
            </w: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6"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95"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c>
          <w:tcPr>
            <w:tcW w:w="333" w:type="dxa"/>
            <w:tcBorders>
              <w:top w:val="single" w:sz="6" w:space="0" w:color="auto"/>
              <w:left w:val="single" w:sz="6" w:space="0" w:color="auto"/>
              <w:bottom w:val="single" w:sz="6" w:space="0" w:color="auto"/>
              <w:right w:val="single" w:sz="6" w:space="0" w:color="auto"/>
            </w:tcBorders>
          </w:tcPr>
          <w:p w:rsidR="00D56F4E" w:rsidRPr="00BC57D4" w:rsidRDefault="00D56F4E" w:rsidP="00D56F4E">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1701"/>
              </w:tabs>
              <w:rPr>
                <w:snapToGrid w:val="0"/>
                <w:szCs w:val="24"/>
                <w:lang w:val="en-US"/>
              </w:rPr>
            </w:pPr>
            <w:r w:rsidRPr="00BC57D4">
              <w:rPr>
                <w:spacing w:val="4"/>
                <w:kern w:val="16"/>
                <w:szCs w:val="24"/>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1701"/>
              </w:tabs>
              <w:rPr>
                <w:snapToGrid w:val="0"/>
                <w:szCs w:val="24"/>
                <w:lang w:val="en-US"/>
              </w:rPr>
            </w:pPr>
            <w:r w:rsidRPr="00BC57D4">
              <w:rPr>
                <w:snapToGrid w:val="0"/>
                <w:szCs w:val="24"/>
                <w:lang w:val="en-US"/>
              </w:rPr>
              <w:t xml:space="preserve"> </w:t>
            </w:r>
            <w:r w:rsidRPr="00BC57D4">
              <w:rPr>
                <w:snapToGrid w:val="0"/>
                <w:szCs w:val="24"/>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1701"/>
              </w:tabs>
              <w:rPr>
                <w:snapToGrid w:val="0"/>
                <w:szCs w:val="24"/>
                <w:lang w:val="en-US"/>
              </w:rPr>
            </w:pPr>
            <w:r w:rsidRPr="00BC57D4">
              <w:rPr>
                <w:snapToGrid w:val="0"/>
                <w:szCs w:val="24"/>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1701"/>
              </w:tabs>
              <w:rPr>
                <w:snapToGrid w:val="0"/>
                <w:szCs w:val="24"/>
                <w:lang w:val="en-US"/>
              </w:rPr>
            </w:pPr>
            <w:r w:rsidRPr="00BC57D4">
              <w:rPr>
                <w:snapToGrid w:val="0"/>
                <w:szCs w:val="24"/>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E407F3" w:rsidP="006B55D9">
            <w:pPr>
              <w:rPr>
                <w:szCs w:val="24"/>
              </w:rPr>
            </w:pPr>
            <w:r w:rsidRPr="00BC57D4">
              <w:rPr>
                <w:szCs w:val="24"/>
              </w:rPr>
              <w:t>O</w:t>
            </w: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1701"/>
              </w:tabs>
              <w:rPr>
                <w:snapToGrid w:val="0"/>
                <w:szCs w:val="24"/>
                <w:lang w:val="en-US"/>
              </w:rPr>
            </w:pPr>
            <w:r w:rsidRPr="00BC57D4">
              <w:rPr>
                <w:snapToGrid w:val="0"/>
                <w:szCs w:val="24"/>
                <w:lang w:val="en-US"/>
              </w:rPr>
              <w:t xml:space="preserve"> </w:t>
            </w:r>
            <w:r w:rsidRPr="00BC57D4">
              <w:rPr>
                <w:snapToGrid w:val="0"/>
                <w:szCs w:val="24"/>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1701"/>
              </w:tabs>
              <w:rPr>
                <w:snapToGrid w:val="0"/>
                <w:szCs w:val="24"/>
              </w:rPr>
            </w:pPr>
            <w:r w:rsidRPr="00BC57D4">
              <w:rPr>
                <w:snapToGrid w:val="0"/>
                <w:szCs w:val="24"/>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1701"/>
              </w:tabs>
              <w:rPr>
                <w:snapToGrid w:val="0"/>
                <w:szCs w:val="24"/>
              </w:rPr>
            </w:pPr>
            <w:r w:rsidRPr="00BC57D4">
              <w:rPr>
                <w:snapToGrid w:val="0"/>
                <w:szCs w:val="24"/>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1701"/>
              </w:tabs>
              <w:rPr>
                <w:snapToGrid w:val="0"/>
                <w:szCs w:val="24"/>
              </w:rPr>
            </w:pPr>
            <w:r w:rsidRPr="00BC57D4">
              <w:rPr>
                <w:snapToGrid w:val="0"/>
                <w:szCs w:val="24"/>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1701"/>
              </w:tabs>
              <w:rPr>
                <w:snapToGrid w:val="0"/>
                <w:szCs w:val="24"/>
              </w:rPr>
            </w:pPr>
            <w:r w:rsidRPr="00BC57D4">
              <w:rPr>
                <w:snapToGrid w:val="0"/>
                <w:szCs w:val="24"/>
              </w:rPr>
              <w:t xml:space="preserve"> 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1701"/>
              </w:tabs>
              <w:rPr>
                <w:snapToGrid w:val="0"/>
                <w:szCs w:val="24"/>
              </w:rPr>
            </w:pPr>
            <w:r w:rsidRPr="00BC57D4">
              <w:rPr>
                <w:snapToGrid w:val="0"/>
                <w:szCs w:val="24"/>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1701"/>
              </w:tabs>
              <w:rPr>
                <w:snapToGrid w:val="0"/>
                <w:szCs w:val="24"/>
              </w:rPr>
            </w:pPr>
            <w:r w:rsidRPr="00BC57D4">
              <w:rPr>
                <w:snapToGrid w:val="0"/>
                <w:szCs w:val="24"/>
              </w:rPr>
              <w:t xml:space="preserve"> 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1701"/>
              </w:tabs>
              <w:rPr>
                <w:snapToGrid w:val="0"/>
                <w:szCs w:val="24"/>
              </w:rPr>
            </w:pPr>
            <w:r w:rsidRPr="00BC57D4">
              <w:rPr>
                <w:snapToGrid w:val="0"/>
                <w:szCs w:val="24"/>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1701"/>
              </w:tabs>
              <w:rPr>
                <w:snapToGrid w:val="0"/>
                <w:szCs w:val="24"/>
              </w:rPr>
            </w:pPr>
            <w:r w:rsidRPr="00BC57D4">
              <w:rPr>
                <w:snapToGrid w:val="0"/>
                <w:szCs w:val="24"/>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497"/>
              </w:tabs>
              <w:rPr>
                <w:snapToGrid w:val="0"/>
                <w:szCs w:val="24"/>
              </w:rPr>
            </w:pPr>
            <w:r w:rsidRPr="00BC57D4">
              <w:rPr>
                <w:snapToGrid w:val="0"/>
                <w:szCs w:val="24"/>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497"/>
              </w:tabs>
              <w:rPr>
                <w:snapToGrid w:val="0"/>
                <w:szCs w:val="24"/>
              </w:rPr>
            </w:pPr>
            <w:r w:rsidRPr="00BC57D4">
              <w:rPr>
                <w:snapToGrid w:val="0"/>
                <w:szCs w:val="24"/>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497"/>
              </w:tabs>
              <w:rPr>
                <w:snapToGrid w:val="0"/>
                <w:szCs w:val="24"/>
              </w:rPr>
            </w:pPr>
            <w:r w:rsidRPr="00BC57D4">
              <w:rPr>
                <w:snapToGrid w:val="0"/>
                <w:szCs w:val="24"/>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497"/>
              </w:tabs>
              <w:rPr>
                <w:snapToGrid w:val="0"/>
                <w:szCs w:val="24"/>
              </w:rPr>
            </w:pPr>
            <w:r w:rsidRPr="00BC57D4">
              <w:rPr>
                <w:snapToGrid w:val="0"/>
                <w:szCs w:val="24"/>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497"/>
              </w:tabs>
              <w:rPr>
                <w:snapToGrid w:val="0"/>
                <w:szCs w:val="24"/>
              </w:rPr>
            </w:pPr>
            <w:r w:rsidRPr="00BC57D4">
              <w:rPr>
                <w:snapToGrid w:val="0"/>
                <w:szCs w:val="24"/>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497"/>
              </w:tabs>
              <w:rPr>
                <w:snapToGrid w:val="0"/>
                <w:szCs w:val="24"/>
              </w:rPr>
            </w:pPr>
            <w:r w:rsidRPr="00BC57D4">
              <w:rPr>
                <w:snapToGrid w:val="0"/>
                <w:szCs w:val="24"/>
              </w:rPr>
              <w:t xml:space="preserve"> </w:t>
            </w:r>
            <w:r w:rsidR="008B230C" w:rsidRPr="00BC57D4">
              <w:rPr>
                <w:snapToGrid w:val="0"/>
                <w:szCs w:val="24"/>
              </w:rPr>
              <w:t>Robert Halef</w:t>
            </w:r>
            <w:r w:rsidRPr="00BC57D4">
              <w:rPr>
                <w:snapToGrid w:val="0"/>
                <w:szCs w:val="24"/>
              </w:rPr>
              <w:t xml:space="preserve"> (KD)</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1654FC" w:rsidP="006B55D9">
            <w:pPr>
              <w:rPr>
                <w:szCs w:val="24"/>
              </w:rPr>
            </w:pPr>
            <w:r w:rsidRPr="00BC57D4">
              <w:rPr>
                <w:szCs w:val="24"/>
              </w:rPr>
              <w:t>O</w:t>
            </w: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4C6601" w:rsidRPr="00BC57D4" w:rsidTr="006B55D9">
        <w:tc>
          <w:tcPr>
            <w:tcW w:w="4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tabs>
                <w:tab w:val="left" w:pos="497"/>
              </w:tabs>
              <w:rPr>
                <w:snapToGrid w:val="0"/>
                <w:szCs w:val="24"/>
              </w:rPr>
            </w:pPr>
            <w:r w:rsidRPr="00BC57D4">
              <w:rPr>
                <w:snapToGrid w:val="0"/>
                <w:szCs w:val="24"/>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507"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6"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95"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c>
          <w:tcPr>
            <w:tcW w:w="333" w:type="dxa"/>
            <w:tcBorders>
              <w:top w:val="single" w:sz="6" w:space="0" w:color="auto"/>
              <w:left w:val="single" w:sz="6" w:space="0" w:color="auto"/>
              <w:bottom w:val="single" w:sz="6" w:space="0" w:color="auto"/>
              <w:right w:val="single" w:sz="6" w:space="0" w:color="auto"/>
            </w:tcBorders>
          </w:tcPr>
          <w:p w:rsidR="004C6601" w:rsidRPr="00BC57D4" w:rsidRDefault="004C6601" w:rsidP="006B55D9">
            <w:pPr>
              <w:rPr>
                <w:szCs w:val="24"/>
              </w:rPr>
            </w:pPr>
          </w:p>
        </w:tc>
      </w:tr>
      <w:tr w:rsidR="001F64CD" w:rsidRPr="00BC57D4" w:rsidTr="001F64CD">
        <w:tc>
          <w:tcPr>
            <w:tcW w:w="4395" w:type="dxa"/>
            <w:tcBorders>
              <w:top w:val="single" w:sz="4" w:space="0" w:color="auto"/>
              <w:left w:val="single" w:sz="4" w:space="0" w:color="auto"/>
              <w:bottom w:val="single" w:sz="4" w:space="0" w:color="auto"/>
              <w:right w:val="single" w:sz="4" w:space="0" w:color="auto"/>
            </w:tcBorders>
          </w:tcPr>
          <w:p w:rsidR="001F64CD" w:rsidRPr="00BC57D4" w:rsidRDefault="00B61262" w:rsidP="006B55D9">
            <w:pPr>
              <w:tabs>
                <w:tab w:val="left" w:pos="497"/>
              </w:tabs>
              <w:rPr>
                <w:snapToGrid w:val="0"/>
                <w:szCs w:val="24"/>
              </w:rPr>
            </w:pPr>
            <w:r w:rsidRPr="00BC57D4">
              <w:rPr>
                <w:snapToGrid w:val="0"/>
                <w:szCs w:val="24"/>
              </w:rPr>
              <w:t xml:space="preserve"> </w:t>
            </w:r>
            <w:r w:rsidR="006C7534" w:rsidRPr="00BC57D4">
              <w:rPr>
                <w:snapToGrid w:val="0"/>
                <w:szCs w:val="24"/>
              </w:rPr>
              <w:t>Rickard Nordin (C)</w:t>
            </w:r>
          </w:p>
        </w:tc>
        <w:tc>
          <w:tcPr>
            <w:tcW w:w="488" w:type="dxa"/>
            <w:tcBorders>
              <w:top w:val="single" w:sz="4" w:space="0" w:color="auto"/>
              <w:left w:val="single" w:sz="4" w:space="0" w:color="auto"/>
              <w:bottom w:val="single" w:sz="4" w:space="0" w:color="auto"/>
              <w:right w:val="single" w:sz="4" w:space="0" w:color="auto"/>
            </w:tcBorders>
          </w:tcPr>
          <w:p w:rsidR="001F64CD" w:rsidRPr="00BC57D4" w:rsidRDefault="001F64CD" w:rsidP="006B55D9">
            <w:pPr>
              <w:rPr>
                <w:szCs w:val="24"/>
              </w:rPr>
            </w:pPr>
          </w:p>
        </w:tc>
        <w:tc>
          <w:tcPr>
            <w:tcW w:w="507" w:type="dxa"/>
            <w:tcBorders>
              <w:top w:val="single" w:sz="4" w:space="0" w:color="auto"/>
              <w:left w:val="single" w:sz="4" w:space="0" w:color="auto"/>
              <w:bottom w:val="single" w:sz="4" w:space="0" w:color="auto"/>
              <w:right w:val="single" w:sz="4" w:space="0" w:color="auto"/>
            </w:tcBorders>
          </w:tcPr>
          <w:p w:rsidR="001F64CD" w:rsidRPr="00BC57D4" w:rsidRDefault="001F64CD"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1F64CD" w:rsidRPr="00BC57D4" w:rsidRDefault="001F64CD"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rsidR="001F64CD" w:rsidRPr="00BC57D4" w:rsidRDefault="001F64CD"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1F64CD" w:rsidRPr="00BC57D4" w:rsidRDefault="001F64CD"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rsidR="001F64CD" w:rsidRPr="00BC57D4" w:rsidRDefault="001F64CD"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1F64CD" w:rsidRPr="00BC57D4" w:rsidRDefault="001F64CD"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rsidR="001F64CD" w:rsidRPr="00BC57D4" w:rsidRDefault="001F64CD"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1F64CD" w:rsidRPr="00BC57D4" w:rsidRDefault="001F64CD"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rsidR="001F64CD" w:rsidRPr="00BC57D4" w:rsidRDefault="001F64CD"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1F64CD" w:rsidRPr="00BC57D4" w:rsidRDefault="001F64CD" w:rsidP="006B55D9">
            <w:pPr>
              <w:rPr>
                <w:szCs w:val="24"/>
              </w:rPr>
            </w:pPr>
          </w:p>
        </w:tc>
        <w:tc>
          <w:tcPr>
            <w:tcW w:w="333" w:type="dxa"/>
            <w:tcBorders>
              <w:top w:val="single" w:sz="4" w:space="0" w:color="auto"/>
              <w:left w:val="single" w:sz="4" w:space="0" w:color="auto"/>
              <w:bottom w:val="single" w:sz="4" w:space="0" w:color="auto"/>
              <w:right w:val="single" w:sz="4" w:space="0" w:color="auto"/>
            </w:tcBorders>
          </w:tcPr>
          <w:p w:rsidR="001F64CD" w:rsidRPr="00BC57D4" w:rsidRDefault="001F64CD" w:rsidP="006B55D9">
            <w:pPr>
              <w:rPr>
                <w:szCs w:val="24"/>
              </w:rPr>
            </w:pPr>
          </w:p>
        </w:tc>
      </w:tr>
      <w:tr w:rsidR="006F6AA0" w:rsidRPr="00BC57D4" w:rsidTr="001F64CD">
        <w:tc>
          <w:tcPr>
            <w:tcW w:w="4395" w:type="dxa"/>
            <w:tcBorders>
              <w:top w:val="single" w:sz="4" w:space="0" w:color="auto"/>
              <w:left w:val="single" w:sz="4" w:space="0" w:color="auto"/>
              <w:bottom w:val="single" w:sz="4" w:space="0" w:color="auto"/>
              <w:right w:val="single" w:sz="4" w:space="0" w:color="auto"/>
            </w:tcBorders>
          </w:tcPr>
          <w:p w:rsidR="006F6AA0" w:rsidRPr="00BC57D4" w:rsidRDefault="006C7534" w:rsidP="006B55D9">
            <w:pPr>
              <w:tabs>
                <w:tab w:val="left" w:pos="497"/>
              </w:tabs>
              <w:rPr>
                <w:snapToGrid w:val="0"/>
                <w:szCs w:val="24"/>
              </w:rPr>
            </w:pPr>
            <w:r w:rsidRPr="00BC57D4">
              <w:rPr>
                <w:snapToGrid w:val="0"/>
                <w:szCs w:val="24"/>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rsidR="006F6AA0" w:rsidRPr="00BC57D4" w:rsidRDefault="006F6AA0" w:rsidP="006B55D9">
            <w:pPr>
              <w:rPr>
                <w:szCs w:val="24"/>
              </w:rPr>
            </w:pPr>
          </w:p>
        </w:tc>
        <w:tc>
          <w:tcPr>
            <w:tcW w:w="507" w:type="dxa"/>
            <w:tcBorders>
              <w:top w:val="single" w:sz="4" w:space="0" w:color="auto"/>
              <w:left w:val="single" w:sz="4" w:space="0" w:color="auto"/>
              <w:bottom w:val="single" w:sz="4" w:space="0" w:color="auto"/>
              <w:right w:val="single" w:sz="4" w:space="0" w:color="auto"/>
            </w:tcBorders>
          </w:tcPr>
          <w:p w:rsidR="006F6AA0" w:rsidRPr="00BC57D4" w:rsidRDefault="006F6AA0"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6F6AA0" w:rsidRPr="00BC57D4" w:rsidRDefault="001654FC" w:rsidP="006B55D9">
            <w:pPr>
              <w:rPr>
                <w:szCs w:val="24"/>
              </w:rPr>
            </w:pPr>
            <w:r w:rsidRPr="00BC57D4">
              <w:rPr>
                <w:szCs w:val="24"/>
              </w:rPr>
              <w:t>O</w:t>
            </w:r>
          </w:p>
        </w:tc>
        <w:tc>
          <w:tcPr>
            <w:tcW w:w="396" w:type="dxa"/>
            <w:tcBorders>
              <w:top w:val="single" w:sz="4" w:space="0" w:color="auto"/>
              <w:left w:val="single" w:sz="4" w:space="0" w:color="auto"/>
              <w:bottom w:val="single" w:sz="4" w:space="0" w:color="auto"/>
              <w:right w:val="single" w:sz="4" w:space="0" w:color="auto"/>
            </w:tcBorders>
          </w:tcPr>
          <w:p w:rsidR="006F6AA0" w:rsidRPr="00BC57D4" w:rsidRDefault="006F6AA0"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6F6AA0" w:rsidRPr="00BC57D4" w:rsidRDefault="006F6AA0"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rsidR="006F6AA0" w:rsidRPr="00BC57D4" w:rsidRDefault="006F6AA0"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6F6AA0" w:rsidRPr="00BC57D4" w:rsidRDefault="006F6AA0"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rsidR="006F6AA0" w:rsidRPr="00BC57D4" w:rsidRDefault="006F6AA0"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6F6AA0" w:rsidRPr="00BC57D4" w:rsidRDefault="006F6AA0"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rsidR="006F6AA0" w:rsidRPr="00BC57D4" w:rsidRDefault="006F6AA0"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6F6AA0" w:rsidRPr="00BC57D4" w:rsidRDefault="006F6AA0" w:rsidP="006B55D9">
            <w:pPr>
              <w:rPr>
                <w:szCs w:val="24"/>
              </w:rPr>
            </w:pPr>
          </w:p>
        </w:tc>
        <w:tc>
          <w:tcPr>
            <w:tcW w:w="333" w:type="dxa"/>
            <w:tcBorders>
              <w:top w:val="single" w:sz="4" w:space="0" w:color="auto"/>
              <w:left w:val="single" w:sz="4" w:space="0" w:color="auto"/>
              <w:bottom w:val="single" w:sz="4" w:space="0" w:color="auto"/>
              <w:right w:val="single" w:sz="4" w:space="0" w:color="auto"/>
            </w:tcBorders>
          </w:tcPr>
          <w:p w:rsidR="006F6AA0" w:rsidRPr="00BC57D4" w:rsidRDefault="006F6AA0" w:rsidP="006B55D9">
            <w:pPr>
              <w:rPr>
                <w:szCs w:val="24"/>
              </w:rPr>
            </w:pPr>
          </w:p>
        </w:tc>
      </w:tr>
      <w:tr w:rsidR="00CB0940" w:rsidRPr="00BC57D4" w:rsidTr="001F64CD">
        <w:tc>
          <w:tcPr>
            <w:tcW w:w="4395" w:type="dxa"/>
            <w:tcBorders>
              <w:top w:val="single" w:sz="4" w:space="0" w:color="auto"/>
              <w:left w:val="single" w:sz="4" w:space="0" w:color="auto"/>
              <w:bottom w:val="single" w:sz="4" w:space="0" w:color="auto"/>
              <w:right w:val="single" w:sz="4" w:space="0" w:color="auto"/>
            </w:tcBorders>
          </w:tcPr>
          <w:p w:rsidR="00CB0940" w:rsidRPr="00BC57D4" w:rsidRDefault="00CB0940" w:rsidP="006B55D9">
            <w:pPr>
              <w:tabs>
                <w:tab w:val="left" w:pos="497"/>
              </w:tabs>
              <w:rPr>
                <w:snapToGrid w:val="0"/>
                <w:szCs w:val="24"/>
              </w:rPr>
            </w:pPr>
            <w:r w:rsidRPr="00BC57D4">
              <w:rPr>
                <w:snapToGrid w:val="0"/>
                <w:szCs w:val="24"/>
              </w:rPr>
              <w:t xml:space="preserve"> Ilona Szatmari </w:t>
            </w:r>
            <w:proofErr w:type="gramStart"/>
            <w:r w:rsidRPr="00BC57D4">
              <w:rPr>
                <w:snapToGrid w:val="0"/>
                <w:szCs w:val="24"/>
              </w:rPr>
              <w:t>Waldau  (</w:t>
            </w:r>
            <w:proofErr w:type="gramEnd"/>
            <w:r w:rsidRPr="00BC57D4">
              <w:rPr>
                <w:snapToGrid w:val="0"/>
                <w:szCs w:val="24"/>
              </w:rPr>
              <w:t>V)</w:t>
            </w:r>
          </w:p>
        </w:tc>
        <w:tc>
          <w:tcPr>
            <w:tcW w:w="488" w:type="dxa"/>
            <w:tcBorders>
              <w:top w:val="single" w:sz="4" w:space="0" w:color="auto"/>
              <w:left w:val="single" w:sz="4" w:space="0" w:color="auto"/>
              <w:bottom w:val="single" w:sz="4" w:space="0" w:color="auto"/>
              <w:right w:val="single" w:sz="4" w:space="0" w:color="auto"/>
            </w:tcBorders>
          </w:tcPr>
          <w:p w:rsidR="00CB0940" w:rsidRPr="00BC57D4" w:rsidRDefault="00CB0940" w:rsidP="006B55D9">
            <w:pPr>
              <w:rPr>
                <w:szCs w:val="24"/>
              </w:rPr>
            </w:pPr>
          </w:p>
        </w:tc>
        <w:tc>
          <w:tcPr>
            <w:tcW w:w="507" w:type="dxa"/>
            <w:tcBorders>
              <w:top w:val="single" w:sz="4" w:space="0" w:color="auto"/>
              <w:left w:val="single" w:sz="4" w:space="0" w:color="auto"/>
              <w:bottom w:val="single" w:sz="4" w:space="0" w:color="auto"/>
              <w:right w:val="single" w:sz="4" w:space="0" w:color="auto"/>
            </w:tcBorders>
          </w:tcPr>
          <w:p w:rsidR="00CB0940" w:rsidRPr="00BC57D4" w:rsidRDefault="00CB0940"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CB0940" w:rsidRPr="00BC57D4" w:rsidRDefault="00F2690E" w:rsidP="006B55D9">
            <w:pPr>
              <w:rPr>
                <w:szCs w:val="24"/>
              </w:rPr>
            </w:pPr>
            <w:r>
              <w:rPr>
                <w:szCs w:val="24"/>
              </w:rPr>
              <w:t>O</w:t>
            </w:r>
          </w:p>
        </w:tc>
        <w:tc>
          <w:tcPr>
            <w:tcW w:w="396" w:type="dxa"/>
            <w:tcBorders>
              <w:top w:val="single" w:sz="4" w:space="0" w:color="auto"/>
              <w:left w:val="single" w:sz="4" w:space="0" w:color="auto"/>
              <w:bottom w:val="single" w:sz="4" w:space="0" w:color="auto"/>
              <w:right w:val="single" w:sz="4" w:space="0" w:color="auto"/>
            </w:tcBorders>
          </w:tcPr>
          <w:p w:rsidR="00CB0940" w:rsidRPr="00BC57D4" w:rsidRDefault="00CB0940"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CB0940" w:rsidRPr="00BC57D4" w:rsidRDefault="00CB0940"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rsidR="00CB0940" w:rsidRPr="00BC57D4" w:rsidRDefault="00CB0940"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CB0940" w:rsidRPr="00BC57D4" w:rsidRDefault="00CB0940"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rsidR="00CB0940" w:rsidRPr="00BC57D4" w:rsidRDefault="00CB0940"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CB0940" w:rsidRPr="00BC57D4" w:rsidRDefault="00CB0940"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rsidR="00CB0940" w:rsidRPr="00BC57D4" w:rsidRDefault="00CB0940"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CB0940" w:rsidRPr="00BC57D4" w:rsidRDefault="00CB0940" w:rsidP="006B55D9">
            <w:pPr>
              <w:rPr>
                <w:szCs w:val="24"/>
              </w:rPr>
            </w:pPr>
          </w:p>
        </w:tc>
        <w:tc>
          <w:tcPr>
            <w:tcW w:w="333" w:type="dxa"/>
            <w:tcBorders>
              <w:top w:val="single" w:sz="4" w:space="0" w:color="auto"/>
              <w:left w:val="single" w:sz="4" w:space="0" w:color="auto"/>
              <w:bottom w:val="single" w:sz="4" w:space="0" w:color="auto"/>
              <w:right w:val="single" w:sz="4" w:space="0" w:color="auto"/>
            </w:tcBorders>
          </w:tcPr>
          <w:p w:rsidR="00CB0940" w:rsidRPr="00BC57D4" w:rsidRDefault="00CB0940" w:rsidP="006B55D9">
            <w:pPr>
              <w:rPr>
                <w:szCs w:val="24"/>
              </w:rPr>
            </w:pPr>
          </w:p>
        </w:tc>
      </w:tr>
      <w:tr w:rsidR="00E407F3" w:rsidRPr="00BC57D4" w:rsidTr="001F64CD">
        <w:tc>
          <w:tcPr>
            <w:tcW w:w="4395" w:type="dxa"/>
            <w:tcBorders>
              <w:top w:val="single" w:sz="4" w:space="0" w:color="auto"/>
              <w:left w:val="single" w:sz="4" w:space="0" w:color="auto"/>
              <w:bottom w:val="single" w:sz="4" w:space="0" w:color="auto"/>
              <w:right w:val="single" w:sz="4" w:space="0" w:color="auto"/>
            </w:tcBorders>
          </w:tcPr>
          <w:p w:rsidR="00E407F3" w:rsidRPr="00BC57D4" w:rsidRDefault="00E407F3" w:rsidP="006B55D9">
            <w:pPr>
              <w:tabs>
                <w:tab w:val="left" w:pos="497"/>
              </w:tabs>
              <w:rPr>
                <w:snapToGrid w:val="0"/>
                <w:szCs w:val="24"/>
              </w:rPr>
            </w:pPr>
          </w:p>
        </w:tc>
        <w:tc>
          <w:tcPr>
            <w:tcW w:w="488" w:type="dxa"/>
            <w:tcBorders>
              <w:top w:val="single" w:sz="4" w:space="0" w:color="auto"/>
              <w:left w:val="single" w:sz="4" w:space="0" w:color="auto"/>
              <w:bottom w:val="single" w:sz="4" w:space="0" w:color="auto"/>
              <w:right w:val="single" w:sz="4" w:space="0" w:color="auto"/>
            </w:tcBorders>
          </w:tcPr>
          <w:p w:rsidR="00E407F3" w:rsidRPr="00BC57D4" w:rsidRDefault="00E407F3" w:rsidP="006B55D9">
            <w:pPr>
              <w:rPr>
                <w:szCs w:val="24"/>
              </w:rPr>
            </w:pPr>
          </w:p>
        </w:tc>
        <w:tc>
          <w:tcPr>
            <w:tcW w:w="507" w:type="dxa"/>
            <w:tcBorders>
              <w:top w:val="single" w:sz="4" w:space="0" w:color="auto"/>
              <w:left w:val="single" w:sz="4" w:space="0" w:color="auto"/>
              <w:bottom w:val="single" w:sz="4" w:space="0" w:color="auto"/>
              <w:right w:val="single" w:sz="4" w:space="0" w:color="auto"/>
            </w:tcBorders>
          </w:tcPr>
          <w:p w:rsidR="00E407F3" w:rsidRPr="00BC57D4" w:rsidRDefault="00E407F3"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E407F3" w:rsidRPr="00BC57D4" w:rsidRDefault="00E407F3"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rsidR="00E407F3" w:rsidRPr="00BC57D4" w:rsidRDefault="00E407F3"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E407F3" w:rsidRPr="00BC57D4" w:rsidRDefault="00E407F3"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rsidR="00E407F3" w:rsidRPr="00BC57D4" w:rsidRDefault="00E407F3"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E407F3" w:rsidRPr="00BC57D4" w:rsidRDefault="00E407F3"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rsidR="00E407F3" w:rsidRPr="00BC57D4" w:rsidRDefault="00E407F3"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E407F3" w:rsidRPr="00BC57D4" w:rsidRDefault="00E407F3" w:rsidP="006B55D9">
            <w:pPr>
              <w:rPr>
                <w:szCs w:val="24"/>
              </w:rPr>
            </w:pPr>
          </w:p>
        </w:tc>
        <w:tc>
          <w:tcPr>
            <w:tcW w:w="396" w:type="dxa"/>
            <w:tcBorders>
              <w:top w:val="single" w:sz="4" w:space="0" w:color="auto"/>
              <w:left w:val="single" w:sz="4" w:space="0" w:color="auto"/>
              <w:bottom w:val="single" w:sz="4" w:space="0" w:color="auto"/>
              <w:right w:val="single" w:sz="4" w:space="0" w:color="auto"/>
            </w:tcBorders>
          </w:tcPr>
          <w:p w:rsidR="00E407F3" w:rsidRPr="00BC57D4" w:rsidRDefault="00E407F3" w:rsidP="006B55D9">
            <w:pPr>
              <w:rPr>
                <w:szCs w:val="24"/>
              </w:rPr>
            </w:pPr>
          </w:p>
        </w:tc>
        <w:tc>
          <w:tcPr>
            <w:tcW w:w="395" w:type="dxa"/>
            <w:tcBorders>
              <w:top w:val="single" w:sz="4" w:space="0" w:color="auto"/>
              <w:left w:val="single" w:sz="4" w:space="0" w:color="auto"/>
              <w:bottom w:val="single" w:sz="4" w:space="0" w:color="auto"/>
              <w:right w:val="single" w:sz="4" w:space="0" w:color="auto"/>
            </w:tcBorders>
          </w:tcPr>
          <w:p w:rsidR="00E407F3" w:rsidRPr="00BC57D4" w:rsidRDefault="00E407F3" w:rsidP="006B55D9">
            <w:pPr>
              <w:rPr>
                <w:szCs w:val="24"/>
              </w:rPr>
            </w:pPr>
          </w:p>
        </w:tc>
        <w:tc>
          <w:tcPr>
            <w:tcW w:w="333" w:type="dxa"/>
            <w:tcBorders>
              <w:top w:val="single" w:sz="4" w:space="0" w:color="auto"/>
              <w:left w:val="single" w:sz="4" w:space="0" w:color="auto"/>
              <w:bottom w:val="single" w:sz="4" w:space="0" w:color="auto"/>
              <w:right w:val="single" w:sz="4" w:space="0" w:color="auto"/>
            </w:tcBorders>
          </w:tcPr>
          <w:p w:rsidR="00E407F3" w:rsidRPr="00BC57D4" w:rsidRDefault="00E407F3" w:rsidP="006B55D9">
            <w:pPr>
              <w:rPr>
                <w:szCs w:val="24"/>
              </w:rPr>
            </w:pPr>
          </w:p>
        </w:tc>
      </w:tr>
    </w:tbl>
    <w:p w:rsidR="004C6601" w:rsidRPr="00BC57D4" w:rsidRDefault="004C6601" w:rsidP="004C6601">
      <w:pPr>
        <w:ind w:left="-709"/>
        <w:rPr>
          <w:spacing w:val="2"/>
          <w:szCs w:val="24"/>
        </w:rPr>
      </w:pPr>
      <w:r w:rsidRPr="00BC57D4">
        <w:rPr>
          <w:spacing w:val="2"/>
          <w:szCs w:val="24"/>
        </w:rPr>
        <w:t>N= Närvarande                         X= ledamöter som deltagit i handläggningen</w:t>
      </w:r>
    </w:p>
    <w:p w:rsidR="004C6601" w:rsidRPr="00BC57D4" w:rsidRDefault="004C6601" w:rsidP="004C6601">
      <w:pPr>
        <w:ind w:left="-709"/>
        <w:rPr>
          <w:spacing w:val="2"/>
          <w:szCs w:val="24"/>
        </w:rPr>
      </w:pPr>
      <w:r w:rsidRPr="00BC57D4">
        <w:rPr>
          <w:spacing w:val="2"/>
          <w:szCs w:val="24"/>
        </w:rPr>
        <w:t>V</w:t>
      </w:r>
      <w:proofErr w:type="gramStart"/>
      <w:r w:rsidRPr="00BC57D4">
        <w:rPr>
          <w:spacing w:val="2"/>
          <w:szCs w:val="24"/>
        </w:rPr>
        <w:t>=  Votering</w:t>
      </w:r>
      <w:proofErr w:type="gramEnd"/>
      <w:r w:rsidRPr="00BC57D4">
        <w:rPr>
          <w:spacing w:val="2"/>
          <w:szCs w:val="24"/>
        </w:rPr>
        <w:t xml:space="preserve">                            O= ledamöter som härutöver varit närvarand</w:t>
      </w:r>
      <w:r w:rsidR="00564021" w:rsidRPr="00BC57D4">
        <w:rPr>
          <w:spacing w:val="2"/>
          <w:szCs w:val="24"/>
        </w:rPr>
        <w:t>e</w:t>
      </w:r>
    </w:p>
    <w:sectPr w:rsidR="004C6601" w:rsidRPr="00BC57D4"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3C22211"/>
    <w:multiLevelType w:val="hybridMultilevel"/>
    <w:tmpl w:val="5D7CC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AB6743B"/>
    <w:multiLevelType w:val="hybridMultilevel"/>
    <w:tmpl w:val="B44650AA"/>
    <w:lvl w:ilvl="0" w:tplc="041D000F">
      <w:start w:val="1"/>
      <w:numFmt w:val="decimal"/>
      <w:lvlText w:val="%1."/>
      <w:lvlJc w:val="left"/>
      <w:pPr>
        <w:ind w:left="1080" w:hanging="360"/>
      </w:pPr>
      <w:rPr>
        <w:rFont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23C2190"/>
    <w:multiLevelType w:val="hybridMultilevel"/>
    <w:tmpl w:val="9A5C6166"/>
    <w:lvl w:ilvl="0" w:tplc="13308090">
      <w:start w:val="1"/>
      <w:numFmt w:val="bullet"/>
      <w:lvlText w:val="•"/>
      <w:lvlJc w:val="left"/>
      <w:pPr>
        <w:tabs>
          <w:tab w:val="num" w:pos="720"/>
        </w:tabs>
        <w:ind w:left="720" w:hanging="360"/>
      </w:pPr>
      <w:rPr>
        <w:rFonts w:ascii="Arial" w:hAnsi="Arial" w:hint="default"/>
      </w:rPr>
    </w:lvl>
    <w:lvl w:ilvl="1" w:tplc="85D81D6A" w:tentative="1">
      <w:start w:val="1"/>
      <w:numFmt w:val="bullet"/>
      <w:lvlText w:val="•"/>
      <w:lvlJc w:val="left"/>
      <w:pPr>
        <w:tabs>
          <w:tab w:val="num" w:pos="1440"/>
        </w:tabs>
        <w:ind w:left="1440" w:hanging="360"/>
      </w:pPr>
      <w:rPr>
        <w:rFonts w:ascii="Arial" w:hAnsi="Arial" w:hint="default"/>
      </w:rPr>
    </w:lvl>
    <w:lvl w:ilvl="2" w:tplc="BB52D7FA" w:tentative="1">
      <w:start w:val="1"/>
      <w:numFmt w:val="bullet"/>
      <w:lvlText w:val="•"/>
      <w:lvlJc w:val="left"/>
      <w:pPr>
        <w:tabs>
          <w:tab w:val="num" w:pos="2160"/>
        </w:tabs>
        <w:ind w:left="2160" w:hanging="360"/>
      </w:pPr>
      <w:rPr>
        <w:rFonts w:ascii="Arial" w:hAnsi="Arial" w:hint="default"/>
      </w:rPr>
    </w:lvl>
    <w:lvl w:ilvl="3" w:tplc="31469DAC" w:tentative="1">
      <w:start w:val="1"/>
      <w:numFmt w:val="bullet"/>
      <w:lvlText w:val="•"/>
      <w:lvlJc w:val="left"/>
      <w:pPr>
        <w:tabs>
          <w:tab w:val="num" w:pos="2880"/>
        </w:tabs>
        <w:ind w:left="2880" w:hanging="360"/>
      </w:pPr>
      <w:rPr>
        <w:rFonts w:ascii="Arial" w:hAnsi="Arial" w:hint="default"/>
      </w:rPr>
    </w:lvl>
    <w:lvl w:ilvl="4" w:tplc="5510BF12" w:tentative="1">
      <w:start w:val="1"/>
      <w:numFmt w:val="bullet"/>
      <w:lvlText w:val="•"/>
      <w:lvlJc w:val="left"/>
      <w:pPr>
        <w:tabs>
          <w:tab w:val="num" w:pos="3600"/>
        </w:tabs>
        <w:ind w:left="3600" w:hanging="360"/>
      </w:pPr>
      <w:rPr>
        <w:rFonts w:ascii="Arial" w:hAnsi="Arial" w:hint="default"/>
      </w:rPr>
    </w:lvl>
    <w:lvl w:ilvl="5" w:tplc="A7A2A004" w:tentative="1">
      <w:start w:val="1"/>
      <w:numFmt w:val="bullet"/>
      <w:lvlText w:val="•"/>
      <w:lvlJc w:val="left"/>
      <w:pPr>
        <w:tabs>
          <w:tab w:val="num" w:pos="4320"/>
        </w:tabs>
        <w:ind w:left="4320" w:hanging="360"/>
      </w:pPr>
      <w:rPr>
        <w:rFonts w:ascii="Arial" w:hAnsi="Arial" w:hint="default"/>
      </w:rPr>
    </w:lvl>
    <w:lvl w:ilvl="6" w:tplc="24A66980" w:tentative="1">
      <w:start w:val="1"/>
      <w:numFmt w:val="bullet"/>
      <w:lvlText w:val="•"/>
      <w:lvlJc w:val="left"/>
      <w:pPr>
        <w:tabs>
          <w:tab w:val="num" w:pos="5040"/>
        </w:tabs>
        <w:ind w:left="5040" w:hanging="360"/>
      </w:pPr>
      <w:rPr>
        <w:rFonts w:ascii="Arial" w:hAnsi="Arial" w:hint="default"/>
      </w:rPr>
    </w:lvl>
    <w:lvl w:ilvl="7" w:tplc="AC745C66" w:tentative="1">
      <w:start w:val="1"/>
      <w:numFmt w:val="bullet"/>
      <w:lvlText w:val="•"/>
      <w:lvlJc w:val="left"/>
      <w:pPr>
        <w:tabs>
          <w:tab w:val="num" w:pos="5760"/>
        </w:tabs>
        <w:ind w:left="5760" w:hanging="360"/>
      </w:pPr>
      <w:rPr>
        <w:rFonts w:ascii="Arial" w:hAnsi="Arial" w:hint="default"/>
      </w:rPr>
    </w:lvl>
    <w:lvl w:ilvl="8" w:tplc="472CF8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10" w15:restartNumberingAfterBreak="0">
    <w:nsid w:val="3EFA31A3"/>
    <w:multiLevelType w:val="hybridMultilevel"/>
    <w:tmpl w:val="D0DAC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E00D0D"/>
    <w:multiLevelType w:val="hybridMultilevel"/>
    <w:tmpl w:val="7B8626DE"/>
    <w:lvl w:ilvl="0" w:tplc="CD5034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DD63DF7"/>
    <w:multiLevelType w:val="hybridMultilevel"/>
    <w:tmpl w:val="E6B40F76"/>
    <w:lvl w:ilvl="0" w:tplc="CD5034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EB4128B"/>
    <w:multiLevelType w:val="hybridMultilevel"/>
    <w:tmpl w:val="E57C4382"/>
    <w:lvl w:ilvl="0" w:tplc="9B84A3E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DC301FE"/>
    <w:multiLevelType w:val="hybridMultilevel"/>
    <w:tmpl w:val="335A67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3"/>
  </w:num>
  <w:num w:numId="5">
    <w:abstractNumId w:val="15"/>
  </w:num>
  <w:num w:numId="6">
    <w:abstractNumId w:val="2"/>
  </w:num>
  <w:num w:numId="7">
    <w:abstractNumId w:val="11"/>
  </w:num>
  <w:num w:numId="8">
    <w:abstractNumId w:val="5"/>
  </w:num>
  <w:num w:numId="9">
    <w:abstractNumId w:val="7"/>
  </w:num>
  <w:num w:numId="10">
    <w:abstractNumId w:val="8"/>
  </w:num>
  <w:num w:numId="11">
    <w:abstractNumId w:val="14"/>
  </w:num>
  <w:num w:numId="12">
    <w:abstractNumId w:val="6"/>
  </w:num>
  <w:num w:numId="13">
    <w:abstractNumId w:val="10"/>
  </w:num>
  <w:num w:numId="14">
    <w:abstractNumId w:val="4"/>
  </w:num>
  <w:num w:numId="15">
    <w:abstractNumId w:val="16"/>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A5851"/>
    <w:rsid w:val="000B29E8"/>
    <w:rsid w:val="000B4B42"/>
    <w:rsid w:val="000B6574"/>
    <w:rsid w:val="000C1E89"/>
    <w:rsid w:val="000C726F"/>
    <w:rsid w:val="000E010A"/>
    <w:rsid w:val="000E151F"/>
    <w:rsid w:val="000E2A22"/>
    <w:rsid w:val="000E3445"/>
    <w:rsid w:val="000E58AB"/>
    <w:rsid w:val="0010300B"/>
    <w:rsid w:val="00103F5F"/>
    <w:rsid w:val="00104A51"/>
    <w:rsid w:val="00111135"/>
    <w:rsid w:val="00112605"/>
    <w:rsid w:val="00114574"/>
    <w:rsid w:val="00116AAA"/>
    <w:rsid w:val="00122EE1"/>
    <w:rsid w:val="00126BB8"/>
    <w:rsid w:val="0013018A"/>
    <w:rsid w:val="001425DB"/>
    <w:rsid w:val="001436E6"/>
    <w:rsid w:val="00146CDA"/>
    <w:rsid w:val="00161AA6"/>
    <w:rsid w:val="001654FC"/>
    <w:rsid w:val="001655F6"/>
    <w:rsid w:val="001756F2"/>
    <w:rsid w:val="001765D3"/>
    <w:rsid w:val="00183CBA"/>
    <w:rsid w:val="001852E2"/>
    <w:rsid w:val="00192BEE"/>
    <w:rsid w:val="00194EBF"/>
    <w:rsid w:val="001B0A1C"/>
    <w:rsid w:val="001B0DA9"/>
    <w:rsid w:val="001B0E25"/>
    <w:rsid w:val="001B212B"/>
    <w:rsid w:val="001D09A0"/>
    <w:rsid w:val="001D46A2"/>
    <w:rsid w:val="001D7293"/>
    <w:rsid w:val="001E237A"/>
    <w:rsid w:val="001E7E3D"/>
    <w:rsid w:val="001F54B4"/>
    <w:rsid w:val="001F64CD"/>
    <w:rsid w:val="001F7917"/>
    <w:rsid w:val="00200515"/>
    <w:rsid w:val="00200FDD"/>
    <w:rsid w:val="002035E8"/>
    <w:rsid w:val="0020579F"/>
    <w:rsid w:val="002107E1"/>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A3ADE"/>
    <w:rsid w:val="002B480E"/>
    <w:rsid w:val="002B5D70"/>
    <w:rsid w:val="002C0221"/>
    <w:rsid w:val="002C065C"/>
    <w:rsid w:val="002C1771"/>
    <w:rsid w:val="002C538C"/>
    <w:rsid w:val="002D2AB5"/>
    <w:rsid w:val="002D39F3"/>
    <w:rsid w:val="002D7BA8"/>
    <w:rsid w:val="002F284C"/>
    <w:rsid w:val="002F654D"/>
    <w:rsid w:val="00305C38"/>
    <w:rsid w:val="0030711A"/>
    <w:rsid w:val="003167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C742B"/>
    <w:rsid w:val="003D2821"/>
    <w:rsid w:val="003F39D9"/>
    <w:rsid w:val="003F6044"/>
    <w:rsid w:val="00410507"/>
    <w:rsid w:val="00410AFE"/>
    <w:rsid w:val="00413964"/>
    <w:rsid w:val="0041580F"/>
    <w:rsid w:val="0042098E"/>
    <w:rsid w:val="00430C08"/>
    <w:rsid w:val="00435241"/>
    <w:rsid w:val="00440F4D"/>
    <w:rsid w:val="00450BFD"/>
    <w:rsid w:val="00454D13"/>
    <w:rsid w:val="00454E86"/>
    <w:rsid w:val="00461C67"/>
    <w:rsid w:val="00462AC9"/>
    <w:rsid w:val="0047277D"/>
    <w:rsid w:val="00474848"/>
    <w:rsid w:val="00494E6E"/>
    <w:rsid w:val="004A0267"/>
    <w:rsid w:val="004A0CDF"/>
    <w:rsid w:val="004A2B5C"/>
    <w:rsid w:val="004A36BA"/>
    <w:rsid w:val="004A4171"/>
    <w:rsid w:val="004A41BC"/>
    <w:rsid w:val="004B1312"/>
    <w:rsid w:val="004C6601"/>
    <w:rsid w:val="004C6A09"/>
    <w:rsid w:val="004D4929"/>
    <w:rsid w:val="004E2BD4"/>
    <w:rsid w:val="004F04CF"/>
    <w:rsid w:val="004F1B55"/>
    <w:rsid w:val="004F2904"/>
    <w:rsid w:val="004F680C"/>
    <w:rsid w:val="005017B0"/>
    <w:rsid w:val="0050317D"/>
    <w:rsid w:val="00504616"/>
    <w:rsid w:val="00520187"/>
    <w:rsid w:val="005228C9"/>
    <w:rsid w:val="00524F8A"/>
    <w:rsid w:val="00537FF9"/>
    <w:rsid w:val="00540493"/>
    <w:rsid w:val="00541406"/>
    <w:rsid w:val="00541EF8"/>
    <w:rsid w:val="00543E57"/>
    <w:rsid w:val="0054604E"/>
    <w:rsid w:val="0055672C"/>
    <w:rsid w:val="00562EF7"/>
    <w:rsid w:val="00564021"/>
    <w:rsid w:val="005678AE"/>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F6CC3"/>
    <w:rsid w:val="00627839"/>
    <w:rsid w:val="00643E28"/>
    <w:rsid w:val="006457B3"/>
    <w:rsid w:val="006572A3"/>
    <w:rsid w:val="00667E9B"/>
    <w:rsid w:val="00674AF0"/>
    <w:rsid w:val="006921D0"/>
    <w:rsid w:val="00692522"/>
    <w:rsid w:val="006A0738"/>
    <w:rsid w:val="006A1A13"/>
    <w:rsid w:val="006A1A71"/>
    <w:rsid w:val="006B7B0C"/>
    <w:rsid w:val="006C1499"/>
    <w:rsid w:val="006C21FA"/>
    <w:rsid w:val="006C7534"/>
    <w:rsid w:val="006D0D77"/>
    <w:rsid w:val="006D3126"/>
    <w:rsid w:val="006D3360"/>
    <w:rsid w:val="006D5482"/>
    <w:rsid w:val="006F03B6"/>
    <w:rsid w:val="006F6AA0"/>
    <w:rsid w:val="007055E3"/>
    <w:rsid w:val="00717F37"/>
    <w:rsid w:val="00723D66"/>
    <w:rsid w:val="007243F5"/>
    <w:rsid w:val="00743A44"/>
    <w:rsid w:val="00750FF0"/>
    <w:rsid w:val="00751AFD"/>
    <w:rsid w:val="00755F03"/>
    <w:rsid w:val="00761D68"/>
    <w:rsid w:val="00767BDA"/>
    <w:rsid w:val="00774482"/>
    <w:rsid w:val="007773C2"/>
    <w:rsid w:val="007826C0"/>
    <w:rsid w:val="00784960"/>
    <w:rsid w:val="00792228"/>
    <w:rsid w:val="00792356"/>
    <w:rsid w:val="007A1254"/>
    <w:rsid w:val="007A59C4"/>
    <w:rsid w:val="007B11CA"/>
    <w:rsid w:val="007B1842"/>
    <w:rsid w:val="007B7C03"/>
    <w:rsid w:val="007C3B46"/>
    <w:rsid w:val="007E0AB4"/>
    <w:rsid w:val="007E31AB"/>
    <w:rsid w:val="007E369F"/>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9258A"/>
    <w:rsid w:val="00892C34"/>
    <w:rsid w:val="00893998"/>
    <w:rsid w:val="0089581D"/>
    <w:rsid w:val="008A1F6A"/>
    <w:rsid w:val="008B230C"/>
    <w:rsid w:val="008B3639"/>
    <w:rsid w:val="008B71CE"/>
    <w:rsid w:val="008C0FEC"/>
    <w:rsid w:val="008C79F1"/>
    <w:rsid w:val="008D303B"/>
    <w:rsid w:val="008D51ED"/>
    <w:rsid w:val="008E3629"/>
    <w:rsid w:val="008E3A32"/>
    <w:rsid w:val="008E3BF7"/>
    <w:rsid w:val="008F4D68"/>
    <w:rsid w:val="008F5A68"/>
    <w:rsid w:val="00902D30"/>
    <w:rsid w:val="00905D9C"/>
    <w:rsid w:val="00906C2D"/>
    <w:rsid w:val="009102F7"/>
    <w:rsid w:val="00910BB7"/>
    <w:rsid w:val="009130DF"/>
    <w:rsid w:val="00917732"/>
    <w:rsid w:val="00917C71"/>
    <w:rsid w:val="0092036A"/>
    <w:rsid w:val="00920A21"/>
    <w:rsid w:val="0092202E"/>
    <w:rsid w:val="009327CF"/>
    <w:rsid w:val="00932FD6"/>
    <w:rsid w:val="009354FE"/>
    <w:rsid w:val="009433B3"/>
    <w:rsid w:val="009460B9"/>
    <w:rsid w:val="00946978"/>
    <w:rsid w:val="0095206A"/>
    <w:rsid w:val="0096348C"/>
    <w:rsid w:val="00964ACB"/>
    <w:rsid w:val="0096754F"/>
    <w:rsid w:val="00973D8B"/>
    <w:rsid w:val="0097434A"/>
    <w:rsid w:val="0097719E"/>
    <w:rsid w:val="00986D3C"/>
    <w:rsid w:val="00991390"/>
    <w:rsid w:val="009A68FE"/>
    <w:rsid w:val="009A772E"/>
    <w:rsid w:val="009B0A01"/>
    <w:rsid w:val="009B18B5"/>
    <w:rsid w:val="009B5432"/>
    <w:rsid w:val="009B5DC3"/>
    <w:rsid w:val="009B5F52"/>
    <w:rsid w:val="009C27A1"/>
    <w:rsid w:val="009D20DC"/>
    <w:rsid w:val="009F15A5"/>
    <w:rsid w:val="009F5E2E"/>
    <w:rsid w:val="009F69BC"/>
    <w:rsid w:val="00A016D3"/>
    <w:rsid w:val="00A0379C"/>
    <w:rsid w:val="00A07256"/>
    <w:rsid w:val="00A25498"/>
    <w:rsid w:val="00A257B8"/>
    <w:rsid w:val="00A401A5"/>
    <w:rsid w:val="00A40A44"/>
    <w:rsid w:val="00A4480B"/>
    <w:rsid w:val="00A46556"/>
    <w:rsid w:val="00A63190"/>
    <w:rsid w:val="00A640B1"/>
    <w:rsid w:val="00A67C77"/>
    <w:rsid w:val="00A744C3"/>
    <w:rsid w:val="00A75B9F"/>
    <w:rsid w:val="00AA0DFB"/>
    <w:rsid w:val="00AA2873"/>
    <w:rsid w:val="00AC283D"/>
    <w:rsid w:val="00AD0133"/>
    <w:rsid w:val="00AD47F5"/>
    <w:rsid w:val="00AD5811"/>
    <w:rsid w:val="00AE5BBD"/>
    <w:rsid w:val="00AF3CA6"/>
    <w:rsid w:val="00B054F1"/>
    <w:rsid w:val="00B36495"/>
    <w:rsid w:val="00B44E5B"/>
    <w:rsid w:val="00B523F7"/>
    <w:rsid w:val="00B54410"/>
    <w:rsid w:val="00B547D0"/>
    <w:rsid w:val="00B55F04"/>
    <w:rsid w:val="00B60129"/>
    <w:rsid w:val="00B61262"/>
    <w:rsid w:val="00B838C7"/>
    <w:rsid w:val="00B86CB0"/>
    <w:rsid w:val="00B9203B"/>
    <w:rsid w:val="00B94CAB"/>
    <w:rsid w:val="00BB6541"/>
    <w:rsid w:val="00BB6AE7"/>
    <w:rsid w:val="00BC2283"/>
    <w:rsid w:val="00BC57D4"/>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54DF"/>
    <w:rsid w:val="00C85A05"/>
    <w:rsid w:val="00C8766C"/>
    <w:rsid w:val="00C93236"/>
    <w:rsid w:val="00CA56F5"/>
    <w:rsid w:val="00CA58BF"/>
    <w:rsid w:val="00CB01C5"/>
    <w:rsid w:val="00CB0940"/>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56F4E"/>
    <w:rsid w:val="00D725FE"/>
    <w:rsid w:val="00D84F88"/>
    <w:rsid w:val="00DA30F0"/>
    <w:rsid w:val="00DB1740"/>
    <w:rsid w:val="00DB1AB2"/>
    <w:rsid w:val="00DE54FF"/>
    <w:rsid w:val="00DF06AE"/>
    <w:rsid w:val="00E0219D"/>
    <w:rsid w:val="00E12150"/>
    <w:rsid w:val="00E15BE8"/>
    <w:rsid w:val="00E2015B"/>
    <w:rsid w:val="00E264E7"/>
    <w:rsid w:val="00E27E50"/>
    <w:rsid w:val="00E407F3"/>
    <w:rsid w:val="00E43F8A"/>
    <w:rsid w:val="00E443F3"/>
    <w:rsid w:val="00E47ACF"/>
    <w:rsid w:val="00E653E8"/>
    <w:rsid w:val="00E67EBA"/>
    <w:rsid w:val="00E74597"/>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231D9"/>
    <w:rsid w:val="00F2690E"/>
    <w:rsid w:val="00F2735B"/>
    <w:rsid w:val="00F345D5"/>
    <w:rsid w:val="00F37DC2"/>
    <w:rsid w:val="00F5222B"/>
    <w:rsid w:val="00F53772"/>
    <w:rsid w:val="00F5670E"/>
    <w:rsid w:val="00F71C16"/>
    <w:rsid w:val="00F774B5"/>
    <w:rsid w:val="00F82F2C"/>
    <w:rsid w:val="00F85D75"/>
    <w:rsid w:val="00F948C4"/>
    <w:rsid w:val="00F94CF3"/>
    <w:rsid w:val="00FB3CAB"/>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337"/>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styleId="Kommentarsreferens">
    <w:name w:val="annotation reference"/>
    <w:basedOn w:val="Standardstycketeckensnitt"/>
    <w:rsid w:val="00E74597"/>
    <w:rPr>
      <w:sz w:val="16"/>
      <w:szCs w:val="16"/>
    </w:rPr>
  </w:style>
  <w:style w:type="paragraph" w:styleId="Kommentarer">
    <w:name w:val="annotation text"/>
    <w:basedOn w:val="Normal"/>
    <w:link w:val="KommentarerChar"/>
    <w:rsid w:val="00E74597"/>
    <w:rPr>
      <w:sz w:val="20"/>
    </w:rPr>
  </w:style>
  <w:style w:type="character" w:customStyle="1" w:styleId="KommentarerChar">
    <w:name w:val="Kommentarer Char"/>
    <w:basedOn w:val="Standardstycketeckensnitt"/>
    <w:link w:val="Kommentarer"/>
    <w:rsid w:val="00E74597"/>
  </w:style>
  <w:style w:type="paragraph" w:styleId="Oformateradtext">
    <w:name w:val="Plain Text"/>
    <w:basedOn w:val="Normal"/>
    <w:link w:val="OformateradtextChar"/>
    <w:uiPriority w:val="99"/>
    <w:unhideWhenUsed/>
    <w:rsid w:val="00BC57D4"/>
    <w:pPr>
      <w:widowControl/>
    </w:pPr>
    <w:rPr>
      <w:rFonts w:ascii="Calibri" w:eastAsiaTheme="minorHAnsi" w:hAnsi="Calibri" w:cs="Calibri"/>
      <w:sz w:val="22"/>
      <w:szCs w:val="22"/>
      <w:lang w:eastAsia="en-US"/>
    </w:rPr>
  </w:style>
  <w:style w:type="character" w:customStyle="1" w:styleId="OformateradtextChar">
    <w:name w:val="Oformaterad text Char"/>
    <w:basedOn w:val="Standardstycketeckensnitt"/>
    <w:link w:val="Oformateradtext"/>
    <w:uiPriority w:val="99"/>
    <w:rsid w:val="00BC57D4"/>
    <w:rPr>
      <w:rFonts w:ascii="Calibri" w:eastAsiaTheme="minorHAnsi" w:hAnsi="Calibri" w:cs="Calibri"/>
      <w:sz w:val="22"/>
      <w:szCs w:val="22"/>
      <w:lang w:eastAsia="en-US"/>
    </w:rPr>
  </w:style>
  <w:style w:type="character" w:styleId="Olstomnmnande">
    <w:name w:val="Unresolved Mention"/>
    <w:basedOn w:val="Standardstycketeckensnitt"/>
    <w:uiPriority w:val="99"/>
    <w:semiHidden/>
    <w:unhideWhenUsed/>
    <w:rsid w:val="00122EE1"/>
    <w:rPr>
      <w:color w:val="605E5C"/>
      <w:shd w:val="clear" w:color="auto" w:fill="E1DFDD"/>
    </w:rPr>
  </w:style>
  <w:style w:type="paragraph" w:styleId="Normalwebb">
    <w:name w:val="Normal (Web)"/>
    <w:basedOn w:val="Normal"/>
    <w:uiPriority w:val="99"/>
    <w:unhideWhenUsed/>
    <w:rsid w:val="00F2690E"/>
    <w:pPr>
      <w:widowControl/>
      <w:spacing w:before="100" w:beforeAutospacing="1" w:after="100" w:afterAutospacing="1"/>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87617">
      <w:bodyDiv w:val="1"/>
      <w:marLeft w:val="0"/>
      <w:marRight w:val="0"/>
      <w:marTop w:val="0"/>
      <w:marBottom w:val="0"/>
      <w:divBdr>
        <w:top w:val="none" w:sz="0" w:space="0" w:color="auto"/>
        <w:left w:val="none" w:sz="0" w:space="0" w:color="auto"/>
        <w:bottom w:val="none" w:sz="0" w:space="0" w:color="auto"/>
        <w:right w:val="none" w:sz="0" w:space="0" w:color="auto"/>
      </w:divBdr>
    </w:div>
    <w:div w:id="1101030924">
      <w:bodyDiv w:val="1"/>
      <w:marLeft w:val="0"/>
      <w:marRight w:val="0"/>
      <w:marTop w:val="0"/>
      <w:marBottom w:val="0"/>
      <w:divBdr>
        <w:top w:val="none" w:sz="0" w:space="0" w:color="auto"/>
        <w:left w:val="none" w:sz="0" w:space="0" w:color="auto"/>
        <w:bottom w:val="none" w:sz="0" w:space="0" w:color="auto"/>
        <w:right w:val="none" w:sz="0" w:space="0" w:color="auto"/>
      </w:divBdr>
      <w:divsChild>
        <w:div w:id="2104379175">
          <w:marLeft w:val="446"/>
          <w:marRight w:val="0"/>
          <w:marTop w:val="0"/>
          <w:marBottom w:val="0"/>
          <w:divBdr>
            <w:top w:val="none" w:sz="0" w:space="0" w:color="auto"/>
            <w:left w:val="none" w:sz="0" w:space="0" w:color="auto"/>
            <w:bottom w:val="none" w:sz="0" w:space="0" w:color="auto"/>
            <w:right w:val="none" w:sz="0" w:space="0" w:color="auto"/>
          </w:divBdr>
        </w:div>
        <w:div w:id="808203920">
          <w:marLeft w:val="446"/>
          <w:marRight w:val="0"/>
          <w:marTop w:val="0"/>
          <w:marBottom w:val="0"/>
          <w:divBdr>
            <w:top w:val="none" w:sz="0" w:space="0" w:color="auto"/>
            <w:left w:val="none" w:sz="0" w:space="0" w:color="auto"/>
            <w:bottom w:val="none" w:sz="0" w:space="0" w:color="auto"/>
            <w:right w:val="none" w:sz="0" w:space="0" w:color="auto"/>
          </w:divBdr>
        </w:div>
        <w:div w:id="143201260">
          <w:marLeft w:val="446"/>
          <w:marRight w:val="0"/>
          <w:marTop w:val="0"/>
          <w:marBottom w:val="0"/>
          <w:divBdr>
            <w:top w:val="none" w:sz="0" w:space="0" w:color="auto"/>
            <w:left w:val="none" w:sz="0" w:space="0" w:color="auto"/>
            <w:bottom w:val="none" w:sz="0" w:space="0" w:color="auto"/>
            <w:right w:val="none" w:sz="0" w:space="0" w:color="auto"/>
          </w:divBdr>
        </w:div>
        <w:div w:id="976178146">
          <w:marLeft w:val="446"/>
          <w:marRight w:val="0"/>
          <w:marTop w:val="0"/>
          <w:marBottom w:val="0"/>
          <w:divBdr>
            <w:top w:val="none" w:sz="0" w:space="0" w:color="auto"/>
            <w:left w:val="none" w:sz="0" w:space="0" w:color="auto"/>
            <w:bottom w:val="none" w:sz="0" w:space="0" w:color="auto"/>
            <w:right w:val="none" w:sz="0" w:space="0" w:color="auto"/>
          </w:divBdr>
        </w:div>
      </w:divsChild>
    </w:div>
    <w:div w:id="1194422314">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28F4F-40D3-4DB2-923B-5BFA4AFB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707</Words>
  <Characters>5079</Characters>
  <Application>Microsoft Office Word</Application>
  <DocSecurity>0</DocSecurity>
  <Lines>1015</Lines>
  <Paragraphs>175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8</cp:revision>
  <cp:lastPrinted>2018-10-02T11:13:00Z</cp:lastPrinted>
  <dcterms:created xsi:type="dcterms:W3CDTF">2021-06-24T10:09:00Z</dcterms:created>
  <dcterms:modified xsi:type="dcterms:W3CDTF">2021-06-30T14:41:00Z</dcterms:modified>
</cp:coreProperties>
</file>